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9B492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840" w:lineRule="atLeast"/>
        <w:ind w:left="0" w:right="0" w:firstLine="0"/>
        <w:jc w:val="center"/>
        <w:rPr>
          <w:rFonts w:hint="eastAsia" w:ascii="微软雅黑" w:hAnsi="微软雅黑" w:eastAsia="微软雅黑" w:cs="微软雅黑"/>
          <w:b w:val="0"/>
          <w:bCs w:val="0"/>
          <w:i w:val="0"/>
          <w:iCs w:val="0"/>
          <w:caps w:val="0"/>
          <w:color w:val="333333"/>
          <w:spacing w:val="0"/>
          <w:sz w:val="57"/>
          <w:szCs w:val="57"/>
        </w:rPr>
      </w:pPr>
      <w:r>
        <w:rPr>
          <w:rFonts w:hint="eastAsia" w:ascii="微软雅黑" w:hAnsi="微软雅黑" w:eastAsia="微软雅黑" w:cs="微软雅黑"/>
          <w:b w:val="0"/>
          <w:bCs w:val="0"/>
          <w:i w:val="0"/>
          <w:iCs w:val="0"/>
          <w:caps w:val="0"/>
          <w:color w:val="333333"/>
          <w:spacing w:val="0"/>
          <w:sz w:val="57"/>
          <w:szCs w:val="57"/>
          <w:bdr w:val="none" w:color="auto" w:sz="0" w:space="0"/>
          <w:shd w:val="clear" w:fill="FFFFFF"/>
        </w:rPr>
        <w:t>中共中央国务院印发《</w:t>
      </w:r>
      <w:bookmarkStart w:id="0" w:name="_GoBack"/>
      <w:r>
        <w:rPr>
          <w:rFonts w:hint="eastAsia" w:ascii="微软雅黑" w:hAnsi="微软雅黑" w:eastAsia="微软雅黑" w:cs="微软雅黑"/>
          <w:b w:val="0"/>
          <w:bCs w:val="0"/>
          <w:i w:val="0"/>
          <w:iCs w:val="0"/>
          <w:caps w:val="0"/>
          <w:color w:val="333333"/>
          <w:spacing w:val="0"/>
          <w:sz w:val="57"/>
          <w:szCs w:val="57"/>
          <w:bdr w:val="none" w:color="auto" w:sz="0" w:space="0"/>
          <w:shd w:val="clear" w:fill="FFFFFF"/>
        </w:rPr>
        <w:t>国家突发事件总体应急预案</w:t>
      </w:r>
      <w:bookmarkEnd w:id="0"/>
      <w:r>
        <w:rPr>
          <w:rFonts w:hint="eastAsia" w:ascii="微软雅黑" w:hAnsi="微软雅黑" w:eastAsia="微软雅黑" w:cs="微软雅黑"/>
          <w:b w:val="0"/>
          <w:bCs w:val="0"/>
          <w:i w:val="0"/>
          <w:iCs w:val="0"/>
          <w:caps w:val="0"/>
          <w:color w:val="333333"/>
          <w:spacing w:val="0"/>
          <w:sz w:val="57"/>
          <w:szCs w:val="57"/>
          <w:bdr w:val="none" w:color="auto" w:sz="0" w:space="0"/>
          <w:shd w:val="clear" w:fill="FFFFFF"/>
        </w:rPr>
        <w:t>》</w:t>
      </w:r>
    </w:p>
    <w:p w14:paraId="5407817E">
      <w:pPr>
        <w:keepNext w:val="0"/>
        <w:keepLines w:val="0"/>
        <w:widowControl/>
        <w:suppressLineNumbers w:val="0"/>
        <w:spacing w:before="0" w:beforeAutospacing="0" w:after="0" w:afterAutospacing="0"/>
        <w:ind w:left="0" w:right="0"/>
        <w:jc w:val="left"/>
      </w:pPr>
      <w:r>
        <w:rPr>
          <w:rFonts w:hint="eastAsia" w:ascii="宋体" w:hAnsi="宋体" w:eastAsia="宋体" w:cs="宋体"/>
          <w:i w:val="0"/>
          <w:iCs w:val="0"/>
          <w:caps w:val="0"/>
          <w:color w:val="666666"/>
          <w:spacing w:val="0"/>
          <w:kern w:val="0"/>
          <w:sz w:val="21"/>
          <w:szCs w:val="21"/>
          <w:bdr w:val="none" w:color="auto" w:sz="0" w:space="0"/>
          <w:shd w:val="clear" w:fill="FFFFFF"/>
          <w:lang w:val="en-US" w:eastAsia="zh-CN" w:bidi="ar"/>
        </w:rPr>
        <w:t>|</w:t>
      </w:r>
    </w:p>
    <w:p w14:paraId="053ED67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新华社北京2月25日电近日，中共中央、国务院印发了《国家突发事件总体应急预案》，并发出通知，要求各地区各部门结合实际认真贯彻落实。《国务院关于实施国家突发公共事件总体应急预案的决定》（国发〔2005〕11号）同时废止。</w:t>
      </w:r>
    </w:p>
    <w:p w14:paraId="236554E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《国家突发事件总体应急预案》主要内容如下。</w:t>
      </w:r>
    </w:p>
    <w:p w14:paraId="4B98EF2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为有效防范化解重大安全风险、应对突发事件，保护人民群众生命财产安全，维护国家安全和社会稳定，制定本预案。</w:t>
      </w:r>
    </w:p>
    <w:p w14:paraId="1AD8C25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Style w:val="6"/>
          <w:rFonts w:hint="eastAsia" w:ascii="宋体" w:hAnsi="宋体" w:eastAsia="宋体" w:cs="宋体"/>
          <w:i w:val="0"/>
          <w:iCs w:val="0"/>
          <w:caps w:val="0"/>
          <w:color w:val="333333"/>
          <w:spacing w:val="0"/>
          <w:sz w:val="24"/>
          <w:szCs w:val="24"/>
          <w:bdr w:val="none" w:color="auto" w:sz="0" w:space="0"/>
          <w:shd w:val="clear" w:fill="FFFFFF"/>
        </w:rPr>
        <w:t>1　总则</w:t>
      </w:r>
    </w:p>
    <w:p w14:paraId="460CBBE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1.1　总体要求</w:t>
      </w:r>
    </w:p>
    <w:p w14:paraId="3D0E7AB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坚持以习近平新时代中国特色社会主义思想为指导，坚持和加强党的全面领导，坚持人民至上、生命至上，坚持底线思维、极限思维，坚持预防为主、预防与应急相结合，全面贯彻总体国家安全观，统筹发展和安全，建立健全统一指挥、专常兼备、反应灵敏、上下联动的应急管理体制和综合协调、分类管理、分级负责、属地管理为主的工作体系，完善应急预案体系，压实各方责任，完善大安全大应急框架下应急指挥机制，深入推进应急管理体系和能力现代化。</w:t>
      </w:r>
    </w:p>
    <w:p w14:paraId="09A7570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1.2　适用范围</w:t>
      </w:r>
    </w:p>
    <w:p w14:paraId="2861FB3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本预案适用于党中央、国务院应对特别重大突发事件工作，指导全国突发事件应对工作。</w:t>
      </w:r>
    </w:p>
    <w:p w14:paraId="3FFE831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1.3　突发事件分类分级</w:t>
      </w:r>
    </w:p>
    <w:p w14:paraId="5E7654A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本预案所称突发事件是指突然发生，造成或者可能造成严重社会危害，需要采取应急处置措施予以应对的自然灾害、事故灾难、公共卫生事件和社会安全事件。</w:t>
      </w:r>
    </w:p>
    <w:p w14:paraId="647E4E2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（1）自然灾害。主要包括水旱、气象、地震、地质、海洋、生物灾害和森林草原火灾等。</w:t>
      </w:r>
    </w:p>
    <w:p w14:paraId="4EB0F79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（2）事故灾难。主要包括工矿商贸等生产经营单位的各类生产安全事故，交通运输、海上溢油、公共设施和设备、核事故，火灾和生态环境、网络安全、网络数据安全、信息安全事件等。</w:t>
      </w:r>
    </w:p>
    <w:p w14:paraId="7BE3821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（3）公共卫生事件。主要包括传染病疫情、群体性不明原因疾病、群体性中毒，食品安全事故、药品安全事件、动物疫情，以及其他严重影响公众生命安全和身体健康的事件。</w:t>
      </w:r>
    </w:p>
    <w:p w14:paraId="3D089ED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（4）社会安全事件。主要包括刑事案件和恐怖、群体性、民族宗教事件，金融、涉外和其他影响市场、社会稳定的突发事件。</w:t>
      </w:r>
    </w:p>
    <w:p w14:paraId="01411B7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上述各类突发事件往往交叉关联、可能同时发生，或者引发次生、衍生事件，应当具体分析，统筹应对。</w:t>
      </w:r>
    </w:p>
    <w:p w14:paraId="2AD129E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按照社会危害程度、影响范围等因素，自然灾害、事故灾难、公共卫生事件分为特别重大、重大、较大、一般4级。突发事件分级标准由国务院或者国务院确定的部门制定，作为突发事件信息报送和分级处置的依据。社会安全事件分级另行规定。</w:t>
      </w:r>
    </w:p>
    <w:p w14:paraId="1D4625B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1.4　应急预案体系</w:t>
      </w:r>
    </w:p>
    <w:p w14:paraId="6E4B579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突发事件应急预案体系包括各级党委和政府以及县级以上党委和政府有关部门、基层组织、企事业单位、社会团体等制定的各类突发事件应急预案以及相关支撑性文件。县级以上党委和政府应急预案由总体应急预案、专项应急预案、部门应急预案组成。</w:t>
      </w:r>
    </w:p>
    <w:p w14:paraId="76E4317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Style w:val="6"/>
          <w:rFonts w:hint="eastAsia" w:ascii="宋体" w:hAnsi="宋体" w:eastAsia="宋体" w:cs="宋体"/>
          <w:i w:val="0"/>
          <w:iCs w:val="0"/>
          <w:caps w:val="0"/>
          <w:color w:val="333333"/>
          <w:spacing w:val="0"/>
          <w:sz w:val="24"/>
          <w:szCs w:val="24"/>
          <w:bdr w:val="none" w:color="auto" w:sz="0" w:space="0"/>
          <w:shd w:val="clear" w:fill="FFFFFF"/>
        </w:rPr>
        <w:t>2　组织指挥体系</w:t>
      </w:r>
    </w:p>
    <w:p w14:paraId="6190491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2.1　国家层面指挥体制</w:t>
      </w:r>
    </w:p>
    <w:p w14:paraId="24424EB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党中央、国务院对特别重大突发事件应对工作作出决策部署，根据实际需要设立国家突发事件应急指挥机构，指定相关负责同志组织突发事件应对工作，成员由党中央、国务院、中央军委有关部门及地方党委和政府负责同志等组成；必要时，可派出工作组或者设立前方指挥部指导有关工作。</w:t>
      </w:r>
    </w:p>
    <w:p w14:paraId="38C7A1C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中央和国家机关有关部门按照职责分工组织协调指导本领域突发事件应对管理工作，承担相关国家突发事件应急指挥机构综合协调工作，具体职责在相关国家专项应急预案中予以明确。其中，公安部负责协调处置社会安全类重大突发事件；国家卫生健康委负责卫生应急工作；应急管理部负责组织指导协调安全生产类、自然灾害类等突发事件应急处置；生态环境部负责协调处置突发生态环境事件应急工作；中央网信办负责协调处理网络安全、网络数据安全与信息安全类突发事件。</w:t>
      </w:r>
    </w:p>
    <w:p w14:paraId="59EC004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2.2　地方层面指挥体制</w:t>
      </w:r>
    </w:p>
    <w:p w14:paraId="118D890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县级以上地方党委和政府按照有关规定设立由本级党委和政府主要负责同志牵头组成的突发事件应急指挥机构，统一指挥协调本地突发事件应对工作；根据实际需要设立相关类别突发事件应急指挥机构，组织、协调、指挥突发事件应对工作。突发事件发生后，可视情设立现场指挥机构，统一组织指挥现场应急处置与救援工作，并结合实际按规定成立临时党组织，加强思想政治工作，发挥战斗堡垒作用。</w:t>
      </w:r>
    </w:p>
    <w:p w14:paraId="37896A3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乡镇（街道）、开发区、工业园区、港区、风景区等应当完善应急管理组织体系，明确专门工作力量，细化应急预案，做好本区域突发事件应对组织协调工作。村（社区）应当增强监测预警、信息报告、先期处置和组织动员能力，依法健全应急工作机制，做好本区域应急管理相关工作。</w:t>
      </w:r>
    </w:p>
    <w:p w14:paraId="6E07522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相邻地区应当建立信息共享和应急联动机制，共同做好区域性、流域性、关联性强的突发事件防范应对工作。</w:t>
      </w:r>
    </w:p>
    <w:p w14:paraId="04305ED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2.3　专家组</w:t>
      </w:r>
    </w:p>
    <w:p w14:paraId="03CF310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各级各类突发事件应急指挥机构建立相关专业人才库，根据实际需要聘请有关专家组成专家组，为应急管理提供决策建议，必要时参加突发事件应急处置工作。</w:t>
      </w:r>
    </w:p>
    <w:p w14:paraId="5F13F6C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Style w:val="6"/>
          <w:rFonts w:hint="eastAsia" w:ascii="宋体" w:hAnsi="宋体" w:eastAsia="宋体" w:cs="宋体"/>
          <w:i w:val="0"/>
          <w:iCs w:val="0"/>
          <w:caps w:val="0"/>
          <w:color w:val="333333"/>
          <w:spacing w:val="0"/>
          <w:sz w:val="24"/>
          <w:szCs w:val="24"/>
          <w:bdr w:val="none" w:color="auto" w:sz="0" w:space="0"/>
          <w:shd w:val="clear" w:fill="FFFFFF"/>
        </w:rPr>
        <w:t>3　运行机制</w:t>
      </w:r>
    </w:p>
    <w:p w14:paraId="533BB7F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3.1　风险防控</w:t>
      </w:r>
    </w:p>
    <w:p w14:paraId="3FBA974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坚持从源头防范化解重大风险。县级以上地方党委和政府应当健全风险防范化解机制，将安全风险防范纳入基层网格化管理，按规定组织对各类危险源、危险区域和传染病疫情、生物安全风险等进行调查、评估、登记，加强风险早期识别和信息报告、通报。各地应当定期组织开展公共安全形势分析，必要时向社会通报。</w:t>
      </w:r>
    </w:p>
    <w:p w14:paraId="436AF7A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3.2　监测与预警</w:t>
      </w:r>
    </w:p>
    <w:p w14:paraId="51019F0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3.2.1　监测</w:t>
      </w:r>
    </w:p>
    <w:p w14:paraId="532CB73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各地各有关部门应当完善监测网络，整合信息资源，加强对气象、水文、地震、地质、森林、草原、荒漠、海洋、生态环境、空间目标，重大危险源、危险区域、重大关键基础设施、交通运输状况、人员分布和流动情况，传染病和不明原因疾病、动物疫情、植物病虫害、食品药品安全、金融异动、网络数据安全、人工智能安全等综合监测，推动专业监测和群测群防深度融合，多种途径收集获取并共享信息，建立健全基础信息数据库，加强信息综合和分析研判，及早发现可能引发突发事件的苗头性信息，提出预警和处置措施建议。</w:t>
      </w:r>
    </w:p>
    <w:p w14:paraId="627E61F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3.2.2　预警</w:t>
      </w:r>
    </w:p>
    <w:p w14:paraId="2092235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国家建立健全突发事件预警制度。按照突发事件发生的紧急程度、发展势态和可能造成的危害程度，将预警级别分为一级、二级、三级、四级，分别用红色、橙色、黄色、蓝色标示，一级为最高级别，划分标准由国务院或者国务院确定的部门制定。县级以上地方政府负责统一发布或者授权相关部门、应急指挥机构发布预警信息，结合实际制定具体实施办法。</w:t>
      </w:r>
    </w:p>
    <w:p w14:paraId="4633863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1）预警信息发布。可以预警的自然灾害、事故灾难或者公共卫生事件即将发生或者发生的可能性增大时，根据分级标准确定预警级别，发布相应级别的预警信息，决定并宣布有关地区进入预警期，向有关方面报告、通报情况，并根据事态发展及时作出调整。</w:t>
      </w:r>
    </w:p>
    <w:p w14:paraId="2604179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预警信息应当采用统一格式，主要内容包括预警类别、预警级别、起始时间、可能影响范围、警示事项、公众应当采取的防范措施和发布机关、发布时间等。</w:t>
      </w:r>
    </w:p>
    <w:p w14:paraId="02B3E0D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2）预警信息传播。综合运用突发事件预警信息发布系统、应急服务平台、应急广播、短信微信等手段，扩大预警覆盖面；对老幼病残孕等特殊人群和学校、养老服务机构、儿童福利机构、未成年人救助保护机构等特殊场所，农村偏远地区等警报盲区，夜间等特殊时段，采取鸣锣吹哨、敲门入户等针对性措施精准通知到位。</w:t>
      </w:r>
    </w:p>
    <w:p w14:paraId="661AD26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3）预警响应措施。预警信息发布后，依法采取转移疏散人员、预置应急力量、调集物资装备、保卫重点目标、保障公共设施安全运行等措施。必要时，依法采取封控有关区域、暂停公共场所活动、错峰上下班或者停课、停业、停工、停产、停运以及其他防范性、保护性措施。</w:t>
      </w:r>
    </w:p>
    <w:p w14:paraId="2FCD94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（4）预警解除或者启动应急响应。突发事件危险已经消除的，及时解除预警，终止预警期，并解除已经采取的有关措施；突发事件已经发生或者研判将要发生的，立即启动应急响应。</w:t>
      </w:r>
    </w:p>
    <w:p w14:paraId="22B0FB0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3.3　处置与救援</w:t>
      </w:r>
    </w:p>
    <w:p w14:paraId="1B85D9D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3.3.1　先期处置与信息报告</w:t>
      </w:r>
    </w:p>
    <w:p w14:paraId="1BBB466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规范和加强全国突发事件信息报送工作。地方各级党委和政府应当建立健全突发事件信息报告工作机制，及时、客观、真实向上级党委和政府报送突发事件信息，不得迟报、谎报、瞒报、漏报，不得压制、阻挠报送紧急信息。</w:t>
      </w:r>
    </w:p>
    <w:p w14:paraId="1147C97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1）突发事件发生后，涉事单位应当立即采取措施控制事态发展，组织开展应急处置与救援工作，如实向所在地党委、政府或者其相关部门报告，提出支援需求，并根据事态发展变化及时续报。乡镇（街道）和村（社区）统筹调配本区域各类资源和力量，按照相关应急预案及时有效进行处置，控制事态。任何单位和个人获悉突发事件，均应当通过110接处警电话或者其他渠道报告。各地探索建立突发事件信息统一接报处置体系。</w:t>
      </w:r>
    </w:p>
    <w:p w14:paraId="0FD63B7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报告内容主要包括时间、地点、信息来源、事件性质、影响范围及损害程度、人员伤（病）亡和失联情况、发展趋势、已经采取的措施等。</w:t>
      </w:r>
    </w:p>
    <w:p w14:paraId="18A9EEC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（2）地方各级党委和政府及其相关部门应当加强突发事件信息获取、核实、研判，按规定报告并通报相关方面。</w:t>
      </w:r>
    </w:p>
    <w:p w14:paraId="40E0CC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（3）事件可能演化为特别重大、重大突发事件的，应当立即报告，不受突发事件分级标准限制。</w:t>
      </w:r>
    </w:p>
    <w:p w14:paraId="7495490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3.3.2　响应分级</w:t>
      </w:r>
    </w:p>
    <w:p w14:paraId="132FBF8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国家建立健全突发事件应急响应制度。国家层面应急响应级别按照突发事件的性质、特点、危害程度和影响范围等因素，由高到低分为一级、二级、三级、四级，具体启动条件和程序在国家有关专项应急预案和部门应急预案中予以明确。</w:t>
      </w:r>
    </w:p>
    <w:p w14:paraId="2D6F9B3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地方各级党委和政府应当结合本地实际进一步细化应急响应制度，在突发事件应急预案中确定应急响应级别。</w:t>
      </w:r>
    </w:p>
    <w:p w14:paraId="769D1B7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突发事件发生后，相关党委和政府及其部门立即按照应急预案启动应急响应，并根据事态发展情况及时调整响应级别。对于小概率、高风险、超常规的极端事件要果断提级响应，确保快速有效控制事态发展。</w:t>
      </w:r>
    </w:p>
    <w:p w14:paraId="24545DF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3.3.3　指挥协调</w:t>
      </w:r>
    </w:p>
    <w:p w14:paraId="06D2EFF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突发事件应急指挥实行中央、地方分级指挥和队伍专业指挥相结合的指挥机制。</w:t>
      </w:r>
    </w:p>
    <w:p w14:paraId="586516A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初判发生特别重大或者重大突发事件的，原则上由事发地省级党委和政府组织指挥应对工作；初判发生较大、一般突发事件的，原则上分别由市级、县级党委和政府组织指挥应对工作。涉及跨行政区域的，由有关行政区域联合应对或者共同的上一级党委和政府组织指挥应对工作。超出本行政区域应对能力的，由上一级党委和政府提供响应支援或者指挥协调应对工作。必要时，由国家相关应急指挥机构或者经党中央、国务院批准新成立国家突发事件应急指挥机构，统一指挥协调应对工作。</w:t>
      </w:r>
    </w:p>
    <w:p w14:paraId="2E6F294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突发事件应对中，所有进入现场的应急力量、装备、物资等服从现场指挥机构统一调度，其中相关应急力量按规定的指挥关系和指挥权限实施行动，确保相互衔接、配合顺畅。</w:t>
      </w:r>
    </w:p>
    <w:p w14:paraId="3167233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3.3.4　处置措施</w:t>
      </w:r>
    </w:p>
    <w:p w14:paraId="72894A0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突发事件发生后，相关地方党委和政府迅速组织力量、调集资源，按照有关规定和实际情况开展人员搜救、抢险救灾、医疗救治、疏散转移、临时安置、应急救助、监测研判、损失评估、封控管控、维护秩序、应急保障等处置工作，采取与突发事件可能造成的社会危害的性质、程度和范围相适应的措施，并防止引发次生、衍生事件。必要时可依法征收、征用单位和个人的财产作为应急物资。中央和国家机关有关部门给予支援支持。有关具体处置措施，应当在相关应急预案中予以进一步明确。</w:t>
      </w:r>
    </w:p>
    <w:p w14:paraId="5B84B65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需要国家层面应对时，国家突发事件应急指挥机构主要采取以下措施：</w:t>
      </w:r>
    </w:p>
    <w:p w14:paraId="0A90A0A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（1）组织协调有关地区和部门负责人、医疗专家、应急队伍参与应急处置与救援；</w:t>
      </w:r>
    </w:p>
    <w:p w14:paraId="0023EF2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（2）协调有关地区和部门提供应急保障，包括协调事发地中央单位与地方党委和政府的关系，调度各方应急资源等；</w:t>
      </w:r>
    </w:p>
    <w:p w14:paraId="1454ECA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（3）研究决定地方党委和政府提出的请求事项，重要事项报党中央、国务院决策；</w:t>
      </w:r>
    </w:p>
    <w:p w14:paraId="59DA6F7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（4）及时向党中央、国务院报告应急处置与救援工作进展情况；</w:t>
      </w:r>
    </w:p>
    <w:p w14:paraId="5D38362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（5）研究处理其他重大事项。</w:t>
      </w:r>
    </w:p>
    <w:p w14:paraId="3CA28A6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3.3.5　信息发布与舆论引导</w:t>
      </w:r>
    </w:p>
    <w:p w14:paraId="2A267AE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国家建立健全突发事件信息发布制度。突发事件发生后，有关地方党委和政府及其有关部门应当按规定及时向社会发布突发事件简要信息，随后发布初步核实情况、已采取的应对措施等，并根据事件处置情况做好后续发布工作。</w:t>
      </w:r>
    </w:p>
    <w:p w14:paraId="0084187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发生特别重大、重大突发事件，造成重大人员伤亡或者社会影响较大的，省级党委和政府或者负责牵头处置的中央和国家机关有关部门发布信息。国家层面应对时，由国家突发事件应急指挥机构或者中央宣传部会同负责牵头处置的部门统一组织发布信息。一般情况下，有关方面应当在24小时内举行首场新闻发布会。</w:t>
      </w:r>
    </w:p>
    <w:p w14:paraId="1993603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加强舆论引导，按规定及时、准确、客观、全面发布信息，对虚假或者不完整信息应当及时予以澄清。</w:t>
      </w:r>
    </w:p>
    <w:p w14:paraId="599B1DE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3.3.6　应急结束</w:t>
      </w:r>
    </w:p>
    <w:p w14:paraId="7908A00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突发事件应急处置工作结束，或者相关威胁、危害得到控制和消除后，按照“谁启动、谁终止”的原则，由相关党委和政府或者有关应急指挥机构、部门宣布应急结束，设立现场应急指挥机构的应当及时撤销。同时，采取必要措施，防止发生次生、衍生事件或者突发事件复发。</w:t>
      </w:r>
    </w:p>
    <w:p w14:paraId="01F46F0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3.4　恢复与重建</w:t>
      </w:r>
    </w:p>
    <w:p w14:paraId="5F57B5B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3.4.1　善后处置</w:t>
      </w:r>
    </w:p>
    <w:p w14:paraId="5DF306E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相关地方党委和政府应当组织做好救助、补偿、抚慰、抚恤、安置、理赔等工作，对受突发事件影响的群众提供心理援助和法律服务，加强疫病防治和环境污染治理。对征用财产可以返还部分及时返还，财产被征收、征用或者征用后毁损、灭失的，按规定给予补偿。有关部门应当及时快速核拨救助资金和物资。</w:t>
      </w:r>
    </w:p>
    <w:p w14:paraId="2A6B7CF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3.4.2　调查与评估</w:t>
      </w:r>
    </w:p>
    <w:p w14:paraId="00E8039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相关地方党委和政府应当及时组织对突发事件造成的影响和损失进行调查与评估，并做好相关资料的收集、整理和归档工作。其中，特别重大突发事件，由国务院派出调查组或者党中央、国务院授权有关部门牵头组织，会同相关地方查明事件的起因、经过、性质、影响、损失、责任等，总结经验教训，复盘评估应对工作，提出改进措施建议，向党中央、国务院作出报告，并按照有关规定向社会公开，相关结论作为灾害救助、损害赔偿、恢复重建、责任追究的依据。</w:t>
      </w:r>
    </w:p>
    <w:p w14:paraId="6AE11D1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地方各级党委和政府应当组织对本行政区域上一年度发生的突发事件进行总结评估。</w:t>
      </w:r>
    </w:p>
    <w:p w14:paraId="0478E3C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3.4.3　恢复重建</w:t>
      </w:r>
    </w:p>
    <w:p w14:paraId="339506A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恢复重建工作坚持中央统筹指导、地方作为主体、全社会广泛参与，原则上由相关地方政府负责。需要国家援助或者统筹协调的，由事发地省级政府提出请求，国务院有关部门根据调查评估报告和受灾地区恢复重建规划，提出解决建议或者意见，报经国务院批准后组织实施。</w:t>
      </w:r>
    </w:p>
    <w:p w14:paraId="58DA9C2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Style w:val="6"/>
          <w:rFonts w:hint="eastAsia" w:ascii="宋体" w:hAnsi="宋体" w:eastAsia="宋体" w:cs="宋体"/>
          <w:i w:val="0"/>
          <w:iCs w:val="0"/>
          <w:caps w:val="0"/>
          <w:color w:val="333333"/>
          <w:spacing w:val="0"/>
          <w:sz w:val="24"/>
          <w:szCs w:val="24"/>
          <w:bdr w:val="none" w:color="auto" w:sz="0" w:space="0"/>
          <w:shd w:val="clear" w:fill="FFFFFF"/>
        </w:rPr>
        <w:t>4　应急保障</w:t>
      </w:r>
    </w:p>
    <w:p w14:paraId="6770B60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4.1　人力资源</w:t>
      </w:r>
    </w:p>
    <w:p w14:paraId="64C848C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1）国家综合性消防救援队伍是应急救援的综合性常备骨干力量，应当加强力量体系建设管理。宣传、网信、工业和信息化、公安、自然资源、生态环境、住房城乡建设、交通运输、水利、农业农村、文化和旅游、卫生健康、应急管理、语言文字、能源、国防科工、移民、林草、铁路、民航、中医药、疾控、人民防空、红十字会等部门和单位根据职责分工和实际需要，依托现有资源，加强本行业领域专业应急力量建设。加强国家区域应急力量建设。</w:t>
      </w:r>
    </w:p>
    <w:p w14:paraId="0E616E6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（2）依法将军队应急专业力量纳入国家应急力量体系，作为应急处置与救援的突击力量，加强针对性训练演练。</w:t>
      </w:r>
    </w:p>
    <w:p w14:paraId="71871F3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（3）乡镇（街道）、开发区、工业园区、港区、风景区等以及有条件的村（社区）可以单独建立或者与有关单位、社会组织共同建立基层应急救援队伍，发展壮大群防群治力量，有效发挥先期处置作用。</w:t>
      </w:r>
    </w:p>
    <w:p w14:paraId="2E37575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（4）各地各有关部门完善相关政策措施，鼓励支持推动社会应急力量发展，健全参与应急救援现场协调机制，引导规范有序参与应急处置与救援行动。</w:t>
      </w:r>
    </w:p>
    <w:p w14:paraId="2B778D4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健全各类应急队伍间的协作配合机制，加强共训共练、联勤联演和相关装备、器材、物资、训练设施等的共享共用，做好安全防护，形成整体合力。增进应急队伍国际交流与合作。</w:t>
      </w:r>
    </w:p>
    <w:p w14:paraId="6395154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4.2　财力支持</w:t>
      </w:r>
    </w:p>
    <w:p w14:paraId="6381E3F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1）防范和应对突发事件所需财政经费，按照财政事权和支出责任划分，分级负担。地方各级政府应当将突发事件防范和应对工作所需经费纳入本级预算，财政和审计部门应当对突发事件财政应急保障资金的使用和效果进行监督和评估。</w:t>
      </w:r>
    </w:p>
    <w:p w14:paraId="27852FE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2）积极发挥商业保险作用，健全保险体系，发展巨灾保险，推行农村住房保险、保障民生类相关保险以及安全生产、环境污染和食品安全责任保险等，鼓励单位和公民参加保险。各地各有关部门和单位应当为参与应急救援、传染病疫情防控等的人员购买人身意外伤害等保险，并配备必要的防护装备和器材，减少安全风险。</w:t>
      </w:r>
    </w:p>
    <w:p w14:paraId="77344D3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（3）鼓励公民、法人和其他组织进行捐赠和援助，有关部门和单位要加强对捐赠款物分配、使用的管理。</w:t>
      </w:r>
    </w:p>
    <w:p w14:paraId="2EBC4EE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4.3　物资保障</w:t>
      </w:r>
    </w:p>
    <w:p w14:paraId="2EB0022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1）应急管理部会同国家发展改革委、工业和信息化部、公安部、财政部、自然资源部、生态环境部、交通运输部、商务部、国家卫生健康委、国务院国资委、市场监管总局、国家粮食和储备局、国家林草局、国家药监局等构建应急物资保障体系，完善应急物资实物储备、社会储备和产能储备，制定储备规划和标准，建立重要应急物资目录，优化物资品种和储备布局，完善物资紧急配送体系；加强国家重要物资监测，对短期可能出现的物资供应短缺，建立集中生产调度机制和价格临时干预机制；完善应急物资补充更新相关工作机制和应急预案，确保所需应急物资特别是生活必需品、药品等及时供应。</w:t>
      </w:r>
    </w:p>
    <w:p w14:paraId="4E8EF31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（2）地方各级政府应当根据有关法律、法规等规定，规划建设管理应急避难场所，做好物资储备和保障工作。鼓励公民、法人和其他组织储备基本的应急自救物资和生活必需品。</w:t>
      </w:r>
    </w:p>
    <w:p w14:paraId="5271A54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4.4　交通运输与通信电力保障</w:t>
      </w:r>
    </w:p>
    <w:p w14:paraId="5D46F04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1）完善综合交通运输应急保障体系，交通运输部、国家铁路局、中国民航局、国家邮政局、中国国家铁路集团有限公司等有关部门和单位应当保证紧急情况下应急交通工具的优先安排、优先调度、优先放行，特别要发挥高铁、航空优势构建应急力量、物资、装备等快速输送系统，确保运输安全快速畅通；省级政府应当依法建立紧急情况下社会交通运输工具的征用程序，确保抢险救灾人员和物资能够及时安全送达。</w:t>
      </w:r>
    </w:p>
    <w:p w14:paraId="4D7D94A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根据应急处置需要，公安、交通运输等部门按规定对现场及相关通道实行交通管制，健全运力调用调配和应急绿色通道机制，提高应急物资和救援力量快速调运能力。</w:t>
      </w:r>
    </w:p>
    <w:p w14:paraId="798DD37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（2）工业和信息化部、广电总局等有关部门建立健全应急通信网络、应急广播体系，提升公众通信网络防灾抗毁能力和应急服务能力，推进应急指挥通信体系建设，强化极端条件下现场应急通信保障。</w:t>
      </w:r>
    </w:p>
    <w:p w14:paraId="7A24363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3）国家发展改革委、国家能源局、国家电网有限公司等有关部门和单位应当建立健全电力应急保障体系，加强电力安全运行监控与应急保障，提升重要输电通道运行安全保障能力，确保极端情况下应急发电、照明及现场供电抢修恢复。</w:t>
      </w:r>
    </w:p>
    <w:p w14:paraId="2ED1A1F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4.5　科技支撑</w:t>
      </w:r>
    </w:p>
    <w:p w14:paraId="028EEE0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（1）加强突发事件应对管理科技支撑，注重将新技术、新设备、新手段和新药品等应用于监测、预警、应急处置与救援工作。</w:t>
      </w:r>
    </w:p>
    <w:p w14:paraId="0409C11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2）健全自上而下的应急指挥平台体系，推进立体化监测预警网络、大数据支撑、智慧应急、应急预案等数字化能力建设，完善突发事件监测预警、应急值守、信息报送、视频会商、辅助决策、指挥协调、资源调用、预案管理和应急演练等功能。</w:t>
      </w:r>
    </w:p>
    <w:p w14:paraId="09A916D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中央和国家机关有关部门应当结合各自职责，加强突发事件相关应急保障体系建设，完善保障预案，指导督促地方健全应急保障体系和快速反应联动机制，确保突发事件发生后能够快速启动应急保障机制。</w:t>
      </w:r>
    </w:p>
    <w:p w14:paraId="02E6424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Style w:val="6"/>
          <w:rFonts w:hint="eastAsia" w:ascii="宋体" w:hAnsi="宋体" w:eastAsia="宋体" w:cs="宋体"/>
          <w:i w:val="0"/>
          <w:iCs w:val="0"/>
          <w:caps w:val="0"/>
          <w:color w:val="333333"/>
          <w:spacing w:val="0"/>
          <w:sz w:val="24"/>
          <w:szCs w:val="24"/>
          <w:bdr w:val="none" w:color="auto" w:sz="0" w:space="0"/>
          <w:shd w:val="clear" w:fill="FFFFFF"/>
        </w:rPr>
        <w:t>5　预案管理</w:t>
      </w:r>
    </w:p>
    <w:p w14:paraId="42F511A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5.1　预案编制</w:t>
      </w:r>
    </w:p>
    <w:p w14:paraId="3C7EB43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国家层面专项应急预案、部门应急预案由相关部门组织编制，按程序报批和印发。各地各有关部门负责建立健全本地本系统应急预案体系。重要基础设施保护、重大活动保障和区域性、流域性应急预案纳入专项或者部门应急预案管理。</w:t>
      </w:r>
    </w:p>
    <w:p w14:paraId="7FF4278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5.2　预案衔接</w:t>
      </w:r>
    </w:p>
    <w:p w14:paraId="6A7A482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各级各类应急预案应当做到上下协调、左右衔接，防止交叉、避免矛盾。应急管理部负责综合协调应急预案衔接工作，指导应急预案体系建设。各省总体应急预案及时抄送应急管理部。国家专项应急预案报批前，由牵头部门按程序商应急管理部协调衔接。各地各有关部门做好相关应急预案衔接工作。</w:t>
      </w:r>
    </w:p>
    <w:p w14:paraId="74BEEE5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5.3　预案演练</w:t>
      </w:r>
    </w:p>
    <w:p w14:paraId="130890E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国家相关应急指挥机构或者各类应急预案牵头编制部门应当制定应急演练计划并定期组织演练。各地应当结合实际，有计划、有重点地组织对相关应急预案进行演练。各地各有关部门加强应急演练场所建设，为抓实抓细培训演练工作提供保障。</w:t>
      </w:r>
    </w:p>
    <w:p w14:paraId="75CDB3B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5.4　预案评估与修订</w:t>
      </w:r>
    </w:p>
    <w:p w14:paraId="6D55465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各地各有关部门应当加强应急预案的动态优化和科学规范管理，及时根据突发事件应对和演练评估结果对应急预案内容作出调整，定期组织对相关应急预案进行评估和修订，增强应急预案的针对性、实用性和可操作性。</w:t>
      </w:r>
    </w:p>
    <w:p w14:paraId="148EACD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5.5　宣传与培训</w:t>
      </w:r>
    </w:p>
    <w:p w14:paraId="06C5F99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本预案实施后，应急管理部应当会同中央和国家机关有关部门做好宣传、解读和培训工作。地方各级党委和政府应当针对本地特点开展突发事件应急预案的宣传和培训工作，并通过多种方式广泛组织开展应急法律法规和安全保护、防灾减灾救灾、逃生避险、卫生防疫、自救互救等知识技能宣传和教育培训，筑牢人民防线。各有关方面应当有计划地对领导干部、应急救援和管理人员进行培训，提高其应急能力。</w:t>
      </w:r>
    </w:p>
    <w:p w14:paraId="4A1D1E3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5.6　责任与奖惩</w:t>
      </w:r>
    </w:p>
    <w:p w14:paraId="3A5C297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0"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突发事件应急处置与救援工作按规定实行地方党政领导负责制和责任追究制，纳入对有关党政领导干部的监督内容。对在突发事件应急处置与救援中作出突出贡献的集体和个人，按照有关规定给予表彰和奖励；对存在违法违规行为的，依照有关国家法律和党内法规追究责任；对未按规定编制修订突发事件应急预案、未定期组织应急预案演练的，依照有关规定追究责任。</w:t>
      </w:r>
    </w:p>
    <w:p w14:paraId="0D944B8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2019B9"/>
    <w:rsid w:val="682019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2026-07-15T03:44:00Z</dcterms:created>
  <dc:creator>Robby 俊姣</dc:creator>
  <cp:lastModifiedBy>Robby 俊姣</cp:lastModifiedBy>
  <dcterms:modified xsi:type="dcterms:W3CDTF">2026-07-15T03:45:11Z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C46CB1F784284C04AFEB87C7C31E316A_11</vt:lpwstr>
  </property>
  <property fmtid="{D5CDD505-2E9C-101B-9397-08002B2CF9AE}" pid="4" name="KSOTemplateDocerSaveRecord">
    <vt:lpwstr>eyJoZGlkIjoiMWQ2ODdmM2VmNTMxNmI2ODJiYzcyNTM4YjVhNDNlODYiLCJ1c2VySWQiOiIyNjcwMjEyMzIifQ==</vt:lpwstr>
  </property>
</Properties>
</file>