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宋体" w:hAnsi="宋体" w:eastAsia="宋体"/>
          <w:b/>
          <w:sz w:val="28"/>
        </w:rPr>
        <w:t>应急预案编号：XXZYT-YA-001　　　　应急预案版本号：A-2026-07</w:t>
      </w:r>
    </w:p>
    <w:p/>
    <w:p/>
    <w:p/>
    <w:p>
      <w:pPr>
        <w:pStyle w:val="CoverTitle"/>
      </w:pPr>
      <w:r>
        <w:t>西安宝岳空间科技有限公司</w:t>
      </w:r>
    </w:p>
    <w:p>
      <w:pPr>
        <w:pStyle w:val="CoverTitle"/>
      </w:pPr>
      <w:r>
        <w:t>生产安全事故应急预案</w:t>
      </w:r>
    </w:p>
    <w:p/>
    <w:p/>
    <w:p>
      <w:pPr>
        <w:pStyle w:val="CoverSign"/>
      </w:pPr>
      <w:r>
        <w:rPr>
          <w:rFonts w:ascii="黑体" w:hAnsi="黑体" w:eastAsia="黑体"/>
        </w:rPr>
        <w:t>西安宝岳空间科技有限公司</w:t>
      </w:r>
    </w:p>
    <w:p>
      <w:pPr>
        <w:jc w:val="center"/>
      </w:pPr>
      <w:r>
        <w:rPr>
          <w:rFonts w:ascii="黑体" w:hAnsi="黑体" w:eastAsia="黑体"/>
          <w:sz w:val="36"/>
        </w:rPr>
        <w:t>2026年07月</w:t>
      </w:r>
    </w:p>
    <w:p>
      <w:r>
        <w:br w:type="page"/>
      </w:r>
    </w:p>
    <w:p>
      <w:pPr>
        <w:pStyle w:val="CoverSign"/>
        <w:spacing w:after="480"/>
      </w:pPr>
      <w:r>
        <w:rPr>
          <w:rFonts w:ascii="宋体" w:hAnsi="宋体" w:eastAsia="宋体"/>
          <w:b/>
        </w:rPr>
        <w:t>批准页</w:t>
      </w:r>
    </w:p>
    <w:p>
      <w:pPr>
        <w:ind w:firstLine="640"/>
      </w:pPr>
      <w:r>
        <w:rPr>
          <w:rFonts w:ascii="仿宋" w:hAnsi="仿宋" w:eastAsia="仿宋"/>
          <w:b w:val="0"/>
          <w:sz w:val="32"/>
        </w:rPr>
        <w:t>为贯彻落实《中华人民共和国安全生产法》及其他法律法规和有关文件要求，结合西安宝岳空间科技有限公司的安全生产实际和危险性分析及本行业事故案例情况内容，依据《中华人民共和国突发事件应对法》（中华人民共和国主席令第69号）《生产经营单位生产安全事故应急预案编制导则》（GB/T 29639-2020）《生产安全事故应急预案管理办法》（国家应急管理部令第2号）《生产安全事故应急条例》（国务院令第708号）</w:t>
      </w:r>
    </w:p>
    <w:p>
      <w:pPr>
        <w:ind w:firstLine="640"/>
      </w:pPr>
      <w:r>
        <w:rPr>
          <w:rFonts w:ascii="仿宋" w:hAnsi="仿宋" w:eastAsia="仿宋"/>
          <w:b w:val="0"/>
          <w:sz w:val="32"/>
        </w:rPr>
        <w:t>《生产安全事故应急预案》由《综合应急预案》《专项应急预案》和《现场处置方案》组成，我公司邀请相关专家召开了专家评审会议，并通过专家评审，现予以发布，自发布之日起实施。</w:t>
      </w:r>
    </w:p>
    <w:p>
      <w:pPr>
        <w:ind w:firstLine="640"/>
      </w:pPr>
      <w:r>
        <w:rPr>
          <w:rFonts w:ascii="仿宋" w:hAnsi="仿宋" w:eastAsia="仿宋"/>
          <w:b w:val="0"/>
          <w:sz w:val="32"/>
        </w:rPr>
        <w:t>望各部门及全体员工认真学习该预案内容，熟悉预案程序，并严格遵守执行。</w:t>
      </w:r>
    </w:p>
    <w:p/>
    <w:p>
      <w:pPr>
        <w:ind w:firstLine="620"/>
      </w:pPr>
      <w:r>
        <w:rPr>
          <w:rFonts w:ascii="仿宋" w:hAnsi="仿宋" w:eastAsia="仿宋"/>
          <w:b w:val="0"/>
          <w:sz w:val="32"/>
        </w:rPr>
        <w:t>主要负责人（签字）：</w:t>
      </w:r>
    </w:p>
    <w:p>
      <w:pPr>
        <w:ind w:firstLine="620"/>
      </w:pPr>
      <w:r>
        <w:rPr>
          <w:rFonts w:ascii="仿宋" w:hAnsi="仿宋" w:eastAsia="仿宋"/>
          <w:b w:val="0"/>
          <w:sz w:val="32"/>
        </w:rPr>
        <w:t>日期：　　　年　　　月　　　日</w:t>
      </w:r>
    </w:p>
    <w:p>
      <w:pPr>
        <w:sectPr>
          <w:pgSz w:w="12240" w:h="15840"/>
          <w:pgMar w:top="2098" w:right="1474" w:bottom="1984" w:left="1587" w:header="720" w:footer="720" w:gutter="0"/>
          <w:cols w:space="720"/>
          <w:docGrid w:linePitch="360"/>
        </w:sectPr>
      </w:pPr>
    </w:p>
    <w:p>
      <w:pPr>
        <w:pStyle w:val="BodyTitle"/>
      </w:pPr>
      <w:r>
        <w:t>综合应急预案</w:t>
      </w:r>
    </w:p>
    <w:p>
      <w:pPr>
        <w:pStyle w:val="Heading2"/>
        <w:ind w:firstLine="632"/>
      </w:pPr>
      <w:r>
        <w:t>1 总则</w:t>
      </w:r>
    </w:p>
    <w:p>
      <w:pPr>
        <w:pStyle w:val="ListBullet"/>
        <w:ind w:left="567" w:hanging="283"/>
      </w:pPr>
      <w:r>
        <w:t>编制目的</w:t>
      </w:r>
    </w:p>
    <w:p>
      <w:pPr>
        <w:ind w:firstLine="640"/>
      </w:pPr>
      <w:r>
        <w:t>为贯彻落实《中华人民共和国安全生产法》《中华人民共和国突发事件应对法》《生产安全事故应急预案管理办法》《生产安全事故应急条例》等法律法规要求，规范西安宝岳空间科技有限公司生产安全事故应急管理工作，建立健全应急响应机制，提高应对和处置各类生产安全事故的能力，及时、有序、高效地组织开展事故救援工作，最大限度地减少人员伤亡、财产损失和环境危害，维护公司正常经营秩序和社会稳定，特编制本预案。</w:t>
      </w:r>
    </w:p>
    <w:p>
      <w:pPr>
        <w:ind w:firstLine="640"/>
      </w:pPr>
      <w:r>
        <w:t>1.1 编制依据</w:t>
      </w:r>
    </w:p>
    <w:p>
      <w:pPr>
        <w:ind w:firstLine="640"/>
      </w:pPr>
      <w:r>
        <w:t>本预案主要依据以下法律法规、标准规范及相关文件编制：</w:t>
        <w:br/>
        <w:t>(1)《中华人民共和国安全生产法》（2021年修正）</w:t>
        <w:br/>
        <w:t>(2)《中华人民共和国突发事件应对法》（2007年）</w:t>
        <w:br/>
        <w:t>(3)《生产安全事故应急预案管理办法》（应急管理部令第2号，2019年）</w:t>
        <w:br/>
        <w:t>(4)《生产安全事故应急条例》（国务院令第708号，2019年）</w:t>
        <w:br/>
        <w:t>(5)《GB/T 29639-2020 生产经营单位生产安全事故应急预案编制导则》</w:t>
        <w:br/>
        <w:t>(6)《GB/T 13861-2022 生产过程危险和有害因素分类与代码》</w:t>
        <w:br/>
        <w:t>(7)《GB 6441-1986 企业职工伤亡事故分类》</w:t>
        <w:br/>
        <w:t>(8)《机关、团体、企业、事业单位消防安全管理规定》（公安部令第61号）</w:t>
        <w:br/>
        <w:t>(9) 其他适用的国家、行业及地方标准规范。</w:t>
      </w:r>
    </w:p>
    <w:p>
      <w:pPr>
        <w:ind w:firstLine="640"/>
      </w:pPr>
      <w:r>
        <w:t>1.2 适用范围</w:t>
      </w:r>
    </w:p>
    <w:p>
      <w:pPr>
        <w:ind w:firstLine="640"/>
      </w:pPr>
      <w:r>
        <w:t>本预案适用于西安宝岳空间科技有限公司（以下简称“公司”）生产经营活动范围内可能发生的生产安全事故的预防与应急准备、监测与预警、应急处置与救援、事后恢复与重建等工作。具体包括：</w:t>
        <w:br/>
        <w:t>(1) 办公区域（位于陕西省西安市经济技术开发区民经一路726号2幢12402室）内发生的火灾、触电、物体打击、高处坠落等事故。</w:t>
        <w:br/>
        <w:t>(2) 公司承担的智能水务系统开发、物联网技术服务等现场调试、巡检、维修作业中可能发生的火灾、触电、高处坠落、中毒和窒息、淹溺、物体打击、机械伤害等事故。</w:t>
        <w:br/>
        <w:t>(3) 公司数据处理机房及设备间发生的服务器集群、GPU设备、UPS电池等引发的火灾、触电、爆炸等事故。</w:t>
        <w:br/>
        <w:t>(4) 对周边环境（如南侧陕西燃气产业研发与孵化基地、东侧白桦林间小区、东北侧西安市经开第六中学等）可能造成影响的事故。</w:t>
      </w:r>
    </w:p>
    <w:p>
      <w:pPr>
        <w:ind w:firstLine="640"/>
      </w:pPr>
      <w:r>
        <w:t>1.3 风险特征概要</w:t>
      </w:r>
    </w:p>
    <w:p>
      <w:pPr>
        <w:ind w:firstLine="640"/>
      </w:pPr>
      <w:r>
        <w:t>根据风险评估，公司面临的主要事故风险为：</w:t>
        <w:br/>
        <w:t>(1) 火灾（重大风险）：涉及服务器集群、GPU设备、UPS电池、电气线路过载老化、易燃化学品使用（酒精、墨粉）、锂电池充电等；后果严重，可能波及周边敏感目标。</w:t>
        <w:br/>
        <w:t>(2) 触电（较大风险）：涉及电气设备漏电、接地不良、带电操作、现场调试未执行安全程序等；可导致人员伤亡。</w:t>
        <w:br/>
        <w:t>(3) 高处坠落（一般风险）：涉及梯具使用不规范、高空作业监护缺失、临边防护缺失等；可造成重伤。</w:t>
        <w:br/>
        <w:t>(4) 中毒和窒息（一般风险）：涉及有限空间作业（泵站、水池等）产生有毒有害气体；后果严重。</w:t>
        <w:br/>
        <w:t>(5) 其他风险：物体打击、淹溺、爆炸、灼烫、机械伤害等。</w:t>
      </w:r>
    </w:p>
    <w:p>
      <w:pPr>
        <w:ind w:firstLine="640"/>
      </w:pPr>
      <w:r>
        <w:t>公司员工仅3人，缺乏专职安全管理人员，应急能力储备有限，且部分风险源（如火灾）具有等级高、波及范围广的特点，必须严格落实应急准备与响应要求。</w:t>
      </w:r>
    </w:p>
    <w:p>
      <w:pPr>
        <w:ind w:firstLine="640"/>
      </w:pPr>
      <w:r>
        <w:t>1.4 应急工作原则</w:t>
      </w:r>
    </w:p>
    <w:p>
      <w:pPr>
        <w:ind w:firstLine="640"/>
      </w:pPr>
      <w:r>
        <w:t>(1) 安全第一，预防为主。坚持“安全第一、预防为主、综合治理”方针，强化风险辨识评估与隐患排查治理，完善应急预案，做好应急准备。</w:t>
        <w:br/>
        <w:t>(2) 统一领导，分级负责。在公司应急救援指挥部的统一领导下，各应急救援小组按照职责分工和权限，负责相应范围的应急工作。</w:t>
        <w:br/>
        <w:t>(3) 快速反应，协同应对。建立健全快速响应机制，确保事故信息及时准确传递，协同外部救援力量，高效有序处置。</w:t>
        <w:br/>
        <w:t>(4) 依法规范，科学处置。依据法律法规开展应急工作，依靠科学手段和先进装备，提高应急救援科学性和有效性。</w:t>
        <w:br/>
        <w:t>(5) 保护员工，减少损失。把保障员工和周边群众生命安全作为首要任务，最大程度减少事故造成的人员伤亡、财产损失和环境危害。</w:t>
      </w:r>
    </w:p>
    <w:p>
      <w:r>
        <w:br w:type="page"/>
      </w:r>
    </w:p>
    <w:p>
      <w:pPr>
        <w:pStyle w:val="Heading3"/>
        <w:ind w:firstLine="632"/>
      </w:pPr>
      <w:r>
        <w:t>1.1 编制目的</w:t>
      </w:r>
    </w:p>
    <w:p>
      <w:pPr>
        <w:pStyle w:val="ListBullet"/>
        <w:ind w:left="567" w:hanging="283"/>
      </w:pPr>
      <w:r>
        <w:t>编制目的</w:t>
      </w:r>
    </w:p>
    <w:p>
      <w:pPr>
        <w:ind w:firstLine="640"/>
      </w:pPr>
      <w:r>
        <w:t>为深入贯彻落实《中华人民共和国安全生产法》《中华人民共和国突发事件应对法》《生产安全事故应急预案管理办法》及《生产安全事故应急条例》等法律法规要求，加强西安宝岳空间科技有限公司（以下简称“公司”）应对生产安全事故的综合应急能力，规范应急响应程序，明确应急职责与措施，最大限度地预防和减少事故造成的人员伤亡、财产损失、环境危害和社会影响，特编制本预案。</w:t>
      </w:r>
    </w:p>
    <w:p>
      <w:pPr>
        <w:ind w:firstLine="640"/>
      </w:pPr>
      <w:r>
        <w:t>本预案的编制旨在实现以下目的：</w:t>
      </w:r>
    </w:p>
    <w:p>
      <w:pPr>
        <w:ind w:firstLine="640"/>
      </w:pPr>
      <w:r>
        <w:t>2.1 有效识别与控制风险。通过对公司经营活动中可能存在的火灾、触电、高处坠落、物体打击、中毒窒息等事故风险的系统辨识与分析，建立健全风险防控体系，实施有效的监测、预警和预防控制措施，防止或降低生产安全事故的发生概率。</w:t>
      </w:r>
    </w:p>
    <w:p>
      <w:pPr>
        <w:ind w:firstLine="640"/>
      </w:pPr>
      <w:r>
        <w:t>2.2 规范应急组织与职责。明确公司应急救援指挥部及各应急救援小组的架构与职责，建立统一领导、分级负责、反应灵敏、运转高效的应急指挥与协调机制，确保应急响应迅速、有序、高效。</w:t>
      </w:r>
    </w:p>
    <w:p>
      <w:pPr>
        <w:ind w:firstLine="640"/>
      </w:pPr>
      <w:r>
        <w:t>2.3 完善应急响应程序。针对不同级别、不同类型的事故，制定科学、具体的应急响应程序，包括信息报告、先期处置、疏散引导、医疗救护、后勤保障、应急支援等环节，确保在事故发生后能够立即启动相应机制，最大限度控制事态发展。</w:t>
      </w:r>
    </w:p>
    <w:p>
      <w:pPr>
        <w:ind w:firstLine="640"/>
      </w:pPr>
      <w:r>
        <w:t>2.4 提升应急救援能力。通过开展应急培训、演练和应急预案宣贯，提升公司全体员工的应急意识和自救互救能力，并充分利用内部及外部应急救援资源，确保具备必要的应急装备、物资和救援力量。</w:t>
      </w:r>
    </w:p>
    <w:p>
      <w:pPr>
        <w:ind w:firstLine="640"/>
      </w:pPr>
      <w:r>
        <w:t>2.5 保障人员安全与减少损失。始终坚持“人民至上、生命至上”的原则，将保护员工及访客的生命安全作为应急工作的首要任务。在确保安全的前提下，迅速控制事故现场，抢救重要物资与数据，降低财产损失。</w:t>
      </w:r>
    </w:p>
    <w:p>
      <w:pPr>
        <w:ind w:firstLine="640"/>
      </w:pPr>
      <w:r>
        <w:t>2.6 衔接政府及外部应急救援。明确公司应急预案与属地政府及其有关部门（如经开区应急管理局、消防救援机构、医疗急救机构等）、商业楼宇物业等单位的应急联动机制，确保在需要外部支援时能够快速、有效地获得专业救援，形成协同应急合力。</w:t>
      </w:r>
    </w:p>
    <w:p>
      <w:pPr>
        <w:pStyle w:val="Heading3"/>
        <w:ind w:firstLine="632"/>
      </w:pPr>
      <w:r>
        <w:t>1.2 编制依据</w:t>
      </w:r>
    </w:p>
    <w:p>
      <w:pPr>
        <w:ind w:firstLine="640"/>
      </w:pPr>
      <w:r>
        <w:t>a) 《中华人民共和国安全生产法》（中华人民共和国主席令第八十八号，2021年修订）；</w:t>
        <w:br/>
        <w:t>b) 《中华人民共和国突发事件应对法》（中华人民共和国主席令第六十九号）；</w:t>
        <w:br/>
        <w:t>c) 《生产安全事故应急条例》（中华人民共和国国务院令第708号）；</w:t>
        <w:br/>
        <w:t>d) 《生产安全事故应急预案管理办法》（中华人民共和国应急管理部令第2号，2019年修订）；</w:t>
        <w:br/>
        <w:t>e) 《中华人民共和国消防法》（中华人民共和国主席令第六号，2021年修订）；</w:t>
        <w:br/>
        <w:t>f) 《中华人民共和国职业病防治法》（中华人民共和国主席令第五十二号，2018年修订）；</w:t>
        <w:br/>
        <w:t>g) 《陕西省安全生产条例》；</w:t>
        <w:br/>
        <w:t>h) 《陕西省实施〈中华人民共和国突发事件应对法〉办法》。</w:t>
      </w:r>
    </w:p>
    <w:p>
      <w:pPr>
        <w:ind w:firstLine="640"/>
      </w:pPr>
      <w:r>
        <w:t>3.2 标准规范</w:t>
      </w:r>
    </w:p>
    <w:p>
      <w:pPr>
        <w:ind w:firstLine="640"/>
      </w:pPr>
      <w:r>
        <w:t>本预案编制过程遵循以下标准规范：</w:t>
      </w:r>
    </w:p>
    <w:p>
      <w:pPr>
        <w:ind w:firstLine="640"/>
      </w:pPr>
      <w:r>
        <w:t>a) GB/T 29639-2020《生产经营单位生产安全事故应急预案编制导则》；</w:t>
        <w:br/>
        <w:t>b) GB/T 13861-2022《生产过程危险和有害因素分类与代码》；</w:t>
        <w:br/>
        <w:t>c) GB 6441-1986《企业职工伤亡事故分类》；</w:t>
        <w:br/>
        <w:t>d) GB 18218-2018《危险化学品重大危险源辨识》；</w:t>
        <w:br/>
        <w:t>e) GB 50016-2014（2018年版）《建筑设计防火规范》；</w:t>
        <w:br/>
        <w:t>f) GB 50140-2005《建筑灭火器配置设计规范》；</w:t>
        <w:br/>
        <w:t>g) GB 55036-2022《消防设施通用规范》；</w:t>
        <w:br/>
        <w:t>h) GB/T 38565-2020《应急物资分类及编码》。</w:t>
      </w:r>
    </w:p>
    <w:p>
      <w:pPr>
        <w:ind w:firstLine="640"/>
      </w:pPr>
      <w:r>
        <w:t>3.3 企业内部文件</w:t>
      </w:r>
    </w:p>
    <w:p>
      <w:pPr>
        <w:ind w:firstLine="640"/>
      </w:pPr>
      <w:r>
        <w:t>本预案编制参考以下企业内部文件：</w:t>
      </w:r>
    </w:p>
    <w:p>
      <w:pPr>
        <w:ind w:firstLine="640"/>
      </w:pPr>
      <w:r>
        <w:t>a) 西安宝岳空间科技有限公司风险辨识与风险评估报告；</w:t>
        <w:br/>
        <w:t>b) 西安宝岳空间科技有限公司应急资源调查报告；</w:t>
        <w:br/>
        <w:t>c) 西安宝岳空间科技有限公司安全生产责任制相关文件。</w:t>
      </w:r>
    </w:p>
    <w:p>
      <w:pPr>
        <w:ind w:firstLine="640"/>
      </w:pPr>
      <w:r>
        <w:t>3.4 适用范围</w:t>
      </w:r>
    </w:p>
    <w:p>
      <w:pPr>
        <w:ind w:firstLine="640"/>
      </w:pPr>
      <w:r>
        <w:t>本预案适用于西安宝岳空间科技有限公司（地址：陕西省西安市经济技术开发区民经一路726号2幢12402室）管辖范围内，因自然灾害、事故灾难、公共卫生事件和社会安全事件等可能导致或已经导致人员伤亡、财产损失或环境破坏的生产安全事故的预防、预警、应急响应和后期处置工作。重点针对公司办公区域、服务器机房、配电间及现场调试作业中可能发生的火灾、触电、高处坠落、物体打击、中毒和窒息、淹溺、爆炸等事故类型。</w:t>
      </w:r>
    </w:p>
    <w:p>
      <w:pPr>
        <w:pStyle w:val="Heading3"/>
        <w:ind w:firstLine="632"/>
      </w:pPr>
      <w:r>
        <w:t>1.3 适用范围</w:t>
      </w:r>
    </w:p>
    <w:p>
      <w:pPr>
        <w:pStyle w:val="ListBullet"/>
        <w:ind w:left="567" w:hanging="283"/>
      </w:pPr>
      <w:r>
        <w:t>适用范围</w:t>
      </w:r>
    </w:p>
    <w:p>
      <w:pPr>
        <w:ind w:firstLine="640"/>
      </w:pPr>
      <w:r>
        <w:t>4.1 本预案适用于西安宝岳空间科技有限公司（以下简称“公司”）生产经营活动中发生的下列生产安全事故的应急处置，包括但不限于：</w:t>
      </w:r>
    </w:p>
    <w:p>
      <w:pPr>
        <w:ind w:firstLine="640"/>
      </w:pPr>
      <w:r>
        <w:t>a） 火灾事故：因电气线路过载与老化、大型计算机集群和GPU服务器散热不良、锂电池热失控、易燃化学品存储或使用不当等原因引发的火灾事故。</w:t>
        <w:br/>
        <w:t>b） 触电事故：因电气设备漏电、接地不良、带电操作、现场调试作业中接触带电体等原因引发的触电事故。</w:t>
        <w:br/>
        <w:t>c） 高处坠落事故：在更换灯具、维修吊顶管线、现场设备安装调试等登高作业过程中，因梯具不稳、人员未佩戴安全带、监护缺失等原因引发的高处坠落事故。</w:t>
        <w:br/>
        <w:t>d） 物体打击事故：因堆叠物品倾倒、高处工具或配件坠落、拆装重物滑脱等原因引发的物体打击事故。</w:t>
        <w:br/>
        <w:t>e） 其他事故：因现场调试作业引发的淹溺、中毒和窒息、机械伤害等事故，以及因人员应急能力不足导致事故后果扩大。</w:t>
      </w:r>
    </w:p>
    <w:p>
      <w:pPr>
        <w:ind w:firstLine="640"/>
      </w:pPr>
      <w:r>
        <w:t>4.2 本预案适用的范围包括：</w:t>
      </w:r>
    </w:p>
    <w:p>
      <w:pPr>
        <w:ind w:firstLine="640"/>
      </w:pPr>
      <w:r>
        <w:t>a） 公司办公场所：位于陕西省西安市经济技术开发区民经一路726号2幢12402室的办公区、服务器机房、配电间、走廊、安全出口及相关配套设施。</w:t>
        <w:br/>
        <w:t>b） 公司现场作业场所：因业务需要前往的泵站、水池、管网、设备机房等涉及智能水务系统、物联网技术服务、人工智能系统集成等的现场调试、巡检、维修施工作业地点。</w:t>
        <w:br/>
        <w:t>c） 公司所有在岗员工（含正式员工、临时聘用人员、实习人员）及在公司管理区域内的访客。</w:t>
      </w:r>
    </w:p>
    <w:p>
      <w:pPr>
        <w:ind w:firstLine="640"/>
      </w:pPr>
      <w:r>
        <w:t>4.3 本预案不适用于：</w:t>
      </w:r>
    </w:p>
    <w:p>
      <w:pPr>
        <w:ind w:firstLine="640"/>
      </w:pPr>
      <w:r>
        <w:t>a） 公司外部发生的、与公司生产经营活动无关且不影响公司自身安全的事件。</w:t>
        <w:br/>
        <w:t>b） 由不可抗力因素（如地震、洪水、台风等自然灾害）引起的、超出公司应急能力范围的重大灾难事故，此类事件的应急响应应参照当地政府应急预案及国家相关法律法规执行。但公司员工在自然灾害发生时的紧急避险与疏散可参照本预案相关程序。</w:t>
      </w:r>
    </w:p>
    <w:p>
      <w:pPr>
        <w:pStyle w:val="Heading3"/>
        <w:ind w:firstLine="632"/>
      </w:pPr>
      <w:r>
        <w:t>1.4 应急预案体系</w:t>
      </w:r>
    </w:p>
    <w:p>
      <w:pPr>
        <w:pStyle w:val="ListBullet"/>
        <w:ind w:left="567" w:hanging="283"/>
      </w:pPr>
      <w:r>
        <w:t>应急预案体系</w:t>
      </w:r>
    </w:p>
    <w:p>
      <w:pPr>
        <w:ind w:firstLine="640"/>
      </w:pPr>
      <w:r>
        <w:t>5.1 体系构成</w:t>
      </w:r>
    </w:p>
    <w:p>
      <w:pPr>
        <w:ind w:firstLine="640"/>
      </w:pPr>
      <w:r>
        <w:t>依据《生产安全事故应急预案管理办法》（应急管理部令第2号）及GB/T 29639-2020《生产经营单位生产安全事故应急预案编制导则》，结合西安宝岳空间科技有限公司（以下简称“公司”）生产经营规模、风险特征及应急资源现状，公司生产安全事故应急预案体系由综合应急预案、专项应急预案和现场处置方案构成。三个层次预案相互衔接，共同形成覆盖全公司、衔接有序、响应高效的应急管理工作框架。</w:t>
      </w:r>
    </w:p>
    <w:p>
      <w:pPr>
        <w:ind w:firstLine="640"/>
      </w:pPr>
      <w:r>
        <w:t>5.1.1 综合应急预案</w:t>
      </w:r>
    </w:p>
    <w:p>
      <w:pPr>
        <w:ind w:firstLine="640"/>
      </w:pPr>
      <w:r>
        <w:t>综合应急预案是公司应急预案体系的总纲，是公司应对各类生产安全事故的综合性文件，规定了应急组织机构及其职责、应急响应程序、后期处置、保障措施及应急预案管理等内容。本预案即为综合应急预案，适用于公司范围内发生的各类生产安全事故的应急响应和处置工作。</w:t>
      </w:r>
    </w:p>
    <w:p>
      <w:pPr>
        <w:ind w:firstLine="640"/>
      </w:pPr>
      <w:r>
        <w:t>5.1.2 专项应急预案</w:t>
      </w:r>
    </w:p>
    <w:p>
      <w:pPr>
        <w:ind w:firstLine="640"/>
      </w:pPr>
      <w:r>
        <w:t>专项应急预案是为应对特定类型生产安全事故而制定的专门性文件，针对公司存在的主要风险类别，明确相应的应急指挥机构、处置程序和应急保障措施。根据风险评估结果，公司设立以下专项应急预案：</w:t>
        <w:br/>
        <w:t>（1）火灾事故专项应急预案：针对服务器机房、办公区域、配电间等场所因电气故障、设备过热、违规用电等原因引发的火灾事故。</w:t>
        <w:br/>
        <w:t>（2）触电事故专项应急预案：针对电气设备操作、维护及现场调试作业中可能发生的触电事故。</w:t>
        <w:br/>
        <w:t>（3）高处坠落事故专项应急预案：针对登高作业（更换灯具、检修吊顶、现场设备安装等）中可能发生的人员坠落事故。</w:t>
        <w:br/>
        <w:t>（4）有限空间作业事故专项应急预案：针对现场调试涉及的泵站、水池、管网等有限空间作业中可能发生的中毒窒息、淹溺事故。</w:t>
        <w:br/>
        <w:t>（5）爆炸事故专项应急预案：针对易燃化学品（酒精清洁剂）蒸气、锂电池热失控等可能引发的爆炸事故。</w:t>
      </w:r>
    </w:p>
    <w:p>
      <w:pPr>
        <w:ind w:firstLine="640"/>
      </w:pPr>
      <w:r>
        <w:t>以上专项应急预案应与本综合应急预案相衔接，明确具体适用场景、应急指挥机构职责及处置程序。</w:t>
      </w:r>
    </w:p>
    <w:p>
      <w:pPr>
        <w:ind w:firstLine="640"/>
      </w:pPr>
      <w:r>
        <w:t>5.1.3 现场处置方案</w:t>
      </w:r>
    </w:p>
    <w:p>
      <w:pPr>
        <w:ind w:firstLine="640"/>
      </w:pPr>
      <w:r>
        <w:t>现场处置方案是针对特定场所、设备设施或具体作业活动可能发生的事故制定的应急处置措施。根据公司风险分布及作业特点，编制以下现场处置方案：</w:t>
        <w:br/>
        <w:t>（1）办公区火灾现场处置方案：适用于办公区域内因电气线路短路、电器过热、遗留火种等引发的初期火灾处置。</w:t>
        <w:br/>
        <w:t>（2）服务器机房火灾现场处置方案：适用于服务器机房内大型计算机集群、GPU服务器、UPS电池组等设备过热、短路引发的火灾处置。</w:t>
        <w:br/>
        <w:t>（3）配电间触电现场处置方案：适用于配电间、配电箱、线路检修等作业中人员触电的应急处置。</w:t>
        <w:br/>
        <w:t>（4）登高作业坠落现场处置方案：适用于办公区域、现场调试等场所进行登高作业时人员高处坠落的应急处置。</w:t>
        <w:br/>
        <w:t>（5）有限空间中毒窒息现场处置方案：适用于泵站、水池、管网等有限空间作业中人员中毒或窒息的应急处置。</w:t>
        <w:br/>
        <w:t>（6）易燃化学品泄漏现场处置方案：适用于办公区域、储物间内存放的酒精清洁剂、打印机墨粉等可燃物泄漏或引燃的应急处置。</w:t>
      </w:r>
    </w:p>
    <w:p>
      <w:pPr>
        <w:ind w:firstLine="640"/>
      </w:pPr>
      <w:r>
        <w:t>现场处置方案应明确事故风险分析、应急工作职责、应急处置程序和注意事项，具有针对性和可操作性，并与对应专项应急预案相衔接。</w:t>
      </w:r>
    </w:p>
    <w:p>
      <w:pPr>
        <w:ind w:firstLine="640"/>
      </w:pPr>
      <w:r>
        <w:t>5.2 预案衔接关系</w:t>
      </w:r>
    </w:p>
    <w:p>
      <w:pPr>
        <w:ind w:firstLine="640"/>
      </w:pPr>
      <w:r>
        <w:t>公司应急预案体系内各层级预案之间、与外部相关单位预案之间应实现有机衔接，确保应急响应高效有序。</w:t>
      </w:r>
    </w:p>
    <w:p>
      <w:pPr>
        <w:ind w:firstLine="640"/>
      </w:pPr>
      <w:r>
        <w:t>（1）纵向衔接：现场处置方案是专项应急预案的具体化，专项应急预案是综合应急预案在特定风险领域的延伸。当事故超出现场处置方案的处置能力时，启动对应专项应急预案；当事故影响范围扩大或升级时，启动本综合应急预案。各级预案的应急指挥机构、响应程序、资源调配应保持一致。</w:t>
      </w:r>
    </w:p>
    <w:p>
      <w:pPr>
        <w:ind w:firstLine="640"/>
      </w:pPr>
      <w:r>
        <w:t>（2）横向衔接：本综合应急预案与办公所在大厦物业管理公司应急预案相衔接，明确火灾、停电等突发事件时公司应急程序与物业消防联动系统、疏散预案的协调关系。</w:t>
      </w:r>
    </w:p>
    <w:p>
      <w:pPr>
        <w:ind w:firstLine="640"/>
      </w:pPr>
      <w:r>
        <w:t>（3）外部衔接：本综合应急预案与属地人民政府及相关部门（西安市经济技术开发区应急管理局、消防救援机构、公安机关、医疗机构等）的应急预案相衔接，明确在应急响应中的信息报告、请求支援及配合处置的流程和要求。</w:t>
      </w:r>
    </w:p>
    <w:p>
      <w:pPr>
        <w:ind w:firstLine="640"/>
      </w:pPr>
      <w:r>
        <w:t>5.3 预案体系管理要求</w:t>
      </w:r>
    </w:p>
    <w:p>
      <w:pPr>
        <w:ind w:firstLine="640"/>
      </w:pPr>
      <w:r>
        <w:t>公司应急预案体系实行动态管理。有下列情形之一的，应当及时修订应急预案：</w:t>
        <w:br/>
        <w:t>（1）有关法律、法规、规章、标准及上位预案中的有关规定发生变化的；</w:t>
        <w:br/>
        <w:t>（2）应急指挥机构及其职责发生重大调整的；</w:t>
        <w:br/>
        <w:t>（3）面临的事故风险发生重大变化的；</w:t>
        <w:br/>
        <w:t>（4）重要应急资源发生重大变化的；</w:t>
        <w:br/>
        <w:t>（5）预案中的其他重要信息发生变化的；</w:t>
        <w:br/>
        <w:t>（6）在应急演练和事故应急救援中发现问题需要修订的；</w:t>
        <w:br/>
        <w:t>（7）应急预案编制单位认为应当修订的其他情况。</w:t>
      </w:r>
    </w:p>
    <w:p>
      <w:pPr>
        <w:ind w:firstLine="640"/>
      </w:pPr>
      <w:r>
        <w:t>各项预案应根据本综合应急预案的修订同步更新，确保体系内预案的一致性、协调性和有效性。</w:t>
      </w:r>
    </w:p>
    <w:p>
      <w:pPr>
        <w:pStyle w:val="Heading3"/>
        <w:ind w:firstLine="632"/>
      </w:pPr>
      <w:r>
        <w:t>1.5 应急工作原则</w:t>
      </w:r>
    </w:p>
    <w:p>
      <w:pPr>
        <w:pStyle w:val="ListBullet"/>
        <w:ind w:left="567" w:hanging="283"/>
      </w:pPr>
      <w:r>
        <w:t>应急工作原则</w:t>
      </w:r>
    </w:p>
    <w:p>
      <w:pPr>
        <w:ind w:firstLine="640"/>
      </w:pPr>
      <w:r>
        <w:t>6.1 安全第一，预防为主</w:t>
      </w:r>
    </w:p>
    <w:p>
      <w:pPr>
        <w:ind w:firstLine="640"/>
      </w:pPr>
      <w:r>
        <w:t>坚持把保障人员生命安全放在首位，最大限度地预防和减少生产安全事故造成的人员伤亡、财产损失和社会影响。强化风险源头管控，将事故预防作为应急管理工作的首要任务，通过对危险有害因素辨识、风险评估及隐患治理，降低事故发生可能性。</w:t>
      </w:r>
    </w:p>
    <w:p>
      <w:pPr>
        <w:ind w:firstLine="640"/>
      </w:pPr>
      <w:r>
        <w:t>6.2 统一领导，分级负责</w:t>
      </w:r>
    </w:p>
    <w:p>
      <w:pPr>
        <w:ind w:firstLine="640"/>
      </w:pPr>
      <w:r>
        <w:t>在应急救援指挥部的统一领导下，建立健全分级负责、响应迅速、协调有序的应急管理体制。明确总指挥、副总指挥及各应急救援小组的职责，确保应急响应指令畅通、执行到位。根据事故等级（Ⅲ级/Ⅱ级/Ⅰ级）启动相应预案，由指挥部统一协调调度。</w:t>
      </w:r>
    </w:p>
    <w:p>
      <w:pPr>
        <w:ind w:firstLine="640"/>
      </w:pPr>
      <w:r>
        <w:t>6.3 快速响应，协同联动</w:t>
      </w:r>
    </w:p>
    <w:p>
      <w:pPr>
        <w:ind w:firstLine="640"/>
      </w:pPr>
      <w:r>
        <w:t>事故发生后，现场第一发现人应立即报告，应急救援指挥部迅速启动应急响应程序，调配应急资源，组织开展初期处置。加强与西安市经济技术开发区应急管理部门、消防、医疗、公安等外部救援力量的联动，确保专业救援力量及时到位、协同作战。</w:t>
      </w:r>
    </w:p>
    <w:p>
      <w:pPr>
        <w:ind w:firstLine="640"/>
      </w:pPr>
      <w:r>
        <w:t>6.4 依法规范，科学施救</w:t>
      </w:r>
    </w:p>
    <w:p>
      <w:pPr>
        <w:ind w:firstLine="640"/>
      </w:pPr>
      <w:r>
        <w:t>严格遵守《中华人民共和国安全生产法》《中华人民共和国突发事件应对法》等法律法规，应急响应行动应当合法、合规。在应急救援过程中，遵循科学施救原则，依据事故类型和现场条件，合理选用灭火、堵漏、疏散、急救等处置措施，防止次生、衍生事故的发生。</w:t>
      </w:r>
    </w:p>
    <w:p>
      <w:pPr>
        <w:ind w:firstLine="640"/>
      </w:pPr>
      <w:r>
        <w:t>6.5 全员参与，保障重点</w:t>
      </w:r>
    </w:p>
    <w:p>
      <w:pPr>
        <w:ind w:firstLine="640"/>
      </w:pPr>
      <w:r>
        <w:t>全体员工均有报告事故隐患和参与应急救援的义务。针对公司仅3名员工的实际情况，明确兼职安全员及应急职责，加强安全教育和应急培训，提高全员风险防范意识和自救互救能力。重点保障服务器机房、数据设备及现场作业人员的安全，优先疏散受影响人员，保护重要设施设备数据安全。</w:t>
      </w:r>
    </w:p>
    <w:p>
      <w:pPr>
        <w:ind w:firstLine="640"/>
      </w:pPr>
      <w:r>
        <w:t>6.6 信息公开，正面引导</w:t>
      </w:r>
    </w:p>
    <w:p>
      <w:pPr>
        <w:ind w:firstLine="640"/>
      </w:pPr>
      <w:r>
        <w:t>严格按照相关规定，及时、准确、客观地发布事故信息和应急响应情况，主动回应社会关切。统一信息发布渠道，由通讯联络组负责，防止虚假信息传播，维护公司形象和社会稳定。</w:t>
      </w:r>
    </w:p>
    <w:p>
      <w:pPr>
        <w:pStyle w:val="Heading2"/>
        <w:ind w:firstLine="632"/>
      </w:pPr>
      <w:r>
        <w:t>2 事故风险描述</w:t>
      </w:r>
    </w:p>
    <w:p>
      <w:pPr>
        <w:pStyle w:val="ListBullet"/>
        <w:ind w:left="567" w:hanging="283"/>
      </w:pPr>
      <w:r>
        <w:t>事故风险描述</w:t>
      </w:r>
    </w:p>
    <w:p>
      <w:pPr>
        <w:ind w:firstLine="640"/>
      </w:pPr>
      <w:r>
        <w:t>7.1 风险单元划分</w:t>
      </w:r>
    </w:p>
    <w:p>
      <w:pPr>
        <w:ind w:firstLine="640"/>
      </w:pPr>
      <w:r>
        <w:t>依据GB/T 29639-2020《生产经营单位生产安全事故应急预案编制导则》及企业风险源清单，结合西安宝岳空间科技有限公司的办公场所、业务活动及周边环境特点，将事故风险单元划分为办公室区域、数据处理机房及设备间、配电间、现场调试作业场所（涉及泵站、水池、管网等）、办公区储物间、办公区外部通道及周边环境等六个单元。</w:t>
      </w:r>
    </w:p>
    <w:p>
      <w:pPr>
        <w:ind w:firstLine="640"/>
      </w:pPr>
      <w:r>
        <w:t>7.1.1 办公室区域风险单元：主要指日常办公工位、会议室、茶水间等区域。主要风险活动为人员办公、设备用电、物品搬运、清洁作业等。</w:t>
      </w:r>
    </w:p>
    <w:p>
      <w:pPr>
        <w:ind w:firstLine="640"/>
      </w:pPr>
      <w:r>
        <w:t>7.1.2 数据处理机房及设备间风险单元：指存放大型计算机集群、GPU服务器、UPS不间断电源、网络设备等核心设施的专用房间。主要风险活动为设备运行、系统维护、线路检查等。</w:t>
      </w:r>
    </w:p>
    <w:p>
      <w:pPr>
        <w:ind w:firstLine="640"/>
      </w:pPr>
      <w:r>
        <w:t>7.1.3 配电间风险单元：指办公建筑内为本公司供电的配电箱、开关柜等设施所在的房间。主要风险活动为电气检修、设备操作等。</w:t>
      </w:r>
    </w:p>
    <w:p>
      <w:pPr>
        <w:ind w:firstLine="640"/>
      </w:pPr>
      <w:r>
        <w:t>7.1.4 现场调试作业场所风险单元：指本公司技术人员前往客户现场，对智能水务系统、物联网设备等进行安装、调试、巡检、维修的作业区域。主要风险活动为设备安装、调试操作、有限空间作业、登高作业、临时用电等。</w:t>
      </w:r>
    </w:p>
    <w:p>
      <w:pPr>
        <w:ind w:firstLine="640"/>
      </w:pPr>
      <w:r>
        <w:t>7.1.5 办公区储物间风险单元：指存放打印机耗材、清洁用品、办公消耗品等物资的房间。主要风险活动为物资存取、化学品存储。</w:t>
      </w:r>
    </w:p>
    <w:p>
      <w:pPr>
        <w:ind w:firstLine="640"/>
      </w:pPr>
      <w:r>
        <w:t>7.1.6 办公区外部通道及周边环境风险单元：指办公区走廊、楼梯间、安全出口，以及公司周边50米至1300米范围内的敏感目标、相邻单位及交通道路。主要风险为外部火灾、燃气泄漏、施工事故等可能对本公司造成的影响。</w:t>
      </w:r>
    </w:p>
    <w:p>
      <w:pPr>
        <w:ind w:firstLine="640"/>
      </w:pPr>
      <w:r>
        <w:t>7.2 事故风险描述</w:t>
      </w:r>
    </w:p>
    <w:p>
      <w:pPr>
        <w:ind w:firstLine="640"/>
      </w:pPr>
      <w:r>
        <w:t>根据风险源清单、危险有害因素辨识及风险评估结果，对上述各风险单元可能发生的主要生产安全事故风险进行描述如下。</w:t>
      </w:r>
    </w:p>
    <w:p>
      <w:pPr>
        <w:ind w:firstLine="640"/>
      </w:pPr>
      <w:r>
        <w:t>7.2.1 火灾事故风险</w:t>
      </w:r>
    </w:p>
    <w:p>
      <w:pPr>
        <w:ind w:firstLine="640"/>
      </w:pPr>
      <w:r>
        <w:t>7.2.1.1 办公室区域火灾风险：办公电脑、打印机、饮水机、空调等电气设备可能存在线路老化、过载、短路或插头接触不良等问题，引发火灾。办公用纸、文件、家具等多为可燃物，一旦起火，火势可能迅速蔓延。风险等级为重大。</w:t>
      </w:r>
    </w:p>
    <w:p>
      <w:pPr>
        <w:ind w:firstLine="640"/>
      </w:pPr>
      <w:r>
        <w:t>7.2.1.2 数据处理机房及设备间火灾风险：大型计算机集群和GPU服务器运行中产生大量热量，散热不良易引发过热起火。UPS电池组（铅酸或锂电池）在长期浮充或内部短路时可能发生热失控，引发火灾甚至爆炸。机房内电气线路密集，若维护不当，短路风险高。风险等级为重大。</w:t>
      </w:r>
    </w:p>
    <w:p>
      <w:pPr>
        <w:ind w:firstLine="640"/>
      </w:pPr>
      <w:r>
        <w:t>7.2.1.3 配电间火灾风险：配电箱、开关柜等设备因接触不良、过载、漏电保护失效等可能产生电弧或高温，引燃周围可燃物。风险等级为重大。</w:t>
      </w:r>
    </w:p>
    <w:p>
      <w:pPr>
        <w:ind w:firstLine="640"/>
      </w:pPr>
      <w:r>
        <w:t>7.2.1.4 现场调试作业场所火灾风险：现场调试时，使用酒精等易燃清洁剂遇电气火花或热源，可能引发火灾。在靠近存在燃气管道（如泵站）的区域作业，若设备火花或违规动火，可能导致燃气火灾或爆炸。风险等级为较大。</w:t>
      </w:r>
    </w:p>
    <w:p>
      <w:pPr>
        <w:ind w:firstLine="640"/>
      </w:pPr>
      <w:r>
        <w:t>7.2.1.5 办公区储物间火灾风险：打印机墨粉、酒精清洁剂等易燃化学品存储、使用不当，遇明火或高温可能引发火灾。风险等级为较大。</w:t>
      </w:r>
    </w:p>
    <w:p>
      <w:pPr>
        <w:ind w:firstLine="640"/>
      </w:pPr>
      <w:r>
        <w:t>7.2.1.6 外部火灾蔓延风险：本公司办公场所位于商业楼内，周围相邻单位（如开元第一城小区、陕西燃气产业研发与孵化基地等）一旦发生火灾，可能通过通风管道、外墙或共同隔断向本公司区域蔓延。风险等级为重大。</w:t>
      </w:r>
    </w:p>
    <w:p>
      <w:pPr>
        <w:ind w:firstLine="640"/>
      </w:pPr>
      <w:r>
        <w:t>7.2.2 触电事故风险</w:t>
      </w:r>
    </w:p>
    <w:p>
      <w:pPr>
        <w:ind w:firstLine="640"/>
      </w:pPr>
      <w:r>
        <w:t>7.2.2.1 办公室区域触电风险：员工违规私拉乱接电源线、使用不合格插线板、电源线绝缘层破损等，可能导致人员触电。风险等级为较大。</w:t>
      </w:r>
    </w:p>
    <w:p>
      <w:pPr>
        <w:ind w:firstLine="640"/>
      </w:pPr>
      <w:r>
        <w:t>7.2.2.2 数据处理机房及设备间触电风险：设备外壳接地不良、带电插拔接口、接触裸露带电部位（如配电箱内端子）等，均可能导致严重触电事故。风险等级为重大。</w:t>
      </w:r>
    </w:p>
    <w:p>
      <w:pPr>
        <w:ind w:firstLine="640"/>
      </w:pPr>
      <w:r>
        <w:t>7.2.2.3 现场调试作业场所触电风险：在泵站、水池等潮湿环境进行设备调试时，若未执行停电、验电、挂牌程序，或所用电动工具绝缘失效，极易发生触电。风险等级为较大。</w:t>
      </w:r>
    </w:p>
    <w:p>
      <w:pPr>
        <w:ind w:firstLine="640"/>
      </w:pPr>
      <w:r>
        <w:t>7.2.2.4 电气线路老化与过载触电风险：公司电气线路因设备增加而长期超负荷运行，绝缘老化，可能引发电击。风险等级为重大。</w:t>
      </w:r>
    </w:p>
    <w:p>
      <w:pPr>
        <w:ind w:firstLine="640"/>
      </w:pPr>
      <w:r>
        <w:t>7.2.3 高处坠落事故风险</w:t>
      </w:r>
    </w:p>
    <w:p>
      <w:pPr>
        <w:ind w:firstLine="640"/>
      </w:pPr>
      <w:r>
        <w:t>7.2.3.1 办公区域登高作业坠落风险：员工在使用梯具更换灯具、维修吊顶内管线、取放高处物品时，若梯具不稳、操作不当或无人监护，可能发生坠落。风险等级为重大。</w:t>
      </w:r>
    </w:p>
    <w:p>
      <w:pPr>
        <w:ind w:firstLine="640"/>
      </w:pPr>
      <w:r>
        <w:t>7.2.3.2 现场调试作业场所高处坠落风险：在对泵站顶层、管道支架、屋顶监控设备等进行检修时，高度超过2米，若未使用安全带、未设置安全网，或作业平台不稳固，坠落风险极高。风险等级为重大。</w:t>
      </w:r>
    </w:p>
    <w:p>
      <w:pPr>
        <w:ind w:firstLine="640"/>
      </w:pPr>
      <w:r>
        <w:t>7.2.4 物体打击事故风险</w:t>
      </w:r>
    </w:p>
    <w:p>
      <w:pPr>
        <w:ind w:firstLine="640"/>
      </w:pPr>
      <w:r>
        <w:t>7.2.4.1 办公区域堆物倾倒风险：纸箱、文件柜、显示设备等高物堆码不规范或未固定，在外力下倾倒砸伤人员。风险等级为较大。</w:t>
      </w:r>
    </w:p>
    <w:p>
      <w:pPr>
        <w:ind w:firstLine="640"/>
      </w:pPr>
      <w:r>
        <w:t>7.2.4.2 现场调试作业场所物体打击风险：拆装修理管道、阀门、设备时，工具、零件或重物坠落伤人。风险等级为一般。</w:t>
      </w:r>
    </w:p>
    <w:p>
      <w:pPr>
        <w:ind w:firstLine="640"/>
      </w:pPr>
      <w:r>
        <w:t>7.2.5 中毒和窒息事故风险</w:t>
      </w:r>
    </w:p>
    <w:p>
      <w:pPr>
        <w:ind w:firstLine="640"/>
      </w:pPr>
      <w:r>
        <w:t>7.2.5.1 有限空间作业中毒窒息风险：现场调试涉及进入泵站水池、排水井、阀门井等有限空间时，若未进行通风和气体检测，可能因硫化氢、沼气等有毒气体积聚或氧气不足导致中毒窒息。风险等级为一般。</w:t>
      </w:r>
    </w:p>
    <w:p>
      <w:pPr>
        <w:ind w:firstLine="640"/>
      </w:pPr>
      <w:r>
        <w:t>7.2.5.2 锂电池热失控产物中毒风险：机房内锂电池热失控燃烧时，可能释放氟化氢等剧毒气体，在封闭空间内可导致人员中毒。风险等级为重大（伴随火灾）。</w:t>
      </w:r>
    </w:p>
    <w:p>
      <w:pPr>
        <w:ind w:firstLine="640"/>
      </w:pPr>
      <w:r>
        <w:t>7.2.6 淹溺事故风险</w:t>
      </w:r>
    </w:p>
    <w:p>
      <w:pPr>
        <w:ind w:firstLine="640"/>
      </w:pPr>
      <w:r>
        <w:t>现场调试作业淹溺风险：在泵站水池、排水井边作业或巡检时，若临边防护缺失或操作失稳，人员可能坠入水中导致淹溺。风险等级为较大。</w:t>
      </w:r>
    </w:p>
    <w:p>
      <w:pPr>
        <w:ind w:firstLine="640"/>
      </w:pPr>
      <w:r>
        <w:t>7.2.7 车辆伤害事故风险</w:t>
      </w:r>
    </w:p>
    <w:p>
      <w:pPr>
        <w:ind w:firstLine="640"/>
      </w:pPr>
      <w:r>
        <w:t>现场服务车辆事故风险：公司或员工车辆在前往项目现场途中，或现场停车、倒车时，可能因视线盲区、操作失误或路况不良发生碰撞，导致人员受伤。风险等级为一般。</w:t>
      </w:r>
    </w:p>
    <w:p>
      <w:pPr>
        <w:ind w:firstLine="640"/>
      </w:pPr>
      <w:r>
        <w:t>7.2.8 其他事故风险</w:t>
      </w:r>
    </w:p>
    <w:p>
      <w:pPr>
        <w:ind w:firstLine="640"/>
      </w:pPr>
      <w:r>
        <w:t>7.2.8.1 人员不足导致风险失控：公司仅有3名员工，一人兼任多项现场作业，专职安全监督缺失。在发生突发事件（如火灾、触电）时，应急响应能力严重不足，可能导致事故后果扩大。此风险贯穿于所有事故类型，为管理性重大风险。</w:t>
      </w:r>
    </w:p>
    <w:p>
      <w:pPr>
        <w:ind w:firstLine="640"/>
      </w:pPr>
      <w:r>
        <w:t>7.2.8.2 应急能力不足风险：员工应急培训与演练不足，对应急预案不熟悉，灭火器、防护装备使用不熟练，在紧急情况下无法有效自救互救。</w:t>
      </w:r>
    </w:p>
    <w:p>
      <w:pPr>
        <w:ind w:firstLine="640"/>
      </w:pPr>
      <w:r>
        <w:t>7.3 风险分级与影响范围</w:t>
      </w:r>
    </w:p>
    <w:p>
      <w:pPr>
        <w:ind w:firstLine="640"/>
      </w:pPr>
      <w:r>
        <w:t>依据风险评估结论，西安宝岳空间科技有限公司主要事故风险分级及影响范围如下。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jc w:val="center"/>
            </w:pPr>
            <w:r>
              <w:rPr>
                <w:rFonts w:ascii="宋体" w:hAnsi="宋体" w:eastAsia="宋体"/>
                <w:b/>
                <w:sz w:val="21"/>
              </w:rPr>
              <w:t>事故类型</w:t>
            </w:r>
          </w:p>
        </w:tc>
        <w:tc>
          <w:tcPr>
            <w:tcW w:type="dxa" w:w="2158"/>
          </w:tcPr>
          <w:p>
            <w:pPr>
              <w:jc w:val="center"/>
            </w:pPr>
            <w:r>
              <w:rPr>
                <w:rFonts w:ascii="宋体" w:hAnsi="宋体" w:eastAsia="宋体"/>
                <w:b/>
                <w:sz w:val="21"/>
              </w:rPr>
              <w:t>风险等级</w:t>
            </w:r>
          </w:p>
        </w:tc>
        <w:tc>
          <w:tcPr>
            <w:tcW w:type="dxa" w:w="2158"/>
          </w:tcPr>
          <w:p>
            <w:pPr>
              <w:jc w:val="center"/>
            </w:pPr>
            <w:r>
              <w:rPr>
                <w:rFonts w:ascii="宋体" w:hAnsi="宋体" w:eastAsia="宋体"/>
                <w:b/>
                <w:sz w:val="21"/>
              </w:rPr>
              <w:t>主要影响范围</w:t>
            </w:r>
          </w:p>
        </w:tc>
        <w:tc>
          <w:tcPr>
            <w:tcW w:type="dxa" w:w="2158"/>
          </w:tcPr>
          <w:p>
            <w:pPr>
              <w:jc w:val="center"/>
            </w:pPr>
            <w:r>
              <w:rPr>
                <w:rFonts w:ascii="宋体" w:hAnsi="宋体" w:eastAsia="宋体"/>
                <w:b/>
                <w:sz w:val="21"/>
              </w:rPr>
              <w:t>可能后果</w:t>
            </w:r>
          </w:p>
        </w:tc>
      </w:tr>
      <w:tr>
        <w:tc>
          <w:tcPr>
            <w:tcW w:type="dxa" w:w="2158"/>
          </w:tcPr>
          <w:p>
            <w:pPr>
              <w:jc w:val="center"/>
            </w:pPr>
            <w:r>
              <w:rPr>
                <w:rFonts w:ascii="仿宋" w:hAnsi="仿宋" w:eastAsia="仿宋"/>
                <w:sz w:val="21"/>
              </w:rPr>
              <w:t>火灾</w:t>
            </w:r>
          </w:p>
        </w:tc>
        <w:tc>
          <w:tcPr>
            <w:tcW w:type="dxa" w:w="2158"/>
          </w:tcPr>
          <w:p>
            <w:pPr>
              <w:jc w:val="center"/>
            </w:pPr>
            <w:r>
              <w:rPr>
                <w:rFonts w:ascii="仿宋" w:hAnsi="仿宋" w:eastAsia="仿宋"/>
                <w:sz w:val="21"/>
              </w:rPr>
              <w:t>1级重大</w:t>
            </w:r>
          </w:p>
        </w:tc>
        <w:tc>
          <w:tcPr>
            <w:tcW w:type="dxa" w:w="2158"/>
          </w:tcPr>
          <w:p>
            <w:pPr>
              <w:jc w:val="center"/>
            </w:pPr>
            <w:r>
              <w:rPr>
                <w:rFonts w:ascii="仿宋" w:hAnsi="仿宋" w:eastAsia="仿宋"/>
                <w:sz w:val="21"/>
              </w:rPr>
              <w:t>办公区域、数据处理机房、配电间；可蔓延至同楼其他租户及周边50米-1300米内的敏感目标（如学校、医院、住宅区）。</w:t>
            </w:r>
          </w:p>
        </w:tc>
        <w:tc>
          <w:tcPr>
            <w:tcW w:type="dxa" w:w="2158"/>
          </w:tcPr>
          <w:p>
            <w:pPr>
              <w:jc w:val="center"/>
            </w:pPr>
            <w:r>
              <w:rPr>
                <w:rFonts w:ascii="仿宋" w:hAnsi="仿宋" w:eastAsia="仿宋"/>
                <w:sz w:val="21"/>
              </w:rPr>
              <w:t>人员伤亡、设备烧毁、数据丢失、业务完全中断、严重社会影响；可能引发燃气爆炸导致灾难性后果。</w:t>
            </w:r>
          </w:p>
        </w:tc>
      </w:tr>
      <w:tr>
        <w:tc>
          <w:tcPr>
            <w:tcW w:type="dxa" w:w="2158"/>
          </w:tcPr>
          <w:p>
            <w:pPr>
              <w:jc w:val="center"/>
            </w:pPr>
            <w:r>
              <w:rPr>
                <w:rFonts w:ascii="仿宋" w:hAnsi="仿宋" w:eastAsia="仿宋"/>
                <w:sz w:val="21"/>
              </w:rPr>
              <w:t>触电</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接触电气设备的单个操作人员；雷击感应过电压可波及整个机房。</w:t>
            </w:r>
          </w:p>
        </w:tc>
        <w:tc>
          <w:tcPr>
            <w:tcW w:type="dxa" w:w="2158"/>
          </w:tcPr>
          <w:p>
            <w:pPr>
              <w:jc w:val="center"/>
            </w:pPr>
            <w:r>
              <w:rPr>
                <w:rFonts w:ascii="仿宋" w:hAnsi="仿宋" w:eastAsia="仿宋"/>
                <w:sz w:val="21"/>
              </w:rPr>
              <w:t>人员电击伤亡、设备损坏。</w:t>
            </w:r>
          </w:p>
        </w:tc>
      </w:tr>
      <w:tr>
        <w:tc>
          <w:tcPr>
            <w:tcW w:type="dxa" w:w="2158"/>
          </w:tcPr>
          <w:p>
            <w:pPr>
              <w:jc w:val="center"/>
            </w:pPr>
            <w:r>
              <w:rPr>
                <w:rFonts w:ascii="仿宋" w:hAnsi="仿宋" w:eastAsia="仿宋"/>
                <w:sz w:val="21"/>
              </w:rPr>
              <w:t>高处坠落</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登高作业人员个人。</w:t>
            </w:r>
          </w:p>
        </w:tc>
        <w:tc>
          <w:tcPr>
            <w:tcW w:type="dxa" w:w="2158"/>
          </w:tcPr>
          <w:p>
            <w:pPr>
              <w:jc w:val="center"/>
            </w:pPr>
            <w:r>
              <w:rPr>
                <w:rFonts w:ascii="仿宋" w:hAnsi="仿宋" w:eastAsia="仿宋"/>
                <w:sz w:val="21"/>
              </w:rPr>
              <w:t>人员坠落伤亡。</w:t>
            </w:r>
          </w:p>
        </w:tc>
      </w:tr>
      <w:tr>
        <w:tc>
          <w:tcPr>
            <w:tcW w:type="dxa" w:w="2158"/>
          </w:tcPr>
          <w:p>
            <w:pPr>
              <w:jc w:val="center"/>
            </w:pPr>
            <w:r>
              <w:rPr>
                <w:rFonts w:ascii="仿宋" w:hAnsi="仿宋" w:eastAsia="仿宋"/>
                <w:sz w:val="21"/>
              </w:rPr>
              <w:t>物体打击</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直接临近堆物或作业区域的个人员工或访客。</w:t>
            </w:r>
          </w:p>
        </w:tc>
        <w:tc>
          <w:tcPr>
            <w:tcW w:type="dxa" w:w="2158"/>
          </w:tcPr>
          <w:p>
            <w:pPr>
              <w:jc w:val="center"/>
            </w:pPr>
            <w:r>
              <w:rPr>
                <w:rFonts w:ascii="仿宋" w:hAnsi="仿宋" w:eastAsia="仿宋"/>
                <w:sz w:val="21"/>
              </w:rPr>
              <w:t>人员砸伤。</w:t>
            </w:r>
          </w:p>
        </w:tc>
      </w:tr>
      <w:tr>
        <w:tc>
          <w:tcPr>
            <w:tcW w:type="dxa" w:w="2158"/>
          </w:tcPr>
          <w:p>
            <w:pPr>
              <w:jc w:val="center"/>
            </w:pPr>
            <w:r>
              <w:rPr>
                <w:rFonts w:ascii="仿宋" w:hAnsi="仿宋" w:eastAsia="仿宋"/>
                <w:sz w:val="21"/>
              </w:rPr>
              <w:t>中毒和窒息</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有限空间作业人员；火灾时可能波及整个机房及相邻区域。</w:t>
            </w:r>
          </w:p>
        </w:tc>
        <w:tc>
          <w:tcPr>
            <w:tcW w:type="dxa" w:w="2158"/>
          </w:tcPr>
          <w:p>
            <w:pPr>
              <w:jc w:val="center"/>
            </w:pPr>
            <w:r>
              <w:rPr>
                <w:rFonts w:ascii="仿宋" w:hAnsi="仿宋" w:eastAsia="仿宋"/>
                <w:sz w:val="21"/>
              </w:rPr>
              <w:t>人员昏迷、窒息、永久性损伤、死亡。</w:t>
            </w:r>
          </w:p>
        </w:tc>
      </w:tr>
      <w:tr>
        <w:tc>
          <w:tcPr>
            <w:tcW w:type="dxa" w:w="2158"/>
          </w:tcPr>
          <w:p>
            <w:pPr>
              <w:jc w:val="center"/>
            </w:pPr>
            <w:r>
              <w:rPr>
                <w:rFonts w:ascii="仿宋" w:hAnsi="仿宋" w:eastAsia="仿宋"/>
                <w:sz w:val="21"/>
              </w:rPr>
              <w:t>淹溺</w:t>
            </w:r>
          </w:p>
        </w:tc>
        <w:tc>
          <w:tcPr>
            <w:tcW w:type="dxa" w:w="2158"/>
          </w:tcPr>
          <w:p>
            <w:pPr>
              <w:jc w:val="center"/>
            </w:pPr>
            <w:r>
              <w:rPr>
                <w:rFonts w:ascii="仿宋" w:hAnsi="仿宋" w:eastAsia="仿宋"/>
                <w:sz w:val="21"/>
              </w:rPr>
              <w:t>2级较大</w:t>
            </w:r>
          </w:p>
        </w:tc>
        <w:tc>
          <w:tcPr>
            <w:tcW w:type="dxa" w:w="2158"/>
          </w:tcPr>
          <w:p>
            <w:pPr>
              <w:jc w:val="center"/>
            </w:pPr>
            <w:r>
              <w:rPr>
                <w:rFonts w:ascii="仿宋" w:hAnsi="仿宋" w:eastAsia="仿宋"/>
                <w:sz w:val="21"/>
              </w:rPr>
              <w:t>落水人员个人。</w:t>
            </w:r>
          </w:p>
        </w:tc>
        <w:tc>
          <w:tcPr>
            <w:tcW w:type="dxa" w:w="2158"/>
          </w:tcPr>
          <w:p>
            <w:pPr>
              <w:jc w:val="center"/>
            </w:pPr>
            <w:r>
              <w:rPr>
                <w:rFonts w:ascii="仿宋" w:hAnsi="仿宋" w:eastAsia="仿宋"/>
                <w:sz w:val="21"/>
              </w:rPr>
              <w:t>人员溺亡。</w:t>
            </w:r>
          </w:p>
        </w:tc>
      </w:tr>
      <w:tr>
        <w:tc>
          <w:tcPr>
            <w:tcW w:type="dxa" w:w="2158"/>
          </w:tcPr>
          <w:p>
            <w:pPr>
              <w:jc w:val="center"/>
            </w:pPr>
            <w:r>
              <w:rPr>
                <w:rFonts w:ascii="仿宋" w:hAnsi="仿宋" w:eastAsia="仿宋"/>
                <w:sz w:val="21"/>
              </w:rPr>
              <w:t>车辆伤害</w:t>
            </w:r>
          </w:p>
        </w:tc>
        <w:tc>
          <w:tcPr>
            <w:tcW w:type="dxa" w:w="2158"/>
          </w:tcPr>
          <w:p>
            <w:pPr>
              <w:jc w:val="center"/>
            </w:pPr>
            <w:r>
              <w:rPr>
                <w:rFonts w:ascii="仿宋" w:hAnsi="仿宋" w:eastAsia="仿宋"/>
                <w:sz w:val="21"/>
              </w:rPr>
              <w:t>3级一般</w:t>
            </w:r>
          </w:p>
        </w:tc>
        <w:tc>
          <w:tcPr>
            <w:tcW w:type="dxa" w:w="2158"/>
          </w:tcPr>
          <w:p>
            <w:pPr>
              <w:jc w:val="center"/>
            </w:pPr>
            <w:r>
              <w:rPr>
                <w:rFonts w:ascii="仿宋" w:hAnsi="仿宋" w:eastAsia="仿宋"/>
                <w:sz w:val="21"/>
              </w:rPr>
              <w:t>驾驶员、行人或附近物体。</w:t>
            </w:r>
          </w:p>
        </w:tc>
        <w:tc>
          <w:tcPr>
            <w:tcW w:type="dxa" w:w="2158"/>
          </w:tcPr>
          <w:p>
            <w:pPr>
              <w:jc w:val="center"/>
            </w:pPr>
            <w:r>
              <w:rPr>
                <w:rFonts w:ascii="仿宋" w:hAnsi="仿宋" w:eastAsia="仿宋"/>
                <w:sz w:val="21"/>
              </w:rPr>
              <w:t>人员受伤、财产损失。</w:t>
            </w:r>
          </w:p>
        </w:tc>
      </w:tr>
      <w:tr>
        <w:tc>
          <w:tcPr>
            <w:tcW w:type="dxa" w:w="2158"/>
          </w:tcPr>
          <w:p>
            <w:pPr>
              <w:jc w:val="center"/>
            </w:pPr>
            <w:r>
              <w:rPr>
                <w:rFonts w:ascii="仿宋" w:hAnsi="仿宋" w:eastAsia="仿宋"/>
                <w:sz w:val="21"/>
              </w:rPr>
              <w:t>人员不足/应急不足</w:t>
            </w:r>
          </w:p>
        </w:tc>
        <w:tc>
          <w:tcPr>
            <w:tcW w:type="dxa" w:w="2158"/>
          </w:tcPr>
          <w:p>
            <w:pPr>
              <w:jc w:val="center"/>
            </w:pPr>
            <w:r>
              <w:rPr>
                <w:rFonts w:ascii="仿宋" w:hAnsi="仿宋" w:eastAsia="仿宋"/>
                <w:sz w:val="21"/>
              </w:rPr>
              <w:t>1级重大</w:t>
            </w:r>
          </w:p>
        </w:tc>
        <w:tc>
          <w:tcPr>
            <w:tcW w:type="dxa" w:w="2158"/>
          </w:tcPr>
          <w:p>
            <w:pPr>
              <w:jc w:val="center"/>
            </w:pPr>
            <w:r>
              <w:rPr>
                <w:rFonts w:ascii="仿宋" w:hAnsi="仿宋" w:eastAsia="仿宋"/>
                <w:sz w:val="21"/>
              </w:rPr>
              <w:t>贯穿所有事故类型，影响公司整体应急响应效能。</w:t>
            </w:r>
          </w:p>
        </w:tc>
        <w:tc>
          <w:tcPr>
            <w:tcW w:type="dxa" w:w="2158"/>
          </w:tcPr>
          <w:p>
            <w:pPr>
              <w:jc w:val="center"/>
            </w:pPr>
            <w:r>
              <w:rPr>
                <w:rFonts w:ascii="仿宋" w:hAnsi="仿宋" w:eastAsia="仿宋"/>
                <w:sz w:val="21"/>
              </w:rPr>
              <w:t>事故后果扩大，无法有效控制初期事故。</w:t>
            </w:r>
          </w:p>
        </w:tc>
      </w:tr>
    </w:tbl>
    <w:p/>
    <w:p>
      <w:pPr>
        <w:ind w:firstLine="640"/>
      </w:pPr>
      <w:r>
        <w:t>结论：西安宝岳空间科技有限公司面临的最大事故风险为火灾，其次为触电和高处坠落。公司人员编制极度精简，导致安全管理与应急响应能力存在根本性不足，此因素显著放大了所有事故风险。应急预案应重点针对火灾、触电等重大风险制定响应措施，并强化人员能力建设。</w:t>
      </w:r>
    </w:p>
    <w:p>
      <w:r>
        <w:br w:type="page"/>
      </w:r>
    </w:p>
    <w:p>
      <w:pPr>
        <w:pStyle w:val="Heading3"/>
        <w:ind w:firstLine="632"/>
      </w:pPr>
      <w:r>
        <w:t>2.1 风险源识别与等级评估</w:t>
      </w:r>
    </w:p>
    <w:p>
      <w:pPr>
        <w:pStyle w:val="ListBullet"/>
        <w:ind w:left="567" w:hanging="283"/>
      </w:pPr>
      <w:r>
        <w:t>风险源识别与等级评估</w:t>
      </w:r>
    </w:p>
    <w:p>
      <w:pPr>
        <w:ind w:firstLine="640"/>
      </w:pPr>
      <w:r>
        <w:t>8.1 依据《企业职工伤亡事故分类》（GB 6441-1986）及《生产过程危险和有害因素分类与代码》（GB/T 13861-2022），结合西安宝岳空间科技有限公司（以下简称“公司”）经营特点、场所分布及作业活动，对公司可能存在的生产安全事故风险源进行全面辨识。经辨识，公司主要风险源及风险等级评估结果如下：</w:t>
      </w:r>
    </w:p>
    <w:p>
      <w:pPr>
        <w:ind w:firstLine="640"/>
      </w:pPr>
      <w:r>
        <w:t>8.1.1 风险源辨识清单</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rFonts w:ascii="宋体" w:hAnsi="宋体" w:eastAsia="宋体"/>
                <w:b/>
                <w:sz w:val="21"/>
              </w:rPr>
              <w:t>序号</w:t>
            </w:r>
          </w:p>
        </w:tc>
        <w:tc>
          <w:tcPr>
            <w:tcW w:type="dxa" w:w="1727"/>
          </w:tcPr>
          <w:p>
            <w:pPr>
              <w:jc w:val="center"/>
            </w:pPr>
            <w:r>
              <w:rPr>
                <w:rFonts w:ascii="宋体" w:hAnsi="宋体" w:eastAsia="宋体"/>
                <w:b/>
                <w:sz w:val="21"/>
              </w:rPr>
              <w:t>风险源名称</w:t>
            </w:r>
          </w:p>
        </w:tc>
        <w:tc>
          <w:tcPr>
            <w:tcW w:type="dxa" w:w="1727"/>
          </w:tcPr>
          <w:p>
            <w:pPr>
              <w:jc w:val="center"/>
            </w:pPr>
            <w:r>
              <w:rPr>
                <w:rFonts w:ascii="宋体" w:hAnsi="宋体" w:eastAsia="宋体"/>
                <w:b/>
                <w:sz w:val="21"/>
              </w:rPr>
              <w:t>事故类型</w:t>
            </w:r>
          </w:p>
        </w:tc>
        <w:tc>
          <w:tcPr>
            <w:tcW w:type="dxa" w:w="1727"/>
          </w:tcPr>
          <w:p>
            <w:pPr>
              <w:jc w:val="center"/>
            </w:pPr>
            <w:r>
              <w:rPr>
                <w:rFonts w:ascii="宋体" w:hAnsi="宋体" w:eastAsia="宋体"/>
                <w:b/>
                <w:sz w:val="21"/>
              </w:rPr>
              <w:t>风险等级</w:t>
            </w:r>
          </w:p>
        </w:tc>
        <w:tc>
          <w:tcPr>
            <w:tcW w:type="dxa" w:w="1727"/>
          </w:tcPr>
          <w:p>
            <w:pPr>
              <w:jc w:val="center"/>
            </w:pPr>
            <w:r>
              <w:rPr>
                <w:rFonts w:ascii="宋体" w:hAnsi="宋体" w:eastAsia="宋体"/>
                <w:b/>
                <w:sz w:val="21"/>
              </w:rPr>
              <w:t>主要影响区域</w:t>
            </w:r>
          </w:p>
        </w:tc>
      </w:tr>
      <w:tr>
        <w:tc>
          <w:tcPr>
            <w:tcW w:type="dxa" w:w="1727"/>
          </w:tcPr>
          <w:p>
            <w:pPr>
              <w:jc w:val="center"/>
            </w:pPr>
            <w:r>
              <w:rPr>
                <w:rFonts w:ascii="仿宋" w:hAnsi="仿宋" w:eastAsia="仿宋"/>
                <w:sz w:val="21"/>
              </w:rPr>
              <w:t>1</w:t>
            </w:r>
          </w:p>
        </w:tc>
        <w:tc>
          <w:tcPr>
            <w:tcW w:type="dxa" w:w="1727"/>
          </w:tcPr>
          <w:p>
            <w:pPr>
              <w:jc w:val="center"/>
            </w:pPr>
            <w:r>
              <w:rPr>
                <w:rFonts w:ascii="仿宋" w:hAnsi="仿宋" w:eastAsia="仿宋"/>
                <w:sz w:val="21"/>
              </w:rPr>
              <w:t>大型计算机集群和GPU服务器火灾及触电风险</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计算机机房或设备间</w:t>
            </w:r>
          </w:p>
        </w:tc>
      </w:tr>
      <w:tr>
        <w:tc>
          <w:tcPr>
            <w:tcW w:type="dxa" w:w="1727"/>
          </w:tcPr>
          <w:p>
            <w:pPr>
              <w:jc w:val="center"/>
            </w:pPr>
            <w:r>
              <w:rPr>
                <w:rFonts w:ascii="仿宋" w:hAnsi="仿宋" w:eastAsia="仿宋"/>
                <w:sz w:val="21"/>
              </w:rPr>
              <w:t>2</w:t>
            </w:r>
          </w:p>
        </w:tc>
        <w:tc>
          <w:tcPr>
            <w:tcW w:type="dxa" w:w="1727"/>
          </w:tcPr>
          <w:p>
            <w:pPr>
              <w:jc w:val="center"/>
            </w:pPr>
            <w:r>
              <w:rPr>
                <w:rFonts w:ascii="仿宋" w:hAnsi="仿宋" w:eastAsia="仿宋"/>
                <w:sz w:val="21"/>
              </w:rPr>
              <w:t>现场调试作业淹溺及触电风险</w:t>
            </w:r>
          </w:p>
        </w:tc>
        <w:tc>
          <w:tcPr>
            <w:tcW w:type="dxa" w:w="1727"/>
          </w:tcPr>
          <w:p>
            <w:pPr>
              <w:jc w:val="center"/>
            </w:pPr>
            <w:r>
              <w:rPr>
                <w:rFonts w:ascii="仿宋" w:hAnsi="仿宋" w:eastAsia="仿宋"/>
                <w:sz w:val="21"/>
              </w:rPr>
              <w:t>淹溺、触电</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泵站、水池、管网等现场</w:t>
            </w:r>
          </w:p>
        </w:tc>
      </w:tr>
      <w:tr>
        <w:tc>
          <w:tcPr>
            <w:tcW w:type="dxa" w:w="1727"/>
          </w:tcPr>
          <w:p>
            <w:pPr>
              <w:jc w:val="center"/>
            </w:pPr>
            <w:r>
              <w:rPr>
                <w:rFonts w:ascii="仿宋" w:hAnsi="仿宋" w:eastAsia="仿宋"/>
                <w:sz w:val="21"/>
              </w:rPr>
              <w:t>3</w:t>
            </w:r>
          </w:p>
        </w:tc>
        <w:tc>
          <w:tcPr>
            <w:tcW w:type="dxa" w:w="1727"/>
          </w:tcPr>
          <w:p>
            <w:pPr>
              <w:jc w:val="center"/>
            </w:pPr>
            <w:r>
              <w:rPr>
                <w:rFonts w:ascii="仿宋" w:hAnsi="仿宋" w:eastAsia="仿宋"/>
                <w:sz w:val="21"/>
              </w:rPr>
              <w:t>电气线路过载与老化</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办公区域、服务器机房</w:t>
            </w:r>
          </w:p>
        </w:tc>
      </w:tr>
      <w:tr>
        <w:tc>
          <w:tcPr>
            <w:tcW w:type="dxa" w:w="1727"/>
          </w:tcPr>
          <w:p>
            <w:pPr>
              <w:jc w:val="center"/>
            </w:pPr>
            <w:r>
              <w:rPr>
                <w:rFonts w:ascii="仿宋" w:hAnsi="仿宋" w:eastAsia="仿宋"/>
                <w:sz w:val="21"/>
              </w:rPr>
              <w:t>4</w:t>
            </w:r>
          </w:p>
        </w:tc>
        <w:tc>
          <w:tcPr>
            <w:tcW w:type="dxa" w:w="1727"/>
          </w:tcPr>
          <w:p>
            <w:pPr>
              <w:jc w:val="center"/>
            </w:pPr>
            <w:r>
              <w:rPr>
                <w:rFonts w:ascii="仿宋" w:hAnsi="仿宋" w:eastAsia="仿宋"/>
                <w:sz w:val="21"/>
              </w:rPr>
              <w:t>登高作业坠落</w:t>
            </w:r>
          </w:p>
        </w:tc>
        <w:tc>
          <w:tcPr>
            <w:tcW w:type="dxa" w:w="1727"/>
          </w:tcPr>
          <w:p>
            <w:pPr>
              <w:jc w:val="center"/>
            </w:pPr>
            <w:r>
              <w:rPr>
                <w:rFonts w:ascii="仿宋" w:hAnsi="仿宋" w:eastAsia="仿宋"/>
                <w:sz w:val="21"/>
              </w:rPr>
              <w:t>高处坠落</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楼梯间、天花板检修通道</w:t>
            </w:r>
          </w:p>
        </w:tc>
      </w:tr>
      <w:tr>
        <w:tc>
          <w:tcPr>
            <w:tcW w:type="dxa" w:w="1727"/>
          </w:tcPr>
          <w:p>
            <w:pPr>
              <w:jc w:val="center"/>
            </w:pPr>
            <w:r>
              <w:rPr>
                <w:rFonts w:ascii="仿宋" w:hAnsi="仿宋" w:eastAsia="仿宋"/>
                <w:sz w:val="21"/>
              </w:rPr>
              <w:t>5</w:t>
            </w:r>
          </w:p>
        </w:tc>
        <w:tc>
          <w:tcPr>
            <w:tcW w:type="dxa" w:w="1727"/>
          </w:tcPr>
          <w:p>
            <w:pPr>
              <w:jc w:val="center"/>
            </w:pPr>
            <w:r>
              <w:rPr>
                <w:rFonts w:ascii="仿宋" w:hAnsi="仿宋" w:eastAsia="仿宋"/>
                <w:sz w:val="21"/>
              </w:rPr>
              <w:t>数据处理服务器机房火灾及触电风险</w:t>
            </w:r>
          </w:p>
        </w:tc>
        <w:tc>
          <w:tcPr>
            <w:tcW w:type="dxa" w:w="1727"/>
          </w:tcPr>
          <w:p>
            <w:pPr>
              <w:jc w:val="center"/>
            </w:pPr>
            <w:r>
              <w:rPr>
                <w:rFonts w:ascii="仿宋" w:hAnsi="仿宋" w:eastAsia="仿宋"/>
                <w:sz w:val="21"/>
              </w:rPr>
              <w:t>火灾、触电</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数据处理机房</w:t>
            </w:r>
          </w:p>
        </w:tc>
      </w:tr>
      <w:tr>
        <w:tc>
          <w:tcPr>
            <w:tcW w:type="dxa" w:w="1727"/>
          </w:tcPr>
          <w:p>
            <w:pPr>
              <w:jc w:val="center"/>
            </w:pPr>
            <w:r>
              <w:rPr>
                <w:rFonts w:ascii="仿宋" w:hAnsi="仿宋" w:eastAsia="仿宋"/>
                <w:sz w:val="21"/>
              </w:rPr>
              <w:t>6</w:t>
            </w:r>
          </w:p>
        </w:tc>
        <w:tc>
          <w:tcPr>
            <w:tcW w:type="dxa" w:w="1727"/>
          </w:tcPr>
          <w:p>
            <w:pPr>
              <w:jc w:val="center"/>
            </w:pPr>
            <w:r>
              <w:rPr>
                <w:rFonts w:ascii="仿宋" w:hAnsi="仿宋" w:eastAsia="仿宋"/>
                <w:sz w:val="21"/>
              </w:rPr>
              <w:t>人员不足导致安全监督缺失及应急能力不足风险</w:t>
            </w:r>
          </w:p>
        </w:tc>
        <w:tc>
          <w:tcPr>
            <w:tcW w:type="dxa" w:w="1727"/>
          </w:tcPr>
          <w:p>
            <w:pPr>
              <w:jc w:val="center"/>
            </w:pPr>
            <w:r>
              <w:rPr>
                <w:rFonts w:ascii="仿宋" w:hAnsi="仿宋" w:eastAsia="仿宋"/>
                <w:sz w:val="21"/>
              </w:rPr>
              <w:t>火灾、触电等多类事故</w:t>
            </w:r>
          </w:p>
        </w:tc>
        <w:tc>
          <w:tcPr>
            <w:tcW w:type="dxa" w:w="1727"/>
          </w:tcPr>
          <w:p>
            <w:pPr>
              <w:jc w:val="center"/>
            </w:pPr>
            <w:r>
              <w:rPr>
                <w:rFonts w:ascii="仿宋" w:hAnsi="仿宋" w:eastAsia="仿宋"/>
                <w:sz w:val="21"/>
              </w:rPr>
              <w:t>重大</w:t>
            </w:r>
          </w:p>
        </w:tc>
        <w:tc>
          <w:tcPr>
            <w:tcW w:type="dxa" w:w="1727"/>
          </w:tcPr>
          <w:p>
            <w:pPr>
              <w:jc w:val="center"/>
            </w:pPr>
            <w:r>
              <w:rPr>
                <w:rFonts w:ascii="仿宋" w:hAnsi="仿宋" w:eastAsia="仿宋"/>
                <w:sz w:val="21"/>
              </w:rPr>
              <w:t>全公司各作业场所</w:t>
            </w:r>
          </w:p>
        </w:tc>
      </w:tr>
      <w:tr>
        <w:tc>
          <w:tcPr>
            <w:tcW w:type="dxa" w:w="1727"/>
          </w:tcPr>
          <w:p>
            <w:pPr>
              <w:jc w:val="center"/>
            </w:pPr>
            <w:r>
              <w:rPr>
                <w:rFonts w:ascii="仿宋" w:hAnsi="仿宋" w:eastAsia="仿宋"/>
                <w:sz w:val="21"/>
              </w:rPr>
              <w:t>7</w:t>
            </w:r>
          </w:p>
        </w:tc>
        <w:tc>
          <w:tcPr>
            <w:tcW w:type="dxa" w:w="1727"/>
          </w:tcPr>
          <w:p>
            <w:pPr>
              <w:jc w:val="center"/>
            </w:pPr>
            <w:r>
              <w:rPr>
                <w:rFonts w:ascii="仿宋" w:hAnsi="仿宋" w:eastAsia="仿宋"/>
                <w:sz w:val="21"/>
              </w:rPr>
              <w:t>易燃化学品火灾</w:t>
            </w:r>
          </w:p>
        </w:tc>
        <w:tc>
          <w:tcPr>
            <w:tcW w:type="dxa" w:w="1727"/>
          </w:tcPr>
          <w:p>
            <w:pPr>
              <w:jc w:val="center"/>
            </w:pPr>
            <w:r>
              <w:rPr>
                <w:rFonts w:ascii="仿宋" w:hAnsi="仿宋" w:eastAsia="仿宋"/>
                <w:sz w:val="21"/>
              </w:rPr>
              <w:t>火灾</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办公区域、储物间</w:t>
            </w:r>
          </w:p>
        </w:tc>
      </w:tr>
      <w:tr>
        <w:tc>
          <w:tcPr>
            <w:tcW w:type="dxa" w:w="1727"/>
          </w:tcPr>
          <w:p>
            <w:pPr>
              <w:jc w:val="center"/>
            </w:pPr>
            <w:r>
              <w:rPr>
                <w:rFonts w:ascii="仿宋" w:hAnsi="仿宋" w:eastAsia="仿宋"/>
                <w:sz w:val="21"/>
              </w:rPr>
              <w:t>8</w:t>
            </w:r>
          </w:p>
        </w:tc>
        <w:tc>
          <w:tcPr>
            <w:tcW w:type="dxa" w:w="1727"/>
          </w:tcPr>
          <w:p>
            <w:pPr>
              <w:jc w:val="center"/>
            </w:pPr>
            <w:r>
              <w:rPr>
                <w:rFonts w:ascii="仿宋" w:hAnsi="仿宋" w:eastAsia="仿宋"/>
                <w:sz w:val="21"/>
              </w:rPr>
              <w:t>堆叠物品倾倒砸伤</w:t>
            </w:r>
          </w:p>
        </w:tc>
        <w:tc>
          <w:tcPr>
            <w:tcW w:type="dxa" w:w="1727"/>
          </w:tcPr>
          <w:p>
            <w:pPr>
              <w:jc w:val="center"/>
            </w:pPr>
            <w:r>
              <w:rPr>
                <w:rFonts w:ascii="仿宋" w:hAnsi="仿宋" w:eastAsia="仿宋"/>
                <w:sz w:val="21"/>
              </w:rPr>
              <w:t>物体打击</w:t>
            </w:r>
          </w:p>
        </w:tc>
        <w:tc>
          <w:tcPr>
            <w:tcW w:type="dxa" w:w="1727"/>
          </w:tcPr>
          <w:p>
            <w:pPr>
              <w:jc w:val="center"/>
            </w:pPr>
            <w:r>
              <w:rPr>
                <w:rFonts w:ascii="仿宋" w:hAnsi="仿宋" w:eastAsia="仿宋"/>
                <w:sz w:val="21"/>
              </w:rPr>
              <w:t>较大</w:t>
            </w:r>
          </w:p>
        </w:tc>
        <w:tc>
          <w:tcPr>
            <w:tcW w:type="dxa" w:w="1727"/>
          </w:tcPr>
          <w:p>
            <w:pPr>
              <w:jc w:val="center"/>
            </w:pPr>
            <w:r>
              <w:rPr>
                <w:rFonts w:ascii="仿宋" w:hAnsi="仿宋" w:eastAsia="仿宋"/>
                <w:sz w:val="21"/>
              </w:rPr>
              <w:t>办公区域、仓库/储物间</w:t>
            </w:r>
          </w:p>
        </w:tc>
      </w:tr>
      <w:tr>
        <w:tc>
          <w:tcPr>
            <w:tcW w:type="dxa" w:w="1727"/>
          </w:tcPr>
          <w:p>
            <w:pPr>
              <w:jc w:val="center"/>
            </w:pPr>
            <w:r>
              <w:rPr>
                <w:rFonts w:ascii="仿宋" w:hAnsi="仿宋" w:eastAsia="仿宋"/>
                <w:sz w:val="21"/>
              </w:rPr>
              <w:t>9</w:t>
            </w:r>
          </w:p>
        </w:tc>
        <w:tc>
          <w:tcPr>
            <w:tcW w:type="dxa" w:w="1727"/>
          </w:tcPr>
          <w:p>
            <w:pPr>
              <w:jc w:val="center"/>
            </w:pPr>
            <w:r>
              <w:rPr>
                <w:rFonts w:ascii="仿宋" w:hAnsi="仿宋" w:eastAsia="仿宋"/>
                <w:sz w:val="21"/>
              </w:rPr>
              <w:t>有限空间有毒有害气体积聚中毒风险</w:t>
            </w:r>
          </w:p>
        </w:tc>
        <w:tc>
          <w:tcPr>
            <w:tcW w:type="dxa" w:w="1727"/>
          </w:tcPr>
          <w:p>
            <w:pPr>
              <w:jc w:val="center"/>
            </w:pPr>
            <w:r>
              <w:rPr>
                <w:rFonts w:ascii="仿宋" w:hAnsi="仿宋" w:eastAsia="仿宋"/>
                <w:sz w:val="21"/>
              </w:rPr>
              <w:t>中毒窒息</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泵站、水池、管网等有限空间</w:t>
            </w:r>
          </w:p>
        </w:tc>
      </w:tr>
      <w:tr>
        <w:tc>
          <w:tcPr>
            <w:tcW w:type="dxa" w:w="1727"/>
          </w:tcPr>
          <w:p>
            <w:pPr>
              <w:jc w:val="center"/>
            </w:pPr>
            <w:r>
              <w:rPr>
                <w:rFonts w:ascii="仿宋" w:hAnsi="仿宋" w:eastAsia="仿宋"/>
                <w:sz w:val="21"/>
              </w:rPr>
              <w:t>10</w:t>
            </w:r>
          </w:p>
        </w:tc>
        <w:tc>
          <w:tcPr>
            <w:tcW w:type="dxa" w:w="1727"/>
          </w:tcPr>
          <w:p>
            <w:pPr>
              <w:jc w:val="center"/>
            </w:pPr>
            <w:r>
              <w:rPr>
                <w:rFonts w:ascii="仿宋" w:hAnsi="仿宋" w:eastAsia="仿宋"/>
                <w:sz w:val="21"/>
              </w:rPr>
              <w:t>现场服务车辆行驶碰撞风险</w:t>
            </w:r>
          </w:p>
        </w:tc>
        <w:tc>
          <w:tcPr>
            <w:tcW w:type="dxa" w:w="1727"/>
          </w:tcPr>
          <w:p>
            <w:pPr>
              <w:jc w:val="center"/>
            </w:pPr>
            <w:r>
              <w:rPr>
                <w:rFonts w:ascii="仿宋" w:hAnsi="仿宋" w:eastAsia="仿宋"/>
                <w:sz w:val="21"/>
              </w:rPr>
              <w:t>车辆伤害</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企业现场服务道路、停车场</w:t>
            </w:r>
          </w:p>
        </w:tc>
      </w:tr>
      <w:tr>
        <w:tc>
          <w:tcPr>
            <w:tcW w:type="dxa" w:w="1727"/>
          </w:tcPr>
          <w:p>
            <w:pPr>
              <w:jc w:val="center"/>
            </w:pPr>
            <w:r>
              <w:rPr>
                <w:rFonts w:ascii="仿宋" w:hAnsi="仿宋" w:eastAsia="仿宋"/>
                <w:sz w:val="21"/>
              </w:rPr>
              <w:t>11</w:t>
            </w:r>
          </w:p>
        </w:tc>
        <w:tc>
          <w:tcPr>
            <w:tcW w:type="dxa" w:w="1727"/>
          </w:tcPr>
          <w:p>
            <w:pPr>
              <w:jc w:val="center"/>
            </w:pPr>
            <w:r>
              <w:rPr>
                <w:rFonts w:ascii="仿宋" w:hAnsi="仿宋" w:eastAsia="仿宋"/>
                <w:sz w:val="21"/>
              </w:rPr>
              <w:t>违规用电及锂电池充电火灾</w:t>
            </w:r>
          </w:p>
        </w:tc>
        <w:tc>
          <w:tcPr>
            <w:tcW w:type="dxa" w:w="1727"/>
          </w:tcPr>
          <w:p>
            <w:pPr>
              <w:jc w:val="center"/>
            </w:pPr>
            <w:r>
              <w:rPr>
                <w:rFonts w:ascii="仿宋" w:hAnsi="仿宋" w:eastAsia="仿宋"/>
                <w:sz w:val="21"/>
              </w:rPr>
              <w:t>火灾、爆炸</w:t>
            </w:r>
          </w:p>
        </w:tc>
        <w:tc>
          <w:tcPr>
            <w:tcW w:type="dxa" w:w="1727"/>
          </w:tcPr>
          <w:p>
            <w:pPr>
              <w:jc w:val="center"/>
            </w:pPr>
            <w:r>
              <w:rPr>
                <w:rFonts w:ascii="仿宋" w:hAnsi="仿宋" w:eastAsia="仿宋"/>
                <w:sz w:val="21"/>
              </w:rPr>
              <w:t>一般</w:t>
            </w:r>
          </w:p>
        </w:tc>
        <w:tc>
          <w:tcPr>
            <w:tcW w:type="dxa" w:w="1727"/>
          </w:tcPr>
          <w:p>
            <w:pPr>
              <w:jc w:val="center"/>
            </w:pPr>
            <w:r>
              <w:rPr>
                <w:rFonts w:ascii="仿宋" w:hAnsi="仿宋" w:eastAsia="仿宋"/>
                <w:sz w:val="21"/>
              </w:rPr>
              <w:t>办公区域、研发室、车辆内</w:t>
            </w:r>
          </w:p>
        </w:tc>
      </w:tr>
    </w:tbl>
    <w:p/>
    <w:p>
      <w:pPr>
        <w:ind w:firstLine="640"/>
      </w:pPr>
      <w:r>
        <w:t>8.1.2 风险等级评估</w:t>
      </w:r>
    </w:p>
    <w:p>
      <w:pPr>
        <w:ind w:firstLine="640"/>
      </w:pPr>
      <w:r>
        <w:t>8.1.2.1 评估方法</w:t>
      </w:r>
    </w:p>
    <w:p>
      <w:pPr>
        <w:ind w:firstLine="640"/>
      </w:pPr>
      <w:r>
        <w:t>本次风险评估采用作业条件危险性分析法（L×S风险矩阵法），对辨识出的风险源进行定级评估。评估模型为：R = L × S。其中，R为风险值，L为事故发生的可能性（1-5分），S为事故后果严重程度（1-5分）。风险等级根据R值划分为四级：重大（R≥15）、较大（9≤R&lt;15）、一般（5≤R&lt;9）、低（R&lt;5）。</w:t>
      </w:r>
    </w:p>
    <w:p>
      <w:pPr>
        <w:ind w:firstLine="640"/>
      </w:pPr>
      <w:r>
        <w:t>8.1.2.2 评估结果</w:t>
      </w:r>
    </w:p>
    <w:p>
      <w:pPr>
        <w:ind w:firstLine="640"/>
      </w:pPr>
      <w:r>
        <w:t>经评估，公司无低风险源。重大风险源5项，较大风险源3项，一般风险源3项。具体评估结果如下：</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rFonts w:ascii="宋体" w:hAnsi="宋体" w:eastAsia="宋体"/>
                <w:b/>
                <w:sz w:val="21"/>
              </w:rPr>
              <w:t>序号</w:t>
            </w:r>
          </w:p>
        </w:tc>
        <w:tc>
          <w:tcPr>
            <w:tcW w:type="dxa" w:w="1439"/>
          </w:tcPr>
          <w:p>
            <w:pPr>
              <w:jc w:val="center"/>
            </w:pPr>
            <w:r>
              <w:rPr>
                <w:rFonts w:ascii="宋体" w:hAnsi="宋体" w:eastAsia="宋体"/>
                <w:b/>
                <w:sz w:val="21"/>
              </w:rPr>
              <w:t>风险源名称</w:t>
            </w:r>
          </w:p>
        </w:tc>
        <w:tc>
          <w:tcPr>
            <w:tcW w:type="dxa" w:w="1439"/>
          </w:tcPr>
          <w:p>
            <w:pPr>
              <w:jc w:val="center"/>
            </w:pPr>
            <w:r>
              <w:rPr>
                <w:rFonts w:ascii="宋体" w:hAnsi="宋体" w:eastAsia="宋体"/>
                <w:b/>
                <w:sz w:val="21"/>
              </w:rPr>
              <w:t>可能性L</w:t>
            </w:r>
          </w:p>
        </w:tc>
        <w:tc>
          <w:tcPr>
            <w:tcW w:type="dxa" w:w="1439"/>
          </w:tcPr>
          <w:p>
            <w:pPr>
              <w:jc w:val="center"/>
            </w:pPr>
            <w:r>
              <w:rPr>
                <w:rFonts w:ascii="宋体" w:hAnsi="宋体" w:eastAsia="宋体"/>
                <w:b/>
                <w:sz w:val="21"/>
              </w:rPr>
              <w:t>严重性S</w:t>
            </w:r>
          </w:p>
        </w:tc>
        <w:tc>
          <w:tcPr>
            <w:tcW w:type="dxa" w:w="1439"/>
          </w:tcPr>
          <w:p>
            <w:pPr>
              <w:jc w:val="center"/>
            </w:pPr>
            <w:r>
              <w:rPr>
                <w:rFonts w:ascii="宋体" w:hAnsi="宋体" w:eastAsia="宋体"/>
                <w:b/>
                <w:sz w:val="21"/>
              </w:rPr>
              <w:t>风险值R</w:t>
            </w:r>
          </w:p>
        </w:tc>
        <w:tc>
          <w:tcPr>
            <w:tcW w:type="dxa" w:w="1439"/>
          </w:tcPr>
          <w:p>
            <w:pPr>
              <w:jc w:val="center"/>
            </w:pPr>
            <w:r>
              <w:rPr>
                <w:rFonts w:ascii="宋体" w:hAnsi="宋体" w:eastAsia="宋体"/>
                <w:b/>
                <w:sz w:val="21"/>
              </w:rPr>
              <w:t>风险等级</w:t>
            </w:r>
          </w:p>
        </w:tc>
      </w:tr>
      <w:tr>
        <w:tc>
          <w:tcPr>
            <w:tcW w:type="dxa" w:w="1439"/>
          </w:tcPr>
          <w:p>
            <w:pPr>
              <w:jc w:val="center"/>
            </w:pPr>
            <w:r>
              <w:rPr>
                <w:rFonts w:ascii="仿宋" w:hAnsi="仿宋" w:eastAsia="仿宋"/>
                <w:sz w:val="21"/>
              </w:rPr>
              <w:t>1</w:t>
            </w:r>
          </w:p>
        </w:tc>
        <w:tc>
          <w:tcPr>
            <w:tcW w:type="dxa" w:w="1439"/>
          </w:tcPr>
          <w:p>
            <w:pPr>
              <w:jc w:val="center"/>
            </w:pPr>
            <w:r>
              <w:rPr>
                <w:rFonts w:ascii="仿宋" w:hAnsi="仿宋" w:eastAsia="仿宋"/>
                <w:sz w:val="21"/>
              </w:rPr>
              <w:t>大型计算机集群和GPU服务器火灾及触电风险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20</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现场调试作业淹溺及触电风险</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9</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电气线路过载与老化</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15</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登高作业坠落</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12</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数据处理服务器机房火灾及触电风险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5</w:t>
            </w:r>
          </w:p>
        </w:tc>
        <w:tc>
          <w:tcPr>
            <w:tcW w:type="dxa" w:w="1439"/>
          </w:tcPr>
          <w:p>
            <w:pPr>
              <w:jc w:val="center"/>
            </w:pPr>
            <w:r>
              <w:rPr>
                <w:rFonts w:ascii="仿宋" w:hAnsi="仿宋" w:eastAsia="仿宋"/>
                <w:sz w:val="21"/>
              </w:rPr>
              <w:t>20</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人员不足导致安全监督缺失及应急能力不足风险</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16</w:t>
            </w:r>
          </w:p>
        </w:tc>
        <w:tc>
          <w:tcPr>
            <w:tcW w:type="dxa" w:w="1439"/>
          </w:tcPr>
          <w:p>
            <w:pPr>
              <w:jc w:val="center"/>
            </w:pPr>
            <w:r>
              <w:rPr>
                <w:rFonts w:ascii="仿宋" w:hAnsi="仿宋" w:eastAsia="仿宋"/>
                <w:sz w:val="21"/>
              </w:rPr>
              <w:t>重大</w:t>
            </w:r>
          </w:p>
        </w:tc>
      </w:tr>
      <w:tr>
        <w:tc>
          <w:tcPr>
            <w:tcW w:type="dxa" w:w="1439"/>
          </w:tcPr>
          <w:p>
            <w:pPr>
              <w:jc w:val="center"/>
            </w:pPr>
            <w:r>
              <w:rPr>
                <w:rFonts w:ascii="仿宋" w:hAnsi="仿宋" w:eastAsia="仿宋"/>
                <w:sz w:val="21"/>
              </w:rPr>
              <w:t>7</w:t>
            </w:r>
          </w:p>
        </w:tc>
        <w:tc>
          <w:tcPr>
            <w:tcW w:type="dxa" w:w="1439"/>
          </w:tcPr>
          <w:p>
            <w:pPr>
              <w:jc w:val="center"/>
            </w:pPr>
            <w:r>
              <w:rPr>
                <w:rFonts w:ascii="仿宋" w:hAnsi="仿宋" w:eastAsia="仿宋"/>
                <w:sz w:val="21"/>
              </w:rPr>
              <w:t>易燃化学品火灾</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8</w:t>
            </w:r>
          </w:p>
        </w:tc>
        <w:tc>
          <w:tcPr>
            <w:tcW w:type="dxa" w:w="1439"/>
          </w:tcPr>
          <w:p>
            <w:pPr>
              <w:jc w:val="center"/>
            </w:pPr>
            <w:r>
              <w:rPr>
                <w:rFonts w:ascii="仿宋" w:hAnsi="仿宋" w:eastAsia="仿宋"/>
                <w:sz w:val="21"/>
              </w:rPr>
              <w:t>堆叠物品倾倒砸伤</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较大</w:t>
            </w:r>
          </w:p>
        </w:tc>
      </w:tr>
      <w:tr>
        <w:tc>
          <w:tcPr>
            <w:tcW w:type="dxa" w:w="1439"/>
          </w:tcPr>
          <w:p>
            <w:pPr>
              <w:jc w:val="center"/>
            </w:pPr>
            <w:r>
              <w:rPr>
                <w:rFonts w:ascii="仿宋" w:hAnsi="仿宋" w:eastAsia="仿宋"/>
                <w:sz w:val="21"/>
              </w:rPr>
              <w:t>9</w:t>
            </w:r>
          </w:p>
        </w:tc>
        <w:tc>
          <w:tcPr>
            <w:tcW w:type="dxa" w:w="1439"/>
          </w:tcPr>
          <w:p>
            <w:pPr>
              <w:jc w:val="center"/>
            </w:pPr>
            <w:r>
              <w:rPr>
                <w:rFonts w:ascii="仿宋" w:hAnsi="仿宋" w:eastAsia="仿宋"/>
                <w:sz w:val="21"/>
              </w:rPr>
              <w:t>有限空间有毒有害气体积聚中毒风险</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4</w:t>
            </w:r>
          </w:p>
        </w:tc>
        <w:tc>
          <w:tcPr>
            <w:tcW w:type="dxa" w:w="1439"/>
          </w:tcPr>
          <w:p>
            <w:pPr>
              <w:jc w:val="center"/>
            </w:pPr>
            <w:r>
              <w:rPr>
                <w:rFonts w:ascii="仿宋" w:hAnsi="仿宋" w:eastAsia="仿宋"/>
                <w:sz w:val="21"/>
              </w:rPr>
              <w:t>8</w:t>
            </w:r>
          </w:p>
        </w:tc>
        <w:tc>
          <w:tcPr>
            <w:tcW w:type="dxa" w:w="1439"/>
          </w:tcPr>
          <w:p>
            <w:pPr>
              <w:jc w:val="center"/>
            </w:pPr>
            <w:r>
              <w:rPr>
                <w:rFonts w:ascii="仿宋" w:hAnsi="仿宋" w:eastAsia="仿宋"/>
                <w:sz w:val="21"/>
              </w:rPr>
              <w:t>一般</w:t>
            </w:r>
          </w:p>
        </w:tc>
      </w:tr>
      <w:tr>
        <w:tc>
          <w:tcPr>
            <w:tcW w:type="dxa" w:w="1439"/>
          </w:tcPr>
          <w:p>
            <w:pPr>
              <w:jc w:val="center"/>
            </w:pPr>
            <w:r>
              <w:rPr>
                <w:rFonts w:ascii="仿宋" w:hAnsi="仿宋" w:eastAsia="仿宋"/>
                <w:sz w:val="21"/>
              </w:rPr>
              <w:t>10</w:t>
            </w:r>
          </w:p>
        </w:tc>
        <w:tc>
          <w:tcPr>
            <w:tcW w:type="dxa" w:w="1439"/>
          </w:tcPr>
          <w:p>
            <w:pPr>
              <w:jc w:val="center"/>
            </w:pPr>
            <w:r>
              <w:rPr>
                <w:rFonts w:ascii="仿宋" w:hAnsi="仿宋" w:eastAsia="仿宋"/>
                <w:sz w:val="21"/>
              </w:rPr>
              <w:t>现场服务车辆行驶碰撞风险</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一般</w:t>
            </w:r>
          </w:p>
        </w:tc>
      </w:tr>
      <w:tr>
        <w:tc>
          <w:tcPr>
            <w:tcW w:type="dxa" w:w="1439"/>
          </w:tcPr>
          <w:p>
            <w:pPr>
              <w:jc w:val="center"/>
            </w:pPr>
            <w:r>
              <w:rPr>
                <w:rFonts w:ascii="仿宋" w:hAnsi="仿宋" w:eastAsia="仿宋"/>
                <w:sz w:val="21"/>
              </w:rPr>
              <w:t>11</w:t>
            </w:r>
          </w:p>
        </w:tc>
        <w:tc>
          <w:tcPr>
            <w:tcW w:type="dxa" w:w="1439"/>
          </w:tcPr>
          <w:p>
            <w:pPr>
              <w:jc w:val="center"/>
            </w:pPr>
            <w:r>
              <w:rPr>
                <w:rFonts w:ascii="仿宋" w:hAnsi="仿宋" w:eastAsia="仿宋"/>
                <w:sz w:val="21"/>
              </w:rPr>
              <w:t>违规用电及锂电池充电火灾</w:t>
            </w:r>
          </w:p>
        </w:tc>
        <w:tc>
          <w:tcPr>
            <w:tcW w:type="dxa" w:w="1439"/>
          </w:tcPr>
          <w:p>
            <w:pPr>
              <w:jc w:val="center"/>
            </w:pPr>
            <w:r>
              <w:rPr>
                <w:rFonts w:ascii="仿宋" w:hAnsi="仿宋" w:eastAsia="仿宋"/>
                <w:sz w:val="21"/>
              </w:rPr>
              <w:t>2</w:t>
            </w:r>
          </w:p>
        </w:tc>
        <w:tc>
          <w:tcPr>
            <w:tcW w:type="dxa" w:w="1439"/>
          </w:tcPr>
          <w:p>
            <w:pPr>
              <w:jc w:val="center"/>
            </w:pPr>
            <w:r>
              <w:rPr>
                <w:rFonts w:ascii="仿宋" w:hAnsi="仿宋" w:eastAsia="仿宋"/>
                <w:sz w:val="21"/>
              </w:rPr>
              <w:t>3</w:t>
            </w:r>
          </w:p>
        </w:tc>
        <w:tc>
          <w:tcPr>
            <w:tcW w:type="dxa" w:w="1439"/>
          </w:tcPr>
          <w:p>
            <w:pPr>
              <w:jc w:val="center"/>
            </w:pPr>
            <w:r>
              <w:rPr>
                <w:rFonts w:ascii="仿宋" w:hAnsi="仿宋" w:eastAsia="仿宋"/>
                <w:sz w:val="21"/>
              </w:rPr>
              <w:t>6</w:t>
            </w:r>
          </w:p>
        </w:tc>
        <w:tc>
          <w:tcPr>
            <w:tcW w:type="dxa" w:w="1439"/>
          </w:tcPr>
          <w:p>
            <w:pPr>
              <w:jc w:val="center"/>
            </w:pPr>
            <w:r>
              <w:rPr>
                <w:rFonts w:ascii="仿宋" w:hAnsi="仿宋" w:eastAsia="仿宋"/>
                <w:sz w:val="21"/>
              </w:rPr>
              <w:t>一般</w:t>
            </w:r>
          </w:p>
        </w:tc>
      </w:tr>
    </w:tbl>
    <w:p/>
    <w:p>
      <w:pPr>
        <w:ind w:firstLine="640"/>
      </w:pPr>
      <w:r>
        <w:t>8.1.3 重大风险源说明</w:t>
      </w:r>
    </w:p>
    <w:p>
      <w:pPr>
        <w:ind w:firstLine="640"/>
      </w:pPr>
      <w:r>
        <w:t>公司重大风险源共计5项，具体说明如下：</w:t>
      </w:r>
    </w:p>
    <w:p>
      <w:pPr>
        <w:ind w:firstLine="640"/>
      </w:pPr>
      <w:r>
        <w:t xml:space="preserve">8.1.3.1 </w:t>
      </w:r>
      <w:r>
        <w:rPr>
          <w:b/>
        </w:rPr>
        <w:t>大型计算机集群和GPU服务器火灾及触电风险（R=20）</w:t>
      </w:r>
      <w:r>
        <w:t>：公司核心业务依赖大型计算机集群和GPU服务器，其运行时产生高温，若散热不良易引发火灾；电缆杂乱、UPS电池老化可能引发触电或火灾，威胁人员安全和设备稳定。该风险源主要影响计算机机房或设备间。</w:t>
      </w:r>
    </w:p>
    <w:p>
      <w:pPr>
        <w:ind w:firstLine="640"/>
      </w:pPr>
      <w:r>
        <w:t xml:space="preserve">8.1.3.2 </w:t>
      </w:r>
      <w:r>
        <w:rPr>
          <w:b/>
        </w:rPr>
        <w:t>数据处理服务器机房火灾及触电风险（R=20）</w:t>
      </w:r>
      <w:r>
        <w:t>：机房内电气线路、散热系统、UPS电池等可能因长时间运行导致过热、过载或老化，引发火灾；设备带电操作或线路裸露可能导致触电事故，造成人员伤亡和设备损坏。该风险源主要影响数据处理机房。</w:t>
      </w:r>
    </w:p>
    <w:p>
      <w:pPr>
        <w:ind w:firstLine="640"/>
      </w:pPr>
      <w:r>
        <w:t xml:space="preserve">8.1.3.3 </w:t>
      </w:r>
      <w:r>
        <w:rPr>
          <w:b/>
        </w:rPr>
        <w:t>人员不足导致安全监督缺失及应急能力不足风险（R=16）</w:t>
      </w:r>
      <w:r>
        <w:t>：公司员工仅3人，一人兼任多项现场作业，缺乏专职安全监督；应急培训不足，突发事件时可能无法及时响应，导致火灾、触电等事故后果扩大。该风险源影响全公司各作业场所。</w:t>
      </w:r>
    </w:p>
    <w:p>
      <w:pPr>
        <w:ind w:firstLine="640"/>
      </w:pPr>
      <w:r>
        <w:t xml:space="preserve">8.1.3.4 </w:t>
      </w:r>
      <w:r>
        <w:rPr>
          <w:b/>
        </w:rPr>
        <w:t>电气线路过载与老化（R=15）</w:t>
      </w:r>
      <w:r>
        <w:t>：办公区域多台大功率设备（服务器、空调等）共用同一插线板，或线路老化、私拉乱接，易导致短路、过载发热，引发触电或火灾事故。该风险源主要影响办公区域。</w:t>
      </w:r>
    </w:p>
    <w:p>
      <w:pPr>
        <w:ind w:firstLine="640"/>
      </w:pPr>
      <w:r>
        <w:t xml:space="preserve">8.1.3.5 </w:t>
      </w:r>
      <w:r>
        <w:rPr>
          <w:b/>
        </w:rPr>
        <w:t>登高作业坠落（R=12）</w:t>
      </w:r>
      <w:r>
        <w:t>：在更换灯具、维修吊顶内管线等登高作业时，若梯具不稳、无人监护或未使用防坠落措施，可能导致人员坠落受伤。该风险源主要影响楼梯间、天花板检修通道、梯具使用处。</w:t>
      </w:r>
    </w:p>
    <w:p>
      <w:pPr>
        <w:ind w:firstLine="640"/>
      </w:pPr>
      <w:r>
        <w:t>8.1.4 评估结论</w:t>
      </w:r>
    </w:p>
    <w:p>
      <w:pPr>
        <w:ind w:firstLine="640"/>
      </w:pPr>
      <w:r>
        <w:t>公司主要安全风险集中在火灾、触电和高处坠落三类事故，其中火灾风险为首要风险。综合评估，公司整体风险等级为较大。公司应针对重大风险源制定并落实好专项管控措施，建立分级管控责任清单，加强日常巡查与监控，确保风险始终处于受控状态。本评估结果为应急预案的编制和应急资源的配置提供了依据。</w:t>
      </w:r>
    </w:p>
    <w:p>
      <w:pPr>
        <w:pStyle w:val="Heading3"/>
        <w:ind w:firstLine="632"/>
      </w:pPr>
      <w:r>
        <w:t>2.2 事故发生的可能性及后果</w:t>
      </w:r>
    </w:p>
    <w:p>
      <w:pPr>
        <w:pStyle w:val="ListBullet"/>
        <w:ind w:left="567" w:hanging="283"/>
      </w:pPr>
      <w:r>
        <w:t>事故发生的可能性及后果</w:t>
      </w:r>
    </w:p>
    <w:p>
      <w:pPr>
        <w:ind w:firstLine="640"/>
      </w:pPr>
      <w:r>
        <w:t>9.1 事故类型分析</w:t>
      </w:r>
    </w:p>
    <w:p>
      <w:pPr>
        <w:ind w:firstLine="640"/>
      </w:pPr>
      <w:r>
        <w:t>依据《中华人民共和国安全生产法》《生产安全事故应急预案管理办法》相关规定，结合企业风险辨识与评估结果，西安宝岳空间科技有限公司可能发生的事故类型主要包括：火灾、触电、高处坠落、物体打击、中毒和窒息、淹溺、爆炸、灼烫、机械伤害及其他伤害（含高温、低温、噪音、疲劳等）。其中，火灾为1级重大风险，触电为2级较大风险，其余事故类型为3级一般或4级低风险。</w:t>
      </w:r>
    </w:p>
    <w:p>
      <w:pPr>
        <w:ind w:firstLine="640"/>
      </w:pPr>
      <w:r>
        <w:t>9.2 事故发生可能性分析</w:t>
      </w:r>
    </w:p>
    <w:p>
      <w:pPr>
        <w:ind w:firstLine="640"/>
      </w:pPr>
      <w:r>
        <w:t>9.2.1 火灾</w:t>
      </w:r>
    </w:p>
    <w:p>
      <w:pPr>
        <w:ind w:firstLine="640"/>
      </w:pPr>
      <w:r>
        <w:t>企业办公区及服务器机房内存在电气线路过载、老化、接触不良等隐患；大型计算机集群与GPU服务器运行产生高温，若散热不良易自燃；UPS电池长期浮充可能热失控；打印机墨粉、酒精清洁剂等易燃化学品存储或使用不当。上述因素组合，加之企业仅有3名员工，专职安全监督人员缺失，定期检查与维护频次可能不足，致使火灾发生的可能性评估为“较可能”（L值4）。</w:t>
      </w:r>
    </w:p>
    <w:p>
      <w:pPr>
        <w:ind w:firstLine="640"/>
      </w:pPr>
      <w:r>
        <w:t>9.2.2 触电</w:t>
      </w:r>
    </w:p>
    <w:p>
      <w:pPr>
        <w:ind w:firstLine="640"/>
      </w:pPr>
      <w:r>
        <w:t>企业电气设备众多，存在接地不良、电源线绝缘破损、带电插拔、漏电保护失效等隐患；现场调试作业可能涉及临时用电且未严格执行断电挂牌程序。但现有措施（如漏电保护装置、绝缘工具配备）可在一定程度上降低风险，综合评估为“可能”（L值3）。</w:t>
      </w:r>
    </w:p>
    <w:p>
      <w:pPr>
        <w:ind w:firstLine="640"/>
      </w:pPr>
      <w:r>
        <w:t>9.2.3 高处坠落</w:t>
      </w:r>
    </w:p>
    <w:p>
      <w:pPr>
        <w:ind w:firstLine="640"/>
      </w:pPr>
      <w:r>
        <w:t>登高作业（如更换灯具、维修吊顶管线、现场设备安装）时，若梯具不稳、监护缺失或未使用安全带，可能发生坠落。该作业频次较低，且企业规定佩戴安全带、设监护人，但执行力度受限于人员较少，评估为“可能”（L值3）。</w:t>
      </w:r>
    </w:p>
    <w:p>
      <w:pPr>
        <w:ind w:firstLine="640"/>
      </w:pPr>
      <w:r>
        <w:t>9.2.4 物体打击</w:t>
      </w:r>
    </w:p>
    <w:p>
      <w:pPr>
        <w:ind w:firstLine="640"/>
      </w:pPr>
      <w:r>
        <w:t>办公区堆叠物品（纸箱、文件柜）倾倒、高处工具坠落或拆装重物滑脱均可造成物体打击。企业已规范码放、使用防倾倒支架，但临时堆放或搬运时仍存在风险，评估为“可能”（L值3）。</w:t>
      </w:r>
    </w:p>
    <w:p>
      <w:pPr>
        <w:ind w:firstLine="640"/>
      </w:pPr>
      <w:r>
        <w:t>9.2.5 中毒和窒息</w:t>
      </w:r>
    </w:p>
    <w:p>
      <w:pPr>
        <w:ind w:firstLine="640"/>
      </w:pPr>
      <w:r>
        <w:t>现场调试涉及泵站、水池等有限空间作业时，若未进行气体检测、未佩戴防毒面具，可能发生中毒窒息。此类作业频次低，但后果严重，评估为“偏可能”（L值2）。</w:t>
      </w:r>
    </w:p>
    <w:p>
      <w:pPr>
        <w:ind w:firstLine="640"/>
      </w:pPr>
      <w:r>
        <w:t>9.2.6 淹溺</w:t>
      </w:r>
    </w:p>
    <w:p>
      <w:pPr>
        <w:ind w:firstLine="640"/>
      </w:pPr>
      <w:r>
        <w:t>现场调试人员若未设置护栏或临边防护缺失，可能坠入水池、排水井。企业配备救生设备、设置警示标识，但人员落水概率仍存在，评估为“偏可能”（L值2）。</w:t>
      </w:r>
    </w:p>
    <w:p>
      <w:pPr>
        <w:ind w:firstLine="640"/>
      </w:pPr>
      <w:r>
        <w:t>9.2.7 爆炸</w:t>
      </w:r>
    </w:p>
    <w:p>
      <w:pPr>
        <w:ind w:firstLine="640"/>
      </w:pPr>
      <w:r>
        <w:t>酒精清洁剂蒸气或墨粉粉尘在密闭空间内达爆炸极限遇明火可能爆炸。企业化学品储存量极少，且使用防火柜、远离火源，发生可能性低，评估为“偏可能”（L值2）。</w:t>
      </w:r>
    </w:p>
    <w:p>
      <w:pPr>
        <w:ind w:firstLine="640"/>
      </w:pPr>
      <w:r>
        <w:t>9.2.8 灼烫</w:t>
      </w:r>
    </w:p>
    <w:p>
      <w:pPr>
        <w:ind w:firstLine="640"/>
      </w:pPr>
      <w:r>
        <w:t>锂电池电解液泄漏接触皮肤或高温设备表面接触可致灼烫，但此类物品用量极小，员工风险意识高，发生可能性低，评估为“偏可能”（L值2）。</w:t>
      </w:r>
    </w:p>
    <w:p>
      <w:pPr>
        <w:ind w:firstLine="640"/>
      </w:pPr>
      <w:r>
        <w:t>9.2.9 机械伤害</w:t>
      </w:r>
    </w:p>
    <w:p>
      <w:pPr>
        <w:ind w:firstLine="640"/>
      </w:pPr>
      <w:r>
        <w:t>现场调试接触旋转设备（如水泵联轴器），若未设防护罩或违规操作，可能发生绞伤。企业作业前通常断电，但偶发性风险仍存在，评估为“偏可能”（L值2）。</w:t>
      </w:r>
    </w:p>
    <w:p>
      <w:pPr>
        <w:ind w:firstLine="640"/>
      </w:pPr>
      <w:r>
        <w:t>9.2.10 其他伤害</w:t>
      </w:r>
    </w:p>
    <w:p>
      <w:pPr>
        <w:ind w:firstLine="640"/>
      </w:pPr>
      <w:r>
        <w:t>长期高强度工作、机房高温、噪音等可导致疲劳或职业健康问题，但一般不涉及急性事故，评估为“可能”（L值3）。</w:t>
      </w:r>
    </w:p>
    <w:p>
      <w:pPr>
        <w:ind w:firstLine="640"/>
      </w:pPr>
      <w:r>
        <w:t>9.3 事故后果严重程度分析</w:t>
      </w:r>
    </w:p>
    <w:p>
      <w:pPr>
        <w:ind w:firstLine="640"/>
      </w:pPr>
      <w:r>
        <w:t>9.3.1 火灾</w:t>
      </w:r>
    </w:p>
    <w:p>
      <w:pPr>
        <w:ind w:firstLine="640"/>
      </w:pPr>
      <w:r>
        <w:t>后果评估为“极其严重”（S值5）。火灾可导致：①人员伤亡：企业员工3人，但办公所在建筑内人员密集，同层及邻近楼层租户、访客众多；周边50米范围内有健齿象口腔、董世恩家传胃科等医疗场所，200米处有白桦林间小区，500米处有西安市经开第六中学，一旦火灾蔓延或产生有毒烟气（如锂电池热解产生的氟化氢、线缆燃烧产生的CO），可能造成多人伤亡。②财产损失：核心设备（大型计算机集群、GPU服务器）价值高昂，数据恢复成本极高，预计损失远超100万元，导致企业全面停业。③社会影响：事故可能引发区域恐慌，企业信誉严重受损。</w:t>
      </w:r>
    </w:p>
    <w:p>
      <w:pPr>
        <w:ind w:firstLine="640"/>
      </w:pPr>
      <w:r>
        <w:t>9.3.2 触电</w:t>
      </w:r>
    </w:p>
    <w:p>
      <w:pPr>
        <w:ind w:firstLine="640"/>
      </w:pPr>
      <w:r>
        <w:t>后果评估为“极其严重”（S值5）。触电事故可致人员死亡（心室颤动、烧伤、昏迷），尤其是企业人员少，若单人作业发生触电，可能因救援不及时导致死亡。同时，短路可能引发二次火灾，扩大损失。</w:t>
      </w:r>
    </w:p>
    <w:p>
      <w:pPr>
        <w:ind w:firstLine="640"/>
      </w:pPr>
      <w:r>
        <w:t>9.3.3 高处坠落</w:t>
      </w:r>
    </w:p>
    <w:p>
      <w:pPr>
        <w:ind w:firstLine="640"/>
      </w:pPr>
      <w:r>
        <w:t>后果评估为“严重”（S值4）。从2米以上高度坠落可导致骨折、颅脑损伤、内脏破裂，若坠落高度较大（如吊顶检修、楼顶作业），可能造成死亡。周边涉及他人时，后果更严重。</w:t>
      </w:r>
    </w:p>
    <w:p>
      <w:pPr>
        <w:ind w:firstLine="640"/>
      </w:pPr>
      <w:r>
        <w:t>9.3.4 物体打击</w:t>
      </w:r>
    </w:p>
    <w:p>
      <w:pPr>
        <w:ind w:firstLine="640"/>
      </w:pPr>
      <w:r>
        <w:t>后果评估为“严重”（S值3）。轻则软组织挫伤，重则头部受伤、骨折，严重时可致死亡。通常在作业区域或堆物附近人员受影响。</w:t>
      </w:r>
    </w:p>
    <w:p>
      <w:pPr>
        <w:ind w:firstLine="640"/>
      </w:pPr>
      <w:r>
        <w:t>9.3.5 中毒和窒息</w:t>
      </w:r>
    </w:p>
    <w:p>
      <w:pPr>
        <w:ind w:firstLine="640"/>
      </w:pPr>
      <w:r>
        <w:t>后果评估为“极其严重”（S值5）。有限空间内硫化氢、甲烷等有毒气体浓度过高，人员吸入后短时间内可昏迷、窒息，若未及时救援，死亡率极高。</w:t>
      </w:r>
    </w:p>
    <w:p>
      <w:pPr>
        <w:ind w:firstLine="640"/>
      </w:pPr>
      <w:r>
        <w:t>9.3.6 淹溺</w:t>
      </w:r>
    </w:p>
    <w:p>
      <w:pPr>
        <w:ind w:firstLine="640"/>
      </w:pPr>
      <w:r>
        <w:t>后果评估为“极其严重”（S值5）。人员落水后若无人发现或救援不及时，极易溺亡，且可能引发次生救援事故。</w:t>
      </w:r>
    </w:p>
    <w:p>
      <w:pPr>
        <w:ind w:firstLine="640"/>
      </w:pPr>
      <w:r>
        <w:t>9.3.7 爆炸</w:t>
      </w:r>
    </w:p>
    <w:p>
      <w:pPr>
        <w:ind w:firstLine="640"/>
      </w:pPr>
      <w:r>
        <w:t>后果评估为“极其严重”（S值5）。爆炸可产生冲击波、碎片，直接导致人员伤亡，并可能引发火灾或建筑结构破坏，波及范围较广。</w:t>
      </w:r>
    </w:p>
    <w:p>
      <w:pPr>
        <w:ind w:firstLine="640"/>
      </w:pPr>
      <w:r>
        <w:t>9.3.8 灼烫</w:t>
      </w:r>
    </w:p>
    <w:p>
      <w:pPr>
        <w:ind w:firstLine="640"/>
      </w:pPr>
      <w:r>
        <w:t>后果评估为“轻度”（S值2）。灼烫面积一般较小，多为局部皮肤或眼部损伤，经简单处置可恢复，但若涉及化学灼伤（如电解液）可能留疤。</w:t>
      </w:r>
    </w:p>
    <w:p>
      <w:pPr>
        <w:ind w:firstLine="640"/>
      </w:pPr>
      <w:r>
        <w:t>9.3.9 机械伤害</w:t>
      </w:r>
    </w:p>
    <w:p>
      <w:pPr>
        <w:ind w:firstLine="640"/>
      </w:pPr>
      <w:r>
        <w:t>后果评估为“严重”（S值3）。旋转设备绞伤可致肢体挤压、断裂，严重时需截肢，造成永久性残疾。</w:t>
      </w:r>
    </w:p>
    <w:p>
      <w:pPr>
        <w:ind w:firstLine="640"/>
      </w:pPr>
      <w:r>
        <w:t>9.3.10 其他伤害</w:t>
      </w:r>
    </w:p>
    <w:p>
      <w:pPr>
        <w:ind w:firstLine="640"/>
      </w:pPr>
      <w:r>
        <w:t>后果评估为“轻度”（S值2）。中暑、冻伤或职业健康问题通常不直接危及生命，但长期累积可能影响工作效率和员工健康。</w:t>
      </w:r>
    </w:p>
    <w:p>
      <w:pPr>
        <w:ind w:firstLine="640"/>
      </w:pPr>
      <w:r>
        <w:t>9.4 影响范围及后果综述</w:t>
      </w:r>
    </w:p>
    <w:p>
      <w:pPr>
        <w:ind w:firstLine="640"/>
      </w:pPr>
      <w:r>
        <w:t>火灾及爆炸事故影响范围最广，初始限于机房或办公区，蔓延后可覆盖整层建筑，甚至波及外部道路、周边敏感目标（学校、医院、居民区）。触电、高处坠落、中毒窒息等事故影响范围相对局限，主要波及直接涉事人员及周边数米内区域，但后果极为严重，可致死亡。</w:t>
      </w:r>
    </w:p>
    <w:p>
      <w:pPr>
        <w:ind w:firstLine="640"/>
      </w:pPr>
      <w:r>
        <w:t>企业周边50米范围内存在多家医疗场所（健齿象口腔、董世恩家传胃科）及居民区（白桦林间小区），火灾产生的烟气、高温或爆炸碎片可能对上述场所人员及财产造成直接威胁。同时，企业紧邻陕西燃气产业研发与孵化基地，若火灾引燃燃气管道，可能导致重大次生灾害，后果不可估量。</w:t>
      </w:r>
    </w:p>
    <w:p>
      <w:pPr>
        <w:ind w:firstLine="640"/>
      </w:pPr>
      <w:r>
        <w:t>综上，企业事故风险呈现“火灾风险突出、后果极端严重、周边环境敏感度高”的特点，应将火灾防控及应急能力建设作为首要任务，同时统筹其他事故类型的预防与处置。</w:t>
      </w:r>
    </w:p>
    <w:p>
      <w:pPr>
        <w:pStyle w:val="Heading2"/>
        <w:ind w:firstLine="632"/>
      </w:pPr>
      <w:r>
        <w:t>3 应急组织机构及职责</w:t>
      </w:r>
    </w:p>
    <w:p>
      <w:pPr>
        <w:pStyle w:val="ListBullet"/>
        <w:ind w:left="567" w:hanging="283"/>
      </w:pPr>
      <w:r>
        <w:t>应急组织机构及职责</w:t>
      </w:r>
    </w:p>
    <w:p>
      <w:pPr>
        <w:ind w:firstLine="640"/>
      </w:pPr>
      <w:r>
        <w:t>10.1 应急救援指挥部</w:t>
      </w:r>
    </w:p>
    <w:p>
      <w:pPr>
        <w:ind w:firstLine="640"/>
      </w:pPr>
      <w:r>
        <w:t>西安宝岳空间科技有限公司成立生产安全事故应急救援指挥部，作为公司应对生产安全事故的最高指挥机构。总指挥由公司总经理担任，副总指挥由公司副总经理担任，成员由抢险救援组、疏散引导组、医疗救护组、通讯联络组、后勤保障组的组长组成。指挥部下设办公室，负责应急管理的日常事务，办公室设在公司办公区域。</w:t>
      </w:r>
    </w:p>
    <w:p>
      <w:pPr>
        <w:ind w:firstLine="640"/>
      </w:pPr>
      <w:r>
        <w:t>10.2 总指挥职责</w:t>
      </w:r>
    </w:p>
    <w:p>
      <w:pPr>
        <w:ind w:firstLine="640"/>
      </w:pPr>
      <w:r>
        <w:t>总指挥是本预案的最高决策者和指挥者，其主要职责为：</w:t>
        <w:br/>
        <w:t>（1）贯彻执行国家安全生产及应急管理方针、政策、法律法规及上级主管单位指示。</w:t>
        <w:br/>
        <w:t>（2）组织领导公司应急预案的编制、修订、评审、发布、备案及演练工作。</w:t>
        <w:br/>
        <w:t>（3）发布启动和终止应急响应状态的命令，指挥、协调各应急救援小组及内外部应急资源开展应急处置工作。</w:t>
        <w:br/>
        <w:t>（4）及时向上级主管单位、地方政府应急管理部门及负有安全生产监督管理职责的有关部门报告事故情况，接受并执行上级指令。</w:t>
        <w:br/>
        <w:t>（5）组织、协调与周边单位的应急联动工作。</w:t>
        <w:br/>
        <w:t>（6）批准应急物资、装备的采购、储备与维护计划。</w:t>
        <w:br/>
        <w:t>（7）组织开展事故后期处置工作，包括善后处理、原因调查、总结评估等。</w:t>
      </w:r>
    </w:p>
    <w:p>
      <w:pPr>
        <w:ind w:firstLine="640"/>
      </w:pPr>
      <w:r>
        <w:t>10.3 副总指挥职责</w:t>
      </w:r>
    </w:p>
    <w:p>
      <w:pPr>
        <w:ind w:firstLine="640"/>
      </w:pPr>
      <w:r>
        <w:t>副总指挥协助总指挥开展工作，在总指挥外出或无法履行职责时，由其代行总指挥职责。主要负责：</w:t>
        <w:br/>
        <w:t>（1）监督各应急救援小组落实应急职责。</w:t>
        <w:br/>
        <w:t>（2）组织现场风险评估，提出处置建议。</w:t>
        <w:br/>
        <w:t>（3）协调各救援小组之间的配合。</w:t>
        <w:br/>
        <w:t>（4）指导事故现场抢险救援、警戒疏散、医疗救护等具体工作。</w:t>
        <w:br/>
        <w:t>（5）负责与外部救援力量（消防、医疗、公安等）的联络与协调，引导其进入现场开展救援。</w:t>
      </w:r>
    </w:p>
    <w:p>
      <w:pPr>
        <w:ind w:firstLine="640"/>
      </w:pPr>
      <w:r>
        <w:t>10.4 应急救援小组及其职责</w:t>
      </w:r>
    </w:p>
    <w:p>
      <w:pPr>
        <w:ind w:firstLine="640"/>
      </w:pPr>
      <w:r>
        <w:t>根据公司生产规模和可能发生的事故类型，设立以下应急救援小组。各小组在指挥部的统一指挥下，按照职责分工协同开展应急处置工作。</w:t>
      </w:r>
    </w:p>
    <w:p>
      <w:pPr>
        <w:ind w:firstLine="640"/>
      </w:pPr>
      <w:r>
        <w:t>10.4.1 抢险救援组</w:t>
      </w:r>
    </w:p>
    <w:p>
      <w:pPr>
        <w:ind w:firstLine="640"/>
      </w:pPr>
      <w:r>
        <w:t>组长由总经理刘昕野担任，成员由公司具备应急处置能力的员工组成（当仅一人时，可协同其他小组成员共同执行）。</w:t>
        <w:br/>
        <w:t>主要职责：</w:t>
        <w:br/>
        <w:t>（1）负责实施现场抢险救援方案，控制事态发展，防止事故扩大。</w:t>
        <w:br/>
        <w:t>（2）负责灭火、断电、排险、搜救被困人员等抢险救援具体操作。</w:t>
        <w:br/>
        <w:t>（3）负责现场应急器材（灭火器、防毒面具、绝缘工具等）的正确使用与维护。</w:t>
        <w:br/>
        <w:t>（4）在专业人员到达后，配合外部抢险救援力量（如消防队）执行任务。</w:t>
        <w:br/>
        <w:t>（5）负责抢险救援过程中的自身安全防护，防止发生次生事故。</w:t>
      </w:r>
    </w:p>
    <w:p>
      <w:pPr>
        <w:ind w:firstLine="640"/>
      </w:pPr>
      <w:r>
        <w:t>10.4.2 疏散引导组</w:t>
      </w:r>
    </w:p>
    <w:p>
      <w:pPr>
        <w:ind w:firstLine="640"/>
      </w:pPr>
      <w:r>
        <w:t>组长由项目经理程磊担任，成员由公司其他员工担任（可与医疗救护组人员统筹安排）。</w:t>
        <w:br/>
        <w:t>主要职责：</w:t>
        <w:br/>
        <w:t>（1）负责利用广播、喊话器、敲击门窗等方式，组织、引导事故现场及周边区域的员工、访客等人员沿预定疏散路线有序撤离至安全集合点。</w:t>
        <w:br/>
        <w:t>（2）负责清点疏散人员人数，向总指挥报告疏散情况，确认有无人员滞留。</w:t>
        <w:br/>
        <w:t>（3）负责在关键出入口和通道值守，引导外部救援力量快速、准确地进入事故现场。</w:t>
        <w:br/>
        <w:t>（4）负责对疏散通道进行巡查，确保通道畅通，并对老、弱、病、残、孕等特殊人员提供必要的帮助。</w:t>
      </w:r>
    </w:p>
    <w:p>
      <w:pPr>
        <w:ind w:firstLine="640"/>
      </w:pPr>
      <w:r>
        <w:t>10.4.3 医疗救护组</w:t>
      </w:r>
    </w:p>
    <w:p>
      <w:pPr>
        <w:ind w:firstLine="640"/>
      </w:pPr>
      <w:r>
        <w:t>组长由项目经理程磊担任，成员由公司其他员工担任（可与疏散引导组人员统筹安排）。</w:t>
        <w:br/>
        <w:t>主要职责：</w:t>
        <w:br/>
        <w:t>（1）负责现场伤员的初步急救、包扎、止血、固定、搬运等工作。</w:t>
        <w:br/>
        <w:t>（2）负责对伤员进行伤情分类，优先救治危重伤员。</w:t>
        <w:br/>
        <w:t>（3）负责与外部医疗机构（医院）联系，请求医疗救援支援，并安排车辆、人员护送伤员就医。</w:t>
        <w:br/>
        <w:t>（4）负责应急急救物资（急救包、烧伤急救包等）的日常检查、补充与维护。</w:t>
        <w:br/>
        <w:t>（5）负责记录伤员信息及救治情况，向总指挥报告。</w:t>
      </w:r>
    </w:p>
    <w:p>
      <w:pPr>
        <w:ind w:firstLine="640"/>
      </w:pPr>
      <w:r>
        <w:t>10.4.4 通讯联络组</w:t>
      </w:r>
    </w:p>
    <w:p>
      <w:pPr>
        <w:ind w:firstLine="640"/>
      </w:pPr>
      <w:r>
        <w:t>组长由副总经理赵志龙担任，成员由公司其他员工担任（可与后勤保障组人员统筹安排）。</w:t>
        <w:br/>
        <w:t>主要职责：</w:t>
        <w:br/>
        <w:t>（1）负责保证指挥部与各应急救援小组、外部救援力量之间的通讯联络畅通。</w:t>
        <w:br/>
        <w:t>（2）负责按照总指挥指令，向公司内部发布预警、响应、疏散、解除警报等各项应急信息。</w:t>
        <w:br/>
        <w:t>（3）负责及时、准确地向有关部门（如消防119、急救120、属地派出所110、应急管理局等）报告事故情况及请求支援。</w:t>
        <w:br/>
        <w:t>（4）负责接收、传达上级单位和相关部门的指示、通知。</w:t>
        <w:br/>
        <w:t>（5）负责对应急过程中的通讯设备（对讲机、应急电话等）进行管理和维护。</w:t>
      </w:r>
    </w:p>
    <w:p>
      <w:pPr>
        <w:ind w:firstLine="640"/>
      </w:pPr>
      <w:r>
        <w:t>10.4.5 后勤保障组</w:t>
      </w:r>
    </w:p>
    <w:p>
      <w:pPr>
        <w:ind w:firstLine="640"/>
      </w:pPr>
      <w:r>
        <w:t>组长由副总经理赵志龙担任，成员由公司其他员工担任（可与通讯联络组人员统筹安排）。</w:t>
        <w:br/>
        <w:t>主要职责：</w:t>
        <w:br/>
        <w:t>（1）负责调配应急救援所需物资、装备、设备和器材的供应与运输。</w:t>
        <w:br/>
        <w:t>（2）负责现场应急照明、备用电源（UPS）的管理和维护。</w:t>
        <w:br/>
        <w:t>（3）负责事故现场的安全警戒、车辆引导、秩序维护，设置警戒区域，禁止无关人员、车辆进入。</w:t>
        <w:br/>
        <w:t>（4）负责应急人员的生活后勤保障（如饮水、食物等）。</w:t>
        <w:br/>
        <w:t>（5）负责协助抢险救援组和疏散引导组搬运、布置应急物资和器材。</w:t>
        <w:br/>
        <w:t>（6）负责应急结束后现场清理、物资回收和登记工作。</w:t>
      </w:r>
    </w:p>
    <w:p>
      <w:pPr>
        <w:ind w:firstLine="640"/>
      </w:pPr>
      <w:r>
        <w:t>10.5 各组组长在应急响应中的补充要求</w:t>
      </w:r>
    </w:p>
    <w:p>
      <w:pPr>
        <w:ind w:firstLine="640"/>
      </w:pPr>
      <w:r>
        <w:t>各小组组长应熟练掌握本组职责及应急处置程序。在应急响应启动后，组长应立即到达指定位置，组织成员开展工作，并保持与指挥部的通讯畅通。组长因故无法到岗时，由其本人指定的且经总指挥认可的代理人履行其职责。</w:t>
      </w:r>
    </w:p>
    <w:p>
      <w:pPr>
        <w:ind w:firstLine="640"/>
      </w:pPr>
      <w:r>
        <w:t>10.6 应急指挥架构图</w:t>
      </w:r>
    </w:p>
    <w:p>
      <w:pPr>
        <w:ind w:firstLine="640"/>
      </w:pPr>
      <w:r>
        <w:t>公司应急组织架构图如下所示：</w:t>
        <w:br/>
        <w:t>应急救援指挥部（总指挥、副总指挥）</w:t>
        <w:br/>
        <w:t>├── 抢险救援组（组长：刘昕野）</w:t>
        <w:br/>
        <w:t>├── 疏散引导组（组长：程磊）</w:t>
        <w:br/>
        <w:t>├── 医疗救护组（组长：程磊）</w:t>
        <w:br/>
        <w:t>├── 通讯联络组（组长：赵志龙）</w:t>
        <w:br/>
        <w:t>└── 后勤保障组（组长：赵志龙）</w:t>
      </w:r>
    </w:p>
    <w:p>
      <w:r>
        <w:rPr>
          <w:sz w:val="20"/>
        </w:rPr>
        <w:t>[Mermaid 流程图]</w:t>
      </w:r>
    </w:p>
    <w:p>
      <w:r>
        <w:br w:type="page"/>
      </w:r>
    </w:p>
    <w:p>
      <w:pPr>
        <w:pStyle w:val="Heading3"/>
        <w:ind w:firstLine="632"/>
      </w:pPr>
      <w:r>
        <w:t>3.1 应急组织机构设置</w:t>
      </w:r>
    </w:p>
    <w:p>
      <w:pPr>
        <w:pStyle w:val="ListBullet"/>
        <w:ind w:left="567" w:hanging="283"/>
      </w:pPr>
      <w:r>
        <w:t>应急组织机构设置</w:t>
      </w:r>
    </w:p>
    <w:p>
      <w:pPr>
        <w:ind w:firstLine="640"/>
      </w:pPr>
      <w:r>
        <w:t>11.1 应急组织机构组成</w:t>
      </w:r>
    </w:p>
    <w:p>
      <w:pPr>
        <w:ind w:firstLine="640"/>
      </w:pPr>
      <w:r>
        <w:t>依据《中华人民共和国安全生产法》《生产安全事故应急预案管理办法》及GB/T 29639-2020《生产经营单位生产安全事故应急预案编制导则》，西安宝岳空间科技有限公司（以下简称“公司”）设置生产安全事故应急救援指挥部（以下简称“指挥部”），负责统一领导、指挥和协调公司内部及对外联动的应急救援工作。指挥部下设抢险救援组、疏散引导组、医疗救护组、通讯联络组、后勤保障组，各组在指挥部统一指挥下履行相应职责。</w:t>
      </w:r>
    </w:p>
    <w:p>
      <w:pPr>
        <w:ind w:firstLine="640"/>
      </w:pPr>
      <w:r>
        <w:t>鉴于公司员工仅3人，为保障应急响应效率，各应急小组组长由公司管理层人员兼任，组员由在岗员工及临时召集的物业人员、外部救援力量组成。具体机构设置及人员任命如下：</w:t>
      </w:r>
    </w:p>
    <w:p>
      <w:pPr>
        <w:ind w:firstLine="640"/>
      </w:pPr>
      <w:r>
        <w:t>（1）应急救援指挥部</w:t>
      </w:r>
      <w:r>
        <w:br/>
      </w:r>
      <w:r>
        <w:t>总指挥：刘昕野（总经理）</w:t>
      </w:r>
      <w:r>
        <w:br/>
      </w:r>
      <w:r>
        <w:t>副总指挥：赵志龙（副总经理）</w:t>
      </w:r>
      <w:r>
        <w:br/>
      </w:r>
      <w:r>
        <w:t>成员：程磊（项目经理）</w:t>
      </w:r>
      <w:r>
        <w:br/>
      </w:r>
      <w:r>
        <w:t>指挥部设在公司办公室（地址：陕西省西安市经济技术开发区民经一路726号2幢12402室），发生事故时立即启用。</w:t>
      </w:r>
    </w:p>
    <w:p>
      <w:pPr>
        <w:ind w:firstLine="640"/>
      </w:pPr>
      <w:r>
        <w:t>（2）抢险救援组</w:t>
      </w:r>
      <w:r>
        <w:br/>
      </w:r>
      <w:r>
        <w:t>组长：刘昕野（兼）</w:t>
      </w:r>
      <w:r>
        <w:br/>
      </w:r>
      <w:r>
        <w:t>组员：由刘昕野负责，在事故发生后根据现场需要调动在岗员工及物业安保人员。</w:t>
      </w:r>
    </w:p>
    <w:p>
      <w:pPr>
        <w:ind w:firstLine="640"/>
      </w:pPr>
      <w:r>
        <w:t>（3）疏散引导组</w:t>
      </w:r>
      <w:r>
        <w:br/>
      </w:r>
      <w:r>
        <w:t>组长：程磊</w:t>
      </w:r>
      <w:r>
        <w:br/>
      </w:r>
      <w:r>
        <w:t>组员：由程磊负责，组织办公区域及周边影响区域人员疏散。</w:t>
      </w:r>
    </w:p>
    <w:p>
      <w:pPr>
        <w:ind w:firstLine="640"/>
      </w:pPr>
      <w:r>
        <w:t>（4）医疗救护组</w:t>
      </w:r>
      <w:r>
        <w:br/>
      </w:r>
      <w:r>
        <w:t>组长：程磊（兼）</w:t>
      </w:r>
      <w:r>
        <w:br/>
      </w:r>
      <w:r>
        <w:t>组员：由程磊负责，对受伤人员进行初期急救，并协调外部医疗资源。</w:t>
      </w:r>
    </w:p>
    <w:p>
      <w:pPr>
        <w:ind w:firstLine="640"/>
      </w:pPr>
      <w:r>
        <w:t>（5）通讯联络组</w:t>
      </w:r>
      <w:r>
        <w:br/>
      </w:r>
      <w:r>
        <w:t>组长：赵志龙</w:t>
      </w:r>
      <w:r>
        <w:br/>
      </w:r>
      <w:r>
        <w:t>组员：由赵志龙负责，负责信息接收、上报、发布及与外部救援单位联络。</w:t>
      </w:r>
    </w:p>
    <w:p>
      <w:pPr>
        <w:ind w:firstLine="640"/>
      </w:pPr>
      <w:r>
        <w:t>（6）后勤保障组</w:t>
      </w:r>
      <w:r>
        <w:br/>
      </w:r>
      <w:r>
        <w:t>组长：赵志龙（兼）</w:t>
      </w:r>
      <w:r>
        <w:br/>
      </w:r>
      <w:r>
        <w:t>组员：由赵志龙负责，负责应急物资调配、交通保障、生活保障等。</w:t>
      </w:r>
    </w:p>
    <w:p>
      <w:pPr>
        <w:ind w:firstLine="640"/>
      </w:pPr>
      <w:r>
        <w:t>11.2 应急救援指挥部职责</w:t>
      </w:r>
    </w:p>
    <w:p>
      <w:pPr>
        <w:ind w:firstLine="640"/>
      </w:pPr>
      <w:r>
        <w:t>（1）贯彻执行国家、地方及行业有关安全生产应急管理的法律法规、标准规范。</w:t>
      </w:r>
      <w:r>
        <w:br/>
      </w:r>
      <w:r>
        <w:t>（2）负责组织制定和修订公司生产安全事故应急预案，并定期组织演练。</w:t>
      </w:r>
      <w:r>
        <w:br/>
      </w:r>
      <w:r>
        <w:t>（3）监督检查各应急小组的应急物资、装备、设施的准备情况，确保处于完好状态。</w:t>
      </w:r>
      <w:r>
        <w:br/>
      </w:r>
      <w:r>
        <w:t>（4）接到事故报告后，立即启动相应级别的应急响应，指挥、协调应急救援工作。</w:t>
      </w:r>
      <w:r>
        <w:br/>
      </w:r>
      <w:r>
        <w:t>（5）根据事故发展态势，决定是否扩大应急响应，或者请求外部救援力量支援。</w:t>
      </w:r>
      <w:r>
        <w:br/>
      </w:r>
      <w:r>
        <w:t>（6）审定并宣布应急响应结束，组织开展事故后期处置和总结评估工作。</w:t>
      </w:r>
      <w:r>
        <w:br/>
      </w:r>
      <w:r>
        <w:t>（7）负责应急信息的统一发布，接受上级主管部门的监督检查。</w:t>
      </w:r>
    </w:p>
    <w:p>
      <w:pPr>
        <w:ind w:firstLine="640"/>
      </w:pPr>
      <w:r>
        <w:t>11.3 应急救援小组职责</w:t>
      </w:r>
    </w:p>
    <w:p>
      <w:pPr>
        <w:ind w:firstLine="640"/>
      </w:pPr>
      <w:r>
        <w:t>（1）抢险救援组</w:t>
      </w:r>
      <w:r>
        <w:br/>
      </w:r>
      <w:r>
        <w:t>负责现场抢险、堵漏、灭火、设备紧急切断等初期处置工作；配合外部消防、专业抢险队伍实施救援；采取有效措施控制事态发展，防止次生、衍生事故。</w:t>
      </w:r>
    </w:p>
    <w:p>
      <w:pPr>
        <w:ind w:firstLine="640"/>
      </w:pPr>
      <w:r>
        <w:t>（2）疏散引导组</w:t>
      </w:r>
      <w:r>
        <w:br/>
      </w:r>
      <w:r>
        <w:t>负责组织事故影响区域内人员沿预定疏散路线有序撤离至安全集合点；清点人数，向指挥部报告疏散情况；设置警戒区域，禁止无关人员进入危险区。</w:t>
      </w:r>
    </w:p>
    <w:p>
      <w:pPr>
        <w:ind w:firstLine="640"/>
      </w:pPr>
      <w:r>
        <w:t>（3）医疗救护组</w:t>
      </w:r>
      <w:r>
        <w:br/>
      </w:r>
      <w:r>
        <w:t>负责对受伤人员进行初步急救、包扎、固定；联系并引导外部医疗救援力量进入现场；协助将伤员转运至医疗机构；统计伤亡情况并报指挥部。</w:t>
      </w:r>
    </w:p>
    <w:p>
      <w:pPr>
        <w:ind w:firstLine="640"/>
      </w:pPr>
      <w:r>
        <w:t>（4）通讯联络组</w:t>
      </w:r>
      <w:r>
        <w:br/>
      </w:r>
      <w:r>
        <w:t>负责事故信息的接收、传达和上报工作；保持与上级主管部门、外部救援机构（消防、医疗、公安、应急管理局等）的通信联络；根据指挥部指令发布预警信息、应急响应启动及结束通报；保障通讯设备畅通。</w:t>
      </w:r>
    </w:p>
    <w:p>
      <w:pPr>
        <w:ind w:firstLine="640"/>
      </w:pPr>
      <w:r>
        <w:t>（5）后勤保障组</w:t>
      </w:r>
      <w:r>
        <w:br/>
      </w:r>
      <w:r>
        <w:t>负责应急物资（灭火器、急救包、防护用品等）的调配与供应；保障应急期间车辆、燃油、食宿等后勤支持；协助疏散引导组安排撤离人员的临时安置。</w:t>
      </w:r>
    </w:p>
    <w:p>
      <w:pPr>
        <w:ind w:firstLine="640"/>
      </w:pPr>
      <w:r>
        <w:t>11.4 应急组织人员替补机制</w:t>
      </w:r>
    </w:p>
    <w:p>
      <w:pPr>
        <w:ind w:firstLine="640"/>
      </w:pPr>
      <w:r>
        <w:t>因公司人员极度精简，若总指挥或副总指挥因故不在岗或缺席，由在岗的最高职务人员临时履行指挥职责。各应急小组组长若同时缺位，由在岗的其他公司管理层人员按职务高低递补，并报指挥部备案。在岗员工应熟悉各岗位替补流程。</w:t>
      </w:r>
    </w:p>
    <w:p>
      <w:pPr>
        <w:ind w:firstLine="640"/>
      </w:pPr>
      <w:r>
        <w:t>11.5 应急组织与外部力量协调</w:t>
      </w:r>
    </w:p>
    <w:p>
      <w:pPr>
        <w:ind w:firstLine="640"/>
      </w:pPr>
      <w:r>
        <w:t>公司应急指挥部负责与以下外部救援力量建立并维护应急联动机制：属地消防队、属地派出所、长安医院、凤城医院、明光路派出所、西安市经开区应急管理局。在应急响应期间，指挥部有权直接呼叫上述单位请求支援，并配合开展联合救援。</w:t>
      </w:r>
    </w:p>
    <w:p>
      <w:pPr>
        <w:ind w:firstLine="640"/>
      </w:pPr>
      <w:r>
        <w:t>是</w:t>
      </w:r>
    </w:p>
    <w:p>
      <w:pPr>
        <w:ind w:firstLine="640"/>
      </w:pPr>
      <w:r>
        <w:t>是</w:t>
      </w:r>
    </w:p>
    <w:p>
      <w:pPr>
        <w:ind w:firstLine="640"/>
      </w:pPr>
      <w:r>
        <w:t>否</w:t>
      </w:r>
    </w:p>
    <w:p>
      <w:pPr>
        <w:ind w:firstLine="640"/>
      </w:pPr>
      <w:r>
        <w:t>是</w:t>
      </w:r>
    </w:p>
    <w:p>
      <w:pPr>
        <w:ind w:firstLine="640"/>
      </w:pPr>
      <w:r>
        <w:t>否</w:t>
      </w:r>
    </w:p>
    <w:p>
      <w:pPr>
        <w:ind w:firstLine="640"/>
      </w:pPr>
      <w:r>
        <w:t>事故/险情发生是否达到报告条件？现场第一发现人立即报告应急值班室或指挥部总指挥是否启动应急响应？启动相应级别应急响应指挥部成员及应急小组到位执行应急处置措施事故是否得到有效控制？扩大应急或请求外部支援现场处置结束组织人员清点、伤员救治应急响应终止后期处置与恢复继续监测/记录</w:t>
      </w:r>
    </w:p>
    <w:p>
      <w:pPr>
        <w:pStyle w:val="Heading3"/>
        <w:ind w:firstLine="632"/>
      </w:pPr>
      <w:r>
        <w:t>3.2 各机构职责分工</w:t>
      </w:r>
    </w:p>
    <w:p>
      <w:pPr>
        <w:pStyle w:val="ListBullet"/>
        <w:ind w:left="567" w:hanging="283"/>
      </w:pPr>
      <w:r>
        <w:t>应急组织机构及职责</w:t>
      </w:r>
    </w:p>
    <w:p>
      <w:pPr>
        <w:ind w:firstLine="640"/>
      </w:pPr>
      <w:r>
        <w:t>12.1 应急组织机构</w:t>
      </w:r>
    </w:p>
    <w:p>
      <w:pPr>
        <w:ind w:firstLine="640"/>
      </w:pPr>
      <w:r>
        <w:t>依据《中华人民共和国安全生产法》《生产安全事故应急预案管理办法》及《生产安全事故应急条例》，结合西安宝岳空间科技有限公司（以下简称“公司”）实际，成立生产安全事故应急救援指挥部（以下简称“指挥部”），统一领导和指挥公司应急救援工作。</w:t>
      </w:r>
    </w:p>
    <w:p>
      <w:pPr>
        <w:ind w:firstLine="640"/>
      </w:pPr>
      <w:r>
        <w:t>12.1.1 指挥部组成</w:t>
      </w:r>
    </w:p>
    <w:p>
      <w:pPr>
        <w:ind w:firstLine="640"/>
      </w:pPr>
      <w:r>
        <w:t>总 指 挥：刘昕野（总经理）</w:t>
        <w:br/>
        <w:t>副总指挥：赵志龙（副总经理）</w:t>
        <w:br/>
        <w:t>成    员：程磊（项目经理）</w:t>
      </w:r>
    </w:p>
    <w:p>
      <w:pPr>
        <w:ind w:firstLine="640"/>
      </w:pPr>
      <w:r>
        <w:t>12.1.2 下设工作组</w:t>
      </w:r>
    </w:p>
    <w:p>
      <w:pPr>
        <w:ind w:firstLine="640"/>
      </w:pPr>
      <w:r>
        <w:t>指挥部下设抢险救援组、疏散引导组、医疗救护组、通讯联络组、后勤保障组。各工作组在指挥部统一指挥下，按照职责分工开展应急救援工作。</w:t>
      </w:r>
    </w:p>
    <w:p>
      <w:pPr>
        <w:ind w:firstLine="640"/>
      </w:pPr>
      <w:r>
        <w:t>12.2 各机构职责分工</w:t>
      </w:r>
    </w:p>
    <w:p>
      <w:pPr>
        <w:ind w:firstLine="640"/>
      </w:pPr>
      <w:r>
        <w:t>12.2.1 指挥部职责</w:t>
      </w:r>
    </w:p>
    <w:p>
      <w:pPr>
        <w:ind w:firstLine="640"/>
      </w:pPr>
      <w:r>
        <w:t>（1）贯彻执行国家、省、市有关生产安全事故应急管理的法律法规和方针政策。</w:t>
        <w:br/>
        <w:t>（2）组织领导公司生产安全事故应急工作，负责应急响应决策和指挥。</w:t>
        <w:br/>
        <w:t>（3）批准启动和终止应急响应程序。</w:t>
        <w:br/>
        <w:t>（4）组织协调各工作组开展应急救援工作。</w:t>
        <w:br/>
        <w:t>（5）根据事故发展态势，决定扩大应急响应或请求外部救援力量支援。</w:t>
        <w:br/>
        <w:t>（6）负责向属地应急管理部门、相关行业主管部门及上级单位报告事故信息。</w:t>
        <w:br/>
        <w:t>（7）组织开展应急预案演练，审定应急演练方案及评估报告。</w:t>
        <w:br/>
        <w:t>（8）负责组织事故后期处置和恢复工作。</w:t>
      </w:r>
    </w:p>
    <w:p>
      <w:pPr>
        <w:ind w:firstLine="640"/>
      </w:pPr>
      <w:r>
        <w:t>12.2.2 总指挥职责</w:t>
      </w:r>
    </w:p>
    <w:p>
      <w:pPr>
        <w:ind w:firstLine="640"/>
      </w:pPr>
      <w:r>
        <w:t>（1）全面负责应急救援指挥工作，对应急救援工作负总责。</w:t>
        <w:br/>
        <w:t>（2）决定是否启动响应，并发布启动、调整、终止应急响应命令。</w:t>
        <w:br/>
        <w:t>（3）在应急响应期间，行使最高指挥权和决策权，调配公司所有应急资源。</w:t>
        <w:br/>
        <w:t>（4）及时掌握事故发展态势，组织制定并实施抢险救援方案。</w:t>
        <w:br/>
        <w:t>（5）根据事故情况，决定向外部应急力量请求支援。</w:t>
      </w:r>
    </w:p>
    <w:p>
      <w:pPr>
        <w:ind w:firstLine="640"/>
      </w:pPr>
      <w:r>
        <w:t>12.2.3 副总指挥职责</w:t>
      </w:r>
    </w:p>
    <w:p>
      <w:pPr>
        <w:ind w:firstLine="640"/>
      </w:pPr>
      <w:r>
        <w:t>（1）协助总指挥开展应急救援工作，负责具体指挥和协调各工作组。</w:t>
        <w:br/>
        <w:t>（2）在总指挥因故无法履行指挥职责时，经授权代行总指挥职责。</w:t>
        <w:br/>
        <w:t>（3）负责现场救援工作的具体实施，监督检查各工作组任务执行情况。</w:t>
        <w:br/>
        <w:t>（4）负责事故现场的安全评估，为总指挥决策提供技术支持和参考意见。</w:t>
        <w:br/>
        <w:t>（5）负责组织现场警戒、交通管制及疏散引导工作。</w:t>
      </w:r>
    </w:p>
    <w:p>
      <w:pPr>
        <w:ind w:firstLine="640"/>
      </w:pPr>
      <w:r>
        <w:t>12.2.4 抢险救援组职责</w:t>
      </w:r>
    </w:p>
    <w:p>
      <w:pPr>
        <w:ind w:firstLine="640"/>
      </w:pPr>
      <w:r>
        <w:t>（1）负责组织实施事故现场抢险救援工作。</w:t>
        <w:br/>
        <w:t>（2）根据指挥部指令，制定并执行现场处置方案。</w:t>
        <w:br/>
        <w:t>（3）负责切断事故区域电源、水源、气源等危险源。</w:t>
        <w:br/>
        <w:t>（4）在保证人员安全的前提下，负责控制火源、扑灭初期火灾。</w:t>
        <w:br/>
        <w:t>（5）负责抢救被困、受伤人员，并将其转移至安全区域。</w:t>
        <w:br/>
        <w:t>（6）负责对事故现场进行危险物品的检测和处置。</w:t>
        <w:br/>
        <w:t>（7）负责与外部专业救援力量（如消防队）的现场对接和协同作战。</w:t>
        <w:br/>
        <w:t>（8）负责抢险救援设备、器材的日常维护和保养，确保其处于完好状态。</w:t>
      </w:r>
    </w:p>
    <w:p>
      <w:pPr>
        <w:ind w:firstLine="640"/>
      </w:pPr>
      <w:r>
        <w:t>12.2.5 疏散引导组职责</w:t>
      </w:r>
    </w:p>
    <w:p>
      <w:pPr>
        <w:ind w:firstLine="640"/>
      </w:pPr>
      <w:r>
        <w:t>（1）负责组织事故现场及周边区域人员的安全疏散和撤离。</w:t>
        <w:br/>
        <w:t>（2）负责设置安全警戒区域，维护事故现场秩序。</w:t>
        <w:br/>
        <w:t>（3）负责引导救援车辆及人员进出事故现场，确保救援通道畅通。</w:t>
        <w:br/>
        <w:t>（4）负责对疏散人员进行清点、核对，并及时将疏散情况报告指挥部。</w:t>
        <w:br/>
        <w:t>（5）负责对疏散人员进行安抚和心理疏导。</w:t>
        <w:br/>
        <w:t>（6）负责协助外部应急力量进行人员和物资的疏散工作。</w:t>
      </w:r>
    </w:p>
    <w:p>
      <w:pPr>
        <w:ind w:firstLine="640"/>
      </w:pPr>
      <w:r>
        <w:t>12.2.6 医疗救护组职责</w:t>
      </w:r>
    </w:p>
    <w:p>
      <w:pPr>
        <w:ind w:firstLine="640"/>
      </w:pPr>
      <w:r>
        <w:t>（1）负责事故现场伤员的初步急救、包扎、止血、固定和转运。</w:t>
        <w:br/>
        <w:t>（2）负责联系外部医疗机构（如长安医院、凤城医院），协调医疗救援力量。</w:t>
        <w:br/>
        <w:t>（3）负责对重伤员进行紧急处置，并安排专人陪护送往医院救治。</w:t>
        <w:br/>
        <w:t>（4）负责对事故现场进行卫生防疫，防止次生、衍生灾害发生。</w:t>
        <w:br/>
        <w:t>（5）负责应急救援所需药品、医疗器械的储备和管理。</w:t>
        <w:br/>
        <w:t>（6）负责统计伤亡人数及伤情信息，并报告指挥部。</w:t>
      </w:r>
    </w:p>
    <w:p>
      <w:pPr>
        <w:ind w:firstLine="640"/>
      </w:pPr>
      <w:r>
        <w:t>12.2.7 通讯联络组职责</w:t>
      </w:r>
    </w:p>
    <w:p>
      <w:pPr>
        <w:ind w:firstLine="640"/>
      </w:pPr>
      <w:r>
        <w:t>（1）负责保障应急救援期间的通讯联络畅通。</w:t>
        <w:br/>
        <w:t>（2）负责与指挥部、各工作组、外部应急单位（消防、医疗、公安、应急管理等）建立联系。</w:t>
        <w:br/>
        <w:t>（3）负责接收、传达指挥部的指令和信息。</w:t>
        <w:br/>
        <w:t>（4）负责事故信息的收集、整理和上报工作。</w:t>
        <w:br/>
        <w:t>（5）负责向可能受到事故影响的周边单位（开元第一城小区、陕西燃气产业研发与孵化基地、白桦林间小区、西安市经开第六中学等）及敏感目标通报事故情况。</w:t>
        <w:br/>
        <w:t>（6）负责做好应急响应期间的通话记录和信息备份工作。</w:t>
      </w:r>
    </w:p>
    <w:p>
      <w:pPr>
        <w:ind w:firstLine="640"/>
      </w:pPr>
      <w:r>
        <w:t>12.2.8 后勤保障组职责</w:t>
      </w:r>
    </w:p>
    <w:p>
      <w:pPr>
        <w:ind w:firstLine="640"/>
      </w:pPr>
      <w:r>
        <w:t>（1）负责应急救援所需物资、装备、资金的保障和供应。</w:t>
        <w:br/>
        <w:t>（2）负责应急救援车辆的调度和油料保障。</w:t>
        <w:br/>
        <w:t>（3）负责应急通信设备、照明设备、备用电源（UPS）的调配和维护。</w:t>
        <w:br/>
        <w:t>（4）负责应急救援人员的食宿、生活必需品等后勤保障。</w:t>
        <w:br/>
        <w:t>（5）负责应急结束后现场清理、物资回收和账目核对工作。</w:t>
        <w:br/>
        <w:t>（6）负责与物业公司协调，确保楼宇消防系统、供电系统、电梯系统等正常运行。</w:t>
      </w:r>
    </w:p>
    <w:p>
      <w:pPr>
        <w:ind w:firstLine="640"/>
      </w:pPr>
      <w:r>
        <w:t>12.2.9 外部协作单位职责</w:t>
      </w:r>
    </w:p>
    <w:p>
      <w:pPr>
        <w:ind w:firstLine="640"/>
      </w:pPr>
      <w:r>
        <w:t>（1）属地消防队：负责火灾扑救、人员搜救、危险化学品泄漏处置等专业救援工作。</w:t>
        <w:br/>
        <w:t>（2）属地医院（长安医院、凤城医院）：负责伤员接收、医疗救治和转运工作。</w:t>
        <w:br/>
        <w:t>（3）属地派出所（明光路派出所）：负责事故现场治安秩序维护、交通管制和人员疏散工作。</w:t>
        <w:br/>
        <w:t>（4）属地应急管理局：负责指导、协调事故应急救援工作，提供专家技术支持。</w:t>
        <w:br/>
        <w:t>（5）物业公司：负责楼宇消防系统联动、供电保障、电梯管控及公共区域疏散引导。</w:t>
      </w:r>
    </w:p>
    <w:p>
      <w:pPr>
        <w:ind w:firstLine="640"/>
      </w:pPr>
      <w:r>
        <w:t>12.3 职责分工表</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jc w:val="center"/>
            </w:pPr>
            <w:r>
              <w:rPr>
                <w:rFonts w:ascii="宋体" w:hAnsi="宋体" w:eastAsia="宋体"/>
                <w:b/>
                <w:sz w:val="21"/>
              </w:rPr>
              <w:t>职务/机构</w:t>
            </w:r>
          </w:p>
        </w:tc>
        <w:tc>
          <w:tcPr>
            <w:tcW w:type="dxa" w:w="2878"/>
          </w:tcPr>
          <w:p>
            <w:pPr>
              <w:jc w:val="center"/>
            </w:pPr>
            <w:r>
              <w:rPr>
                <w:rFonts w:ascii="宋体" w:hAnsi="宋体" w:eastAsia="宋体"/>
                <w:b/>
                <w:sz w:val="21"/>
              </w:rPr>
              <w:t>人员构成</w:t>
            </w:r>
          </w:p>
        </w:tc>
        <w:tc>
          <w:tcPr>
            <w:tcW w:type="dxa" w:w="2878"/>
          </w:tcPr>
          <w:p>
            <w:pPr>
              <w:jc w:val="center"/>
            </w:pPr>
            <w:r>
              <w:rPr>
                <w:rFonts w:ascii="宋体" w:hAnsi="宋体" w:eastAsia="宋体"/>
                <w:b/>
                <w:sz w:val="21"/>
              </w:rPr>
              <w:t>职责概述</w:t>
            </w:r>
          </w:p>
        </w:tc>
      </w:tr>
      <w:tr>
        <w:tc>
          <w:tcPr>
            <w:tcW w:type="dxa" w:w="2878"/>
          </w:tcPr>
          <w:p>
            <w:pPr>
              <w:jc w:val="center"/>
            </w:pPr>
            <w:r>
              <w:rPr>
                <w:rFonts w:ascii="仿宋" w:hAnsi="仿宋" w:eastAsia="仿宋"/>
                <w:sz w:val="21"/>
              </w:rPr>
              <w:t>总指挥</w:t>
            </w:r>
          </w:p>
        </w:tc>
        <w:tc>
          <w:tcPr>
            <w:tcW w:type="dxa" w:w="2878"/>
          </w:tcPr>
          <w:p>
            <w:pPr>
              <w:jc w:val="center"/>
            </w:pPr>
            <w:r>
              <w:rPr>
                <w:rFonts w:ascii="仿宋" w:hAnsi="仿宋" w:eastAsia="仿宋"/>
                <w:sz w:val="21"/>
              </w:rPr>
              <w:t>刘昕野</w:t>
            </w:r>
          </w:p>
        </w:tc>
        <w:tc>
          <w:tcPr>
            <w:tcW w:type="dxa" w:w="2878"/>
          </w:tcPr>
          <w:p>
            <w:pPr>
              <w:jc w:val="center"/>
            </w:pPr>
            <w:r>
              <w:rPr>
                <w:rFonts w:ascii="仿宋" w:hAnsi="仿宋" w:eastAsia="仿宋"/>
                <w:sz w:val="21"/>
              </w:rPr>
              <w:t>全面指挥决策，批准启动/终止响应，对外信息报告。</w:t>
            </w:r>
          </w:p>
        </w:tc>
      </w:tr>
      <w:tr>
        <w:tc>
          <w:tcPr>
            <w:tcW w:type="dxa" w:w="2878"/>
          </w:tcPr>
          <w:p>
            <w:pPr>
              <w:jc w:val="center"/>
            </w:pPr>
            <w:r>
              <w:rPr>
                <w:rFonts w:ascii="仿宋" w:hAnsi="仿宋" w:eastAsia="仿宋"/>
                <w:sz w:val="21"/>
              </w:rPr>
              <w:t>副总指挥</w:t>
            </w:r>
          </w:p>
        </w:tc>
        <w:tc>
          <w:tcPr>
            <w:tcW w:type="dxa" w:w="2878"/>
          </w:tcPr>
          <w:p>
            <w:pPr>
              <w:jc w:val="center"/>
            </w:pPr>
            <w:r>
              <w:rPr>
                <w:rFonts w:ascii="仿宋" w:hAnsi="仿宋" w:eastAsia="仿宋"/>
                <w:sz w:val="21"/>
              </w:rPr>
              <w:t>赵志龙</w:t>
            </w:r>
          </w:p>
        </w:tc>
        <w:tc>
          <w:tcPr>
            <w:tcW w:type="dxa" w:w="2878"/>
          </w:tcPr>
          <w:p>
            <w:pPr>
              <w:jc w:val="center"/>
            </w:pPr>
            <w:r>
              <w:rPr>
                <w:rFonts w:ascii="仿宋" w:hAnsi="仿宋" w:eastAsia="仿宋"/>
                <w:sz w:val="21"/>
              </w:rPr>
              <w:t>协助总指挥，现场指挥，协调各工作组。</w:t>
            </w:r>
          </w:p>
        </w:tc>
      </w:tr>
      <w:tr>
        <w:tc>
          <w:tcPr>
            <w:tcW w:type="dxa" w:w="2878"/>
          </w:tcPr>
          <w:p>
            <w:pPr>
              <w:jc w:val="center"/>
            </w:pPr>
            <w:r>
              <w:rPr>
                <w:rFonts w:ascii="仿宋" w:hAnsi="仿宋" w:eastAsia="仿宋"/>
                <w:sz w:val="21"/>
              </w:rPr>
              <w:t>抢险救援组</w:t>
            </w:r>
          </w:p>
        </w:tc>
        <w:tc>
          <w:tcPr>
            <w:tcW w:type="dxa" w:w="2878"/>
          </w:tcPr>
          <w:p>
            <w:pPr>
              <w:jc w:val="center"/>
            </w:pPr>
            <w:r>
              <w:rPr>
                <w:rFonts w:ascii="仿宋" w:hAnsi="仿宋" w:eastAsia="仿宋"/>
                <w:sz w:val="21"/>
              </w:rPr>
              <w:t>刘昕野（兼组长）</w:t>
            </w:r>
          </w:p>
        </w:tc>
        <w:tc>
          <w:tcPr>
            <w:tcW w:type="dxa" w:w="2878"/>
          </w:tcPr>
          <w:p>
            <w:pPr>
              <w:jc w:val="center"/>
            </w:pPr>
            <w:r>
              <w:rPr>
                <w:rFonts w:ascii="仿宋" w:hAnsi="仿宋" w:eastAsia="仿宋"/>
                <w:sz w:val="21"/>
              </w:rPr>
              <w:t>现场抢险，控制危险源，初期火灾扑救，人员搜救。</w:t>
            </w:r>
          </w:p>
        </w:tc>
      </w:tr>
      <w:tr>
        <w:tc>
          <w:tcPr>
            <w:tcW w:type="dxa" w:w="2878"/>
          </w:tcPr>
          <w:p>
            <w:pPr>
              <w:jc w:val="center"/>
            </w:pPr>
            <w:r>
              <w:rPr>
                <w:rFonts w:ascii="仿宋" w:hAnsi="仿宋" w:eastAsia="仿宋"/>
                <w:sz w:val="21"/>
              </w:rPr>
              <w:t>疏散引导组</w:t>
            </w:r>
          </w:p>
        </w:tc>
        <w:tc>
          <w:tcPr>
            <w:tcW w:type="dxa" w:w="2878"/>
          </w:tcPr>
          <w:p>
            <w:pPr>
              <w:jc w:val="center"/>
            </w:pPr>
            <w:r>
              <w:rPr>
                <w:rFonts w:ascii="仿宋" w:hAnsi="仿宋" w:eastAsia="仿宋"/>
                <w:sz w:val="21"/>
              </w:rPr>
              <w:t>程磊（兼组长）</w:t>
            </w:r>
          </w:p>
        </w:tc>
        <w:tc>
          <w:tcPr>
            <w:tcW w:type="dxa" w:w="2878"/>
          </w:tcPr>
          <w:p>
            <w:pPr>
              <w:jc w:val="center"/>
            </w:pPr>
            <w:r>
              <w:rPr>
                <w:rFonts w:ascii="仿宋" w:hAnsi="仿宋" w:eastAsia="仿宋"/>
                <w:sz w:val="21"/>
              </w:rPr>
              <w:t>人员疏散，现场警戒，通道引导，秩序维护。</w:t>
            </w:r>
          </w:p>
        </w:tc>
      </w:tr>
      <w:tr>
        <w:tc>
          <w:tcPr>
            <w:tcW w:type="dxa" w:w="2878"/>
          </w:tcPr>
          <w:p>
            <w:pPr>
              <w:jc w:val="center"/>
            </w:pPr>
            <w:r>
              <w:rPr>
                <w:rFonts w:ascii="仿宋" w:hAnsi="仿宋" w:eastAsia="仿宋"/>
                <w:sz w:val="21"/>
              </w:rPr>
              <w:t>医疗救护组</w:t>
            </w:r>
          </w:p>
        </w:tc>
        <w:tc>
          <w:tcPr>
            <w:tcW w:type="dxa" w:w="2878"/>
          </w:tcPr>
          <w:p>
            <w:pPr>
              <w:jc w:val="center"/>
            </w:pPr>
            <w:r>
              <w:rPr>
                <w:rFonts w:ascii="仿宋" w:hAnsi="仿宋" w:eastAsia="仿宋"/>
                <w:sz w:val="21"/>
              </w:rPr>
              <w:t>程磊（兼组长）</w:t>
            </w:r>
          </w:p>
        </w:tc>
        <w:tc>
          <w:tcPr>
            <w:tcW w:type="dxa" w:w="2878"/>
          </w:tcPr>
          <w:p>
            <w:pPr>
              <w:jc w:val="center"/>
            </w:pPr>
            <w:r>
              <w:rPr>
                <w:rFonts w:ascii="仿宋" w:hAnsi="仿宋" w:eastAsia="仿宋"/>
                <w:sz w:val="21"/>
              </w:rPr>
              <w:t>伤员急救，联系医院，卫生防疫，伤情统计。</w:t>
            </w:r>
          </w:p>
        </w:tc>
      </w:tr>
      <w:tr>
        <w:tc>
          <w:tcPr>
            <w:tcW w:type="dxa" w:w="2878"/>
          </w:tcPr>
          <w:p>
            <w:pPr>
              <w:jc w:val="center"/>
            </w:pPr>
            <w:r>
              <w:rPr>
                <w:rFonts w:ascii="仿宋" w:hAnsi="仿宋" w:eastAsia="仿宋"/>
                <w:sz w:val="21"/>
              </w:rPr>
              <w:t>通讯联络组</w:t>
            </w:r>
          </w:p>
        </w:tc>
        <w:tc>
          <w:tcPr>
            <w:tcW w:type="dxa" w:w="2878"/>
          </w:tcPr>
          <w:p>
            <w:pPr>
              <w:jc w:val="center"/>
            </w:pPr>
            <w:r>
              <w:rPr>
                <w:rFonts w:ascii="仿宋" w:hAnsi="仿宋" w:eastAsia="仿宋"/>
                <w:sz w:val="21"/>
              </w:rPr>
              <w:t>赵志龙（兼组长）</w:t>
            </w:r>
          </w:p>
        </w:tc>
        <w:tc>
          <w:tcPr>
            <w:tcW w:type="dxa" w:w="2878"/>
          </w:tcPr>
          <w:p>
            <w:pPr>
              <w:jc w:val="center"/>
            </w:pPr>
            <w:r>
              <w:rPr>
                <w:rFonts w:ascii="仿宋" w:hAnsi="仿宋" w:eastAsia="仿宋"/>
                <w:sz w:val="21"/>
              </w:rPr>
              <w:t>通讯保障，信息传递，外部联络，事故上报。</w:t>
            </w:r>
          </w:p>
        </w:tc>
      </w:tr>
      <w:tr>
        <w:tc>
          <w:tcPr>
            <w:tcW w:type="dxa" w:w="2878"/>
          </w:tcPr>
          <w:p>
            <w:pPr>
              <w:jc w:val="center"/>
            </w:pPr>
            <w:r>
              <w:rPr>
                <w:rFonts w:ascii="仿宋" w:hAnsi="仿宋" w:eastAsia="仿宋"/>
                <w:sz w:val="21"/>
              </w:rPr>
              <w:t>后勤保障组</w:t>
            </w:r>
          </w:p>
        </w:tc>
        <w:tc>
          <w:tcPr>
            <w:tcW w:type="dxa" w:w="2878"/>
          </w:tcPr>
          <w:p>
            <w:pPr>
              <w:jc w:val="center"/>
            </w:pPr>
            <w:r>
              <w:rPr>
                <w:rFonts w:ascii="仿宋" w:hAnsi="仿宋" w:eastAsia="仿宋"/>
                <w:sz w:val="21"/>
              </w:rPr>
              <w:t>赵志龙（兼组长）</w:t>
            </w:r>
          </w:p>
        </w:tc>
        <w:tc>
          <w:tcPr>
            <w:tcW w:type="dxa" w:w="2878"/>
          </w:tcPr>
          <w:p>
            <w:pPr>
              <w:jc w:val="center"/>
            </w:pPr>
            <w:r>
              <w:rPr>
                <w:rFonts w:ascii="仿宋" w:hAnsi="仿宋" w:eastAsia="仿宋"/>
                <w:sz w:val="21"/>
              </w:rPr>
              <w:t>物资保障，车辆调配，食宿保障，资产清收。</w:t>
            </w:r>
          </w:p>
        </w:tc>
      </w:tr>
    </w:tbl>
    <w:p/>
    <w:p>
      <w:r>
        <w:rPr>
          <w:sz w:val="20"/>
        </w:rPr>
        <w:t>[Mermaid 流程图]</w:t>
      </w:r>
    </w:p>
    <w:p>
      <w:pPr>
        <w:pStyle w:val="Heading2"/>
        <w:ind w:firstLine="632"/>
      </w:pPr>
      <w:r>
        <w:t>4 预警及信息报告</w:t>
      </w:r>
    </w:p>
    <w:p>
      <w:pPr>
        <w:pStyle w:val="ListBullet"/>
        <w:ind w:left="567" w:hanging="283"/>
      </w:pPr>
      <w:r>
        <w:t>预警及信息报告</w:t>
      </w:r>
    </w:p>
    <w:p>
      <w:pPr>
        <w:ind w:firstLine="640"/>
      </w:pPr>
      <w:r>
        <w:t>13.1 预警</w:t>
      </w:r>
    </w:p>
    <w:p>
      <w:pPr>
        <w:ind w:firstLine="640"/>
      </w:pPr>
      <w:r>
        <w:t>13.1.1 预警条件</w:t>
      </w:r>
    </w:p>
    <w:p>
      <w:pPr>
        <w:ind w:firstLine="640"/>
      </w:pPr>
      <w:r>
        <w:t>依据公司风险辨识与评估结果，当出现以下任一情况时，启动预警程序：</w:t>
        <w:br/>
        <w:t>a) 公司内部风险监测系统（如烟感报警器、温度监控系统）发出报警信号，或现场人员发现事故征兆（如设备异常发热、异味、烟雾、火花、人员触电、货物倾斜等）；</w:t>
        <w:br/>
        <w:t>b) 接到上级主管部门、属地街道办事处或经开区应急管理局发布的可能影响公司安全的自然灾害（如暴雨、雷电、大风）或公共卫生事件预警信息；</w:t>
        <w:br/>
        <w:t>c) 接收到周边临近单位（如开元第一城小区、陕西燃气产业研发与孵化基地）发生事故并可能波及本公司的通知或信息；</w:t>
        <w:br/>
        <w:t>d) 节假日、重大活动或特殊时段，公司根据上级要求或自行研判后认定需要进入预警状态。</w:t>
      </w:r>
    </w:p>
    <w:p>
      <w:pPr>
        <w:ind w:firstLine="640"/>
      </w:pPr>
      <w:r>
        <w:t>13.1.2 预警发布与程序</w:t>
      </w:r>
    </w:p>
    <w:p>
      <w:pPr>
        <w:ind w:firstLine="640"/>
      </w:pPr>
      <w:r>
        <w:t>当符合预警启动条件时，由现场第一发现人或值班人员立即报告公司通讯联络组组长（赵志龙，联系电话：18192517977）。通讯联络组组长进行初步核实后，立即报告应急救援指挥部总指挥（刘昕野，联系电话：18161878514）。总指挥根据险情严重程度及可能影响范围，决定是否发布预警及预警级别。预警信息通过公司内部通讯系统（对讲机、应急电话、公司微信群）向全体员工发布。</w:t>
      </w:r>
    </w:p>
    <w:p>
      <w:pPr>
        <w:ind w:firstLine="640"/>
      </w:pPr>
      <w:r>
        <w:t>预警发布应包含以下内容：</w:t>
        <w:br/>
        <w:t>a) 预警事项：即将引发的风险类型（如火灾、触电、高处坠落、物体打击等）；</w:t>
        <w:br/>
        <w:t>b) 预警级别：根据可能造成的危害程度、紧急程度和发展态势，将预警级别分为Ⅰ级（特别严重）、Ⅱ级（严重）、Ⅲ级（较重），对应启动相应级别的应急响应；</w:t>
        <w:br/>
        <w:t>c) 预警范围：明确受影响的办公区域、楼层或具体岗位；</w:t>
        <w:br/>
        <w:t>d) 预警要求：明确员工应采取的预防措施（如加强巡查、停止非必要高风险作业、检查应急物资等）。</w:t>
      </w:r>
    </w:p>
    <w:p>
      <w:pPr>
        <w:ind w:firstLine="640"/>
      </w:pPr>
      <w:r>
        <w:t>13.1.3 预警行动与解除</w:t>
      </w:r>
    </w:p>
    <w:p>
      <w:pPr>
        <w:ind w:firstLine="640"/>
      </w:pPr>
      <w:r>
        <w:t>预警发布后，各应急小组及全体员工根据预警级别要求，进行以下准备：</w:t>
        <w:br/>
        <w:t>a) 抢险救灾组（组长：刘昕野）负责对关键风险源（服务器机房、配电间、UPS电池组）进行再检查，确保消防设施（灭火器、气体灭火系统）处于待用状态；</w:t>
        <w:br/>
        <w:t>b) 疏散引导组（组长：程磊）确认疏散通道畅通，应急照明及疏散指示标志功能正常；</w:t>
        <w:br/>
        <w:t>c) 后勤保障组（组长：赵志龙）检查应急物资（急救包、防毒面具、应急手电）的数量与状态；</w:t>
        <w:br/>
        <w:t>d) 通讯联络组（组长：赵志龙）保持与物业管理部门、属地消防队及派出所的联系畅通，必要时请求外部支援。</w:t>
      </w:r>
    </w:p>
    <w:p>
      <w:pPr>
        <w:ind w:firstLine="640"/>
      </w:pPr>
      <w:r>
        <w:t>当事故风险得到有效控制，或预警所依据的情况发生根本性改变且不再威胁公司安全时，由应急救援指挥部总指挥宣布预警解除。预警解除信息通过原发布渠道向全体员工通报。预警解除后24小时内，通讯联络组需形成预警情况书面记录，报送总指挥审阅并存档。</w:t>
      </w:r>
    </w:p>
    <w:p>
      <w:pPr>
        <w:ind w:firstLine="640"/>
      </w:pPr>
      <w:r>
        <w:t>13.2 信息报告</w:t>
      </w:r>
    </w:p>
    <w:p>
      <w:pPr>
        <w:ind w:firstLine="640"/>
      </w:pPr>
      <w:r>
        <w:t>13.2.1 信息报告程序</w:t>
      </w:r>
    </w:p>
    <w:p>
      <w:pPr>
        <w:ind w:firstLine="640"/>
      </w:pPr>
      <w:r>
        <w:t>a) 内部报告：事故发生后，第一发现人应第一时间向本部门负责人或通讯联络组组长（赵志龙）报告，并视情况向抢险救灾组组长（刘昕野）报告。对于可能造成人员伤亡或严重后果的事故，可同时报告总指挥。</w:t>
        <w:br/>
        <w:t>b) 外部报告：对于发生的事故（特别是火灾、触电导致人员伤亡、淹溺等），总指挥（刘昕野）或其授权人（通讯联络组组长赵志龙）应在事故发生后1小时内，向以下单位报告：</w:t>
        <w:br/>
        <w:t xml:space="preserve">    - 经开区应急管理局（联系电话：待补充）；</w:t>
        <w:br/>
        <w:t xml:space="preserve">    - 属地公安机关（明光路派出所或属地派出所，联系电话：待补充）；</w:t>
        <w:br/>
        <w:t xml:space="preserve">    - 根据事故类型向相关主管部门报告（如火灾事故同时报告消防救援机构）。</w:t>
        <w:br/>
        <w:t>c) 报告要求：信息报告应遵循“快报事实、慎报原因”的原则，首报时间不得迟于事故发生后1小时。报告应准确、清晰、完整，不得漏报、迟报、谎报或瞒报。</w:t>
      </w:r>
    </w:p>
    <w:p>
      <w:pPr>
        <w:ind w:firstLine="640"/>
      </w:pPr>
      <w:r>
        <w:t>13.2.2 信息报告内容</w:t>
      </w:r>
    </w:p>
    <w:p>
      <w:pPr>
        <w:ind w:firstLine="640"/>
      </w:pPr>
      <w:r>
        <w:t>信息报告应包含以下七要素：</w:t>
        <w:br/>
        <w:t>a) 事故发生单位概况：西安宝岳空间科技有限公司，地址为陕西省西安市经济技术开发区民经一路726号2幢12402室；</w:t>
        <w:br/>
        <w:t>b) 事故发生的时间、地点以及事故现场情况：具体至分钟，明确事故发生在办公区、机房、设备间或具体位置（如楼梯间、洗手间）；现场明火、烟雾、人员伤亡、设备损坏等具体情况；</w:t>
        <w:br/>
        <w:t>c) 事故的简要经过：起因（如电气线路短路、设备过热、操作失误）、经过（包括采取的初期处置措施）、目前状态（是否已控制、是否向其他区域蔓延）；</w:t>
        <w:br/>
        <w:t>d) 事故已经造成或者可能造成的伤亡人数（包括下落不明的人数）和初步估计的直接经济损失：明确死亡、重伤、轻伤人数；简要估算设备、财物损失范围；</w:t>
        <w:br/>
        <w:t>e) 已经采取的措施：包括初期灭火、人员疏散、伤员急救、启动应急响应、向物业求援等；</w:t>
        <w:br/>
        <w:t>f) 事故控制情况：描述火势初步控制、泄漏已堵漏、危险源已隔离等；</w:t>
        <w:br/>
        <w:t>g) 其他应当报告的情况：可能影响事故处置的周边环境信息（如南侧燃气管道、东侧白桦林间小区居民疏散等）、所需外部救援资源（如特定设备、专业救援队）。</w:t>
      </w:r>
    </w:p>
    <w:p>
      <w:pPr>
        <w:ind w:firstLine="640"/>
      </w:pPr>
      <w:r>
        <w:t>13.2.3 信息报告方式</w:t>
      </w:r>
    </w:p>
    <w:p>
      <w:pPr>
        <w:ind w:firstLine="640"/>
      </w:pPr>
      <w:r>
        <w:t>信息报告可采用电话、对讲机、手机短信或书面报告等方式。应急状态下的首报应优先使用电话或对讲机，确保信息传递的即时性。后续续报和书面报告应在事态稳定或应急处置结束后24小时内提交。</w:t>
      </w:r>
    </w:p>
    <w:p>
      <w:pPr>
        <w:ind w:firstLine="640"/>
      </w:pPr>
      <w:r>
        <w:t>13.2.4 应急值班</w:t>
      </w:r>
    </w:p>
    <w:p>
      <w:pPr>
        <w:ind w:firstLine="640"/>
      </w:pPr>
      <w:r>
        <w:t>公司实行24小时应急值班制度。非工作时间，由公司主要负责人刘昕野（电话：18161878514）担任第一应急值守人，负责接收和报告各类应急信息。值班人员必须保持通讯畅通，并对接收的预警和报告信息进行记录。</w:t>
      </w:r>
    </w:p>
    <w:p>
      <w:pPr>
        <w:ind w:firstLine="640"/>
      </w:pPr>
      <w:r>
        <w:t>能</w:t>
      </w:r>
    </w:p>
    <w:p>
      <w:pPr>
        <w:ind w:firstLine="640"/>
      </w:pPr>
      <w:r>
        <w:t>不能</w:t>
      </w:r>
    </w:p>
    <w:p>
      <w:pPr>
        <w:ind w:firstLine="640"/>
      </w:pPr>
      <w:r>
        <w:t>是</w:t>
      </w:r>
    </w:p>
    <w:p>
      <w:pPr>
        <w:ind w:firstLine="640"/>
      </w:pPr>
      <w:r>
        <w:t>否</w:t>
      </w:r>
    </w:p>
    <w:p>
      <w:pPr>
        <w:ind w:firstLine="640"/>
      </w:pPr>
      <w:r>
        <w:t>Ⅲ级响应</w:t>
      </w:r>
    </w:p>
    <w:p>
      <w:pPr>
        <w:ind w:firstLine="640"/>
      </w:pPr>
      <w:r>
        <w:t>Ⅱ/Ⅰ级响应</w:t>
      </w:r>
    </w:p>
    <w:p>
      <w:pPr>
        <w:ind w:firstLine="640"/>
      </w:pPr>
      <w:r>
        <w:t>是</w:t>
      </w:r>
    </w:p>
    <w:p>
      <w:pPr>
        <w:ind w:firstLine="640"/>
      </w:pPr>
      <w:r>
        <w:t>否</w:t>
      </w:r>
    </w:p>
    <w:p>
      <w:pPr>
        <w:ind w:firstLine="640"/>
      </w:pPr>
      <w:r>
        <w:t>事故/险情发生第一发现人能否处置？现场初期处置立即向通讯联络组报告风险是否消除？结束, 填写记录通讯联络组核实并报告总指挥总指挥研判响应级别启动部门级响应启动公司级应急响应公司内部处置1小时内向外报告经开区应急管理局属地公安/消防其他相关单位处置执行事故是否得到控制？应急结束, 后期处置请求外部支援</w:t>
      </w:r>
    </w:p>
    <w:p>
      <w:r>
        <w:br w:type="page"/>
      </w:r>
    </w:p>
    <w:p>
      <w:pPr>
        <w:pStyle w:val="Heading3"/>
        <w:ind w:firstLine="632"/>
      </w:pPr>
      <w:r>
        <w:t>4.1 预警分级与发布</w:t>
      </w:r>
    </w:p>
    <w:p>
      <w:pPr>
        <w:pStyle w:val="ListBullet"/>
        <w:ind w:left="567" w:hanging="283"/>
      </w:pPr>
      <w:r>
        <w:t>预警分级与发布</w:t>
      </w:r>
    </w:p>
    <w:p>
      <w:pPr>
        <w:ind w:firstLine="640"/>
      </w:pPr>
      <w:r>
        <w:t>14.1 预警分级</w:t>
      </w:r>
    </w:p>
    <w:p>
      <w:pPr>
        <w:ind w:firstLine="640"/>
      </w:pPr>
      <w:r>
        <w:t>依据《中华人民共和国安全生产法》及《生产安全事故应急预案管理办法》，结合西安宝岳空间科技有限公司（以下简称“我公司”）办公场所及业务特点，将预警级别由高到低分为Ⅰ级（红色）、Ⅱ级（橙色）、Ⅲ级（黄色）三级，分别对应可能引发特别重大、重大、较大生产安全事故的险情。</w:t>
      </w:r>
    </w:p>
    <w:p>
      <w:pPr>
        <w:ind w:firstLine="640"/>
      </w:pPr>
      <w:r>
        <w:t>14.1.1 Ⅲ级预警（黄色）</w:t>
      </w:r>
    </w:p>
    <w:p>
      <w:pPr>
        <w:ind w:firstLine="640"/>
      </w:pPr>
      <w:r>
        <w:t>符合下列条件之一时，启动Ⅲ级预警：</w:t>
        <w:br/>
        <w:t>（1）气象部门发布暴雨、雷电、大风等黄色预警信号，且可能对我公司办公区域或现场作业造成影响；</w:t>
        <w:br/>
        <w:t>（2）办公区或机房出现局部电线过热、焦糊味、烟雾报警器误报或小范围跳闸等异常情况，经评估可能发展为火灾或触电事故；</w:t>
        <w:br/>
        <w:t>（3）现场调试作业区域发现设备异常温升、轻微泄漏或临时电路故障，经评估风险可控但需加强监控；</w:t>
        <w:br/>
        <w:t>（4）周边50米范围内发生小型火灾、燃气异味或施工坠落等事件，可能波及我公司场所。</w:t>
      </w:r>
    </w:p>
    <w:p>
      <w:pPr>
        <w:ind w:firstLine="640"/>
      </w:pPr>
      <w:r>
        <w:t>14.1.2 Ⅱ级预警（橙色）</w:t>
      </w:r>
    </w:p>
    <w:p>
      <w:pPr>
        <w:ind w:firstLine="640"/>
      </w:pPr>
      <w:r>
        <w:t>符合下列条件之一时，启动Ⅱ级预警：</w:t>
        <w:br/>
        <w:t>（1）气象部门发布暴雨、雷电、大风等橙色预警信号，或高温红色预警，对我公司办公及现场作业构成明显威胁；</w:t>
        <w:br/>
        <w:t>（2）办公区或机房出现明火、浓烟、多个烟感报警器同时报警、漏电保护器频繁动作、UPS电池严重发热等明显火灾或触电前兆；</w:t>
        <w:br/>
        <w:t>（3）现场调试作业区域发生设备燃烧、有限空间气体超限、人员坠落或淹溺等未遂事故，或发生轻伤事故；</w:t>
        <w:br/>
        <w:t>（4）周边50米范围内发生较大火灾、燃气泄漏、爆炸或建筑物坍塌，可能直接威胁我公司安全；</w:t>
        <w:br/>
        <w:t>（5）收到政府或物业关于停水、停电、燃气切断等紧急通知，可能影响我公司核心业务运行或人员安全。</w:t>
      </w:r>
    </w:p>
    <w:p>
      <w:pPr>
        <w:ind w:firstLine="640"/>
      </w:pPr>
      <w:r>
        <w:t>14.1.3 Ⅰ级预警（红色）</w:t>
      </w:r>
    </w:p>
    <w:p>
      <w:pPr>
        <w:ind w:firstLine="640"/>
      </w:pPr>
      <w:r>
        <w:t>符合下列条件之一时，启动Ⅰ级预警：</w:t>
        <w:br/>
        <w:t>（1）气象部门发布暴雨、雷电、大风等红色预警信号，或极端高温、低温等灾害性天气，对我公司办公及现场作业构成严重威胁；</w:t>
        <w:br/>
        <w:t>（2）办公区或机房已出现火势蔓延、人员触电倒地、有毒烟气大量产生等紧急事态，即将或已经造成人员伤亡；</w:t>
        <w:br/>
        <w:t>（3）现场调试作业区域发生爆炸、有限空间中毒窒息、严重淹溺等导致人员重伤或死亡；</w:t>
        <w:br/>
        <w:t>（4）周边50米范围内发生重大火灾、爆炸、危化品泄漏等，已严重威胁我公司人员生命安全。</w:t>
      </w:r>
    </w:p>
    <w:p>
      <w:pPr>
        <w:ind w:firstLine="640"/>
      </w:pPr>
      <w:r>
        <w:t>14.2 预警信息发布与解除</w:t>
      </w:r>
    </w:p>
    <w:p>
      <w:pPr>
        <w:ind w:firstLine="640"/>
      </w:pPr>
      <w:r>
        <w:t>14.2.1 预警信息发布</w:t>
      </w:r>
    </w:p>
    <w:p>
      <w:pPr>
        <w:ind w:firstLine="640"/>
      </w:pPr>
      <w:r>
        <w:t>（1）信息来源：预警信息依据气象部门、政府应急管理部门、物业消防控制中心、内部烟感报警系统、现场作业人员报告等渠道获取。</w:t>
        <w:br/>
        <w:t>（2）发布程序：</w:t>
        <w:br/>
        <w:t xml:space="preserve">    a. 通讯联络组（或兼职安全员）接到预警信息后，立即核实真实性及影响范围，并向应急救援指挥部（总指挥刘昕野）报告。</w:t>
        <w:br/>
        <w:t xml:space="preserve">    b. 总指挥根据预警分级标准，决定发布预警级别及内容。若总指挥不在岗，由值班负责人（副总经理赵志龙）代为决策。</w:t>
        <w:br/>
        <w:t xml:space="preserve">    c. 发布方式：通过对讲机、应急电话、内部微信群、楼道广播（若物业支持）等方式，向全体员工及在岗人员发布预警信息。</w:t>
        <w:br/>
        <w:t xml:space="preserve">    d. 预警信息内容应包括：预警级别、险情类型、事发地点、影响范围、应采取的初步防范措施（如停止作业、关闭设备、准备疏散等）、报告人及发布时间。</w:t>
        <w:br/>
        <w:t>（3）信息报告七要素：时间、地点、事件性质、危害程度、已采取措施、请求支援内容、报告人及联系方式。</w:t>
      </w:r>
    </w:p>
    <w:p>
      <w:pPr>
        <w:ind w:firstLine="640"/>
      </w:pPr>
      <w:r>
        <w:t>14.2.2 预警行动</w:t>
      </w:r>
    </w:p>
    <w:p>
      <w:pPr>
        <w:ind w:firstLine="640"/>
      </w:pPr>
      <w:r>
        <w:t>（1）Ⅲ级预警：通讯联络组通知各应急救援小组组长保持通讯畅通，检查应急物资（灭火器、急救包、对讲机等）状态，对重点区域（机房、配电间）进行加密巡查，记录异常情况。现场作业人员停止无关作业，做好避险准备。</w:t>
        <w:br/>
        <w:t>（2）Ⅱ级预警：通讯联络组立即向全员发布预警，抢险救援组、疏散引导组、医疗救护组进入戒备状态，转移可能受威胁的设备或资料，疏散无关人员至安全区域，必要时断开非必要电源。与物业、周边单位建立临时通信，确认外部救援力量可及性。</w:t>
        <w:br/>
        <w:t>（3）Ⅰ级预警：总指挥立即下达应急响应的预先命令，启动全公司紧急疏散，切断总电源（除应急照明、消防系统外），要求所有人员沿指定疏散通道撤离至室外集合点，同时拨打119、120请求外部支援。后勤保障组负责引导外部救援车辆进入。</w:t>
      </w:r>
    </w:p>
    <w:p>
      <w:pPr>
        <w:ind w:firstLine="640"/>
      </w:pPr>
      <w:r>
        <w:t>14.2.3 预警解除</w:t>
      </w:r>
    </w:p>
    <w:p>
      <w:pPr>
        <w:ind w:firstLine="640"/>
      </w:pPr>
      <w:r>
        <w:t>（1）预警解除条件：确认险情已消除、危害已解除或已显著降低至安全水平，且经评估无再次发生可能。</w:t>
        <w:br/>
        <w:t>（2）解除程序：由总指挥（或授权人员）根据实际情况及政府、物业等部门通知，通过原发布渠道宣布解除预警，恢复正常工作秩序。</w:t>
        <w:br/>
        <w:t>（3）解除信息内容：预警级别、险情类型、解除时间、恢复工作注意事项（如设备重启检查、现场清理、事故调查启动等）。</w:t>
        <w:br/>
        <w:t>（4）预警解除后，通讯联络组应在1小时内完成预警过程记录，包括预警级别、发布时间、采取措施、解除时间及效果评估，存档备查。</w:t>
      </w:r>
    </w:p>
    <w:p>
      <w:pPr>
        <w:pStyle w:val="Heading3"/>
        <w:ind w:firstLine="632"/>
      </w:pPr>
      <w:r>
        <w:t>4.2 信息报告程序</w:t>
      </w:r>
    </w:p>
    <w:p>
      <w:pPr>
        <w:pStyle w:val="ListBullet"/>
        <w:ind w:left="567" w:hanging="283"/>
      </w:pPr>
      <w:r>
        <w:t>信息报告程序</w:t>
      </w:r>
    </w:p>
    <w:p>
      <w:pPr>
        <w:ind w:firstLine="640"/>
      </w:pPr>
      <w:r>
        <w:t>依据《中华人民共和国安全生产法》《生产安全事故应急预案管理办法》《生产安全事故应急条例》及GB/T 29639-2020《生产经营单位生产安全事故应急预案编制导则》，为确保事故信息及时、准确、完整上报，规范应急响应启动程序，制定本信息报告程序。</w:t>
      </w:r>
    </w:p>
    <w:p>
      <w:pPr>
        <w:ind w:firstLine="640"/>
      </w:pPr>
      <w:r>
        <w:t>15.1 信息接收与内部报告</w:t>
      </w:r>
    </w:p>
    <w:p>
      <w:pPr>
        <w:ind w:firstLine="640"/>
      </w:pPr>
      <w:r>
        <w:t>15.1.1 信息接收主体</w:t>
      </w:r>
    </w:p>
    <w:p>
      <w:pPr>
        <w:ind w:firstLine="640"/>
      </w:pPr>
      <w:r>
        <w:t>公司全体员工均为事故信息第一发现人及报告责任人。任何员工发现事故或事故征兆（包括但不限于火灾、触电、设备故障、人员伤亡等），应立即向通讯联络组（赵志龙，联系电话：18192517977）或总指挥（刘昕野，联系电话：18161878514）报告。通讯联络组负责24小时值守，确保信息接收畅通。</w:t>
      </w:r>
    </w:p>
    <w:p>
      <w:pPr>
        <w:ind w:firstLine="640"/>
      </w:pPr>
      <w:r>
        <w:t>15.1.2 报告内容（七要素原则）</w:t>
      </w:r>
    </w:p>
    <w:p>
      <w:pPr>
        <w:ind w:firstLine="640"/>
      </w:pPr>
      <w:r>
        <w:t>首次报告应包含以下七要素：</w:t>
        <w:br/>
        <w:t>（1）事故发生的时间（精确到分钟）、地点（具体到办公区/机房/现场作业点等）；</w:t>
        <w:br/>
        <w:t>（2）事故类型（如火灾、触电、高处坠落、物体打击、中毒窒息等）；</w:t>
        <w:br/>
        <w:t>（3）事故简要经过及当前状况（如起火部位、设备损坏、人员受伤等）；</w:t>
        <w:br/>
        <w:t>（4）人员伤亡情况（已确认的伤亡人数、伤情描述、被困人员等）；</w:t>
        <w:br/>
        <w:t>（5）已采取的控制措施（如使用灭火器、切断电源、组织疏散等）；</w:t>
        <w:br/>
        <w:t>（6）事故发展趋势预判（如火势蔓延、有毒气体扩散、设备连锁故障等）；</w:t>
        <w:br/>
        <w:t>（7）请求支援事项（如需消防队、120急救、外部抢险等）。</w:t>
      </w:r>
    </w:p>
    <w:p>
      <w:pPr>
        <w:ind w:firstLine="640"/>
      </w:pPr>
      <w:r>
        <w:t>15.1.3 报告时限</w:t>
      </w:r>
    </w:p>
    <w:p>
      <w:pPr>
        <w:ind w:firstLine="640"/>
      </w:pPr>
      <w:r>
        <w:t>发现事故后，第一发现人应在1分钟内完成向通讯联络组或总指挥的首次报告。通讯联络组接到报告后，应在3分钟内完成信息核实，并向总指挥汇报。总指挥应在5分钟内作出启动应急响应的初步判断，并指令通讯联络组执行后续信息上报或外部报告流程。</w:t>
      </w:r>
    </w:p>
    <w:p>
      <w:pPr>
        <w:ind w:firstLine="640"/>
      </w:pPr>
      <w:r>
        <w:t>15.1.4 报告方式</w:t>
      </w:r>
    </w:p>
    <w:p>
      <w:pPr>
        <w:ind w:firstLine="640"/>
      </w:pPr>
      <w:r>
        <w:t>优先使用对讲机（摩托罗拉T82，2台，存放于前台及负责人办公室）或应急电话（固定电话/专用手机1部，存放于前台）进行实时语音报告。在通讯设备不可用的情况下，可使用手机直接拨打预设联系人。报告应使用明确、简洁的语言，避免歧义。</w:t>
      </w:r>
    </w:p>
    <w:p>
      <w:pPr>
        <w:ind w:firstLine="640"/>
      </w:pPr>
      <w:r>
        <w:t>15.2 信息上报</w:t>
      </w:r>
    </w:p>
    <w:p>
      <w:pPr>
        <w:ind w:firstLine="640"/>
      </w:pPr>
      <w:r>
        <w:t>15.2.1 上报对象及时限</w:t>
      </w:r>
    </w:p>
    <w:p>
      <w:pPr>
        <w:ind w:firstLine="640"/>
      </w:pPr>
      <w:r>
        <w:t>当事故达到Ⅲ级（即一般事故，造成1人重伤或3人以下轻伤，或直接经济损失较小）及以上响应级别时，总指挥（刘昕野）或其授权人（通讯联络组赵志龙）应当在事故发生后1小时内，向西安市经济技术开发区应急管理局（属地应急管理部门）及栋宇物业管理公司（办公所在建筑物业安全管理部门）进行书面报告。情况紧急时，可先电话报告，随后在1小时内提交书面报告。</w:t>
      </w:r>
    </w:p>
    <w:p>
      <w:pPr>
        <w:ind w:firstLine="640"/>
      </w:pPr>
      <w:r>
        <w:t>15.2.2 上报内容</w:t>
      </w:r>
    </w:p>
    <w:p>
      <w:pPr>
        <w:ind w:firstLine="640"/>
      </w:pPr>
      <w:r>
        <w:t>信息上报内容应在内部报告七要素基础上，补充以下信息：</w:t>
        <w:br/>
        <w:t>（1）企业基本信息（西安宝岳空间科技有限公司，统一社会信用代码：91610132MAEJWD6F01，法定代表人：刘昕野）；</w:t>
        <w:br/>
        <w:t>（2）当前伤亡人数、经济损失初步估计；</w:t>
        <w:br/>
        <w:t>（3）现场处置进展情况；</w:t>
        <w:br/>
        <w:t>（4）请求外部支援的具体事项（如专业救援队伍、医疗救治、装备支持等）。</w:t>
      </w:r>
    </w:p>
    <w:p>
      <w:pPr>
        <w:ind w:firstLine="640"/>
      </w:pPr>
      <w:r>
        <w:t>15.2.3 上报方式</w:t>
      </w:r>
    </w:p>
    <w:p>
      <w:pPr>
        <w:ind w:firstLine="640"/>
      </w:pPr>
      <w:r>
        <w:t>书面报告通过传真（待补充）或电子邮件（待补充）发送至西安市经济技术开发区应急管理局及物业管理部门。电话报告使用应急电话，拨打相应政府部门值班电话或物业服务热线。</w:t>
      </w:r>
    </w:p>
    <w:p>
      <w:pPr>
        <w:ind w:firstLine="640"/>
      </w:pPr>
      <w:r>
        <w:t>15.3 信息传递</w:t>
      </w:r>
    </w:p>
    <w:p>
      <w:pPr>
        <w:ind w:firstLine="640"/>
      </w:pPr>
      <w:r>
        <w:t>15.3.1 向周边单位及敏感目标传递</w:t>
      </w:r>
    </w:p>
    <w:p>
      <w:pPr>
        <w:ind w:firstLine="640"/>
      </w:pPr>
      <w:r>
        <w:t>当事故可能对周边单位或敏感目标构成威胁时（如火灾蔓延风险、有毒烟气扩散等），通讯联络组（赵志龙）应在获得总指挥批准后，立即启动信息传递程序。传递对象包括：</w:t>
        <w:br/>
        <w:t>（1）北侧50米处开元第一城小区（物业中心）；南侧50米处陕西燃气产业研发与孵化基地（安全管理部门）；西侧50米处春晖大厦（施工单位）；东侧50米处湖北大厦1号楼（物业中心）。</w:t>
        <w:br/>
        <w:t>（2）东北侧500米处西安市经开第六中学（行政管理办公室）；东侧200米处白桦林间小区（物业中心）；南侧50米处健齿象口腔、董世恩家传胃科（门诊前台）。</w:t>
      </w:r>
    </w:p>
    <w:p>
      <w:pPr>
        <w:ind w:firstLine="640"/>
      </w:pPr>
      <w:r>
        <w:t>15.3.2 传递内容</w:t>
      </w:r>
    </w:p>
    <w:p>
      <w:pPr>
        <w:ind w:firstLine="640"/>
      </w:pPr>
      <w:r>
        <w:t>信息传递应包含以下要素：</w:t>
        <w:br/>
        <w:t>（1）事故类型与危险特性（如火灾、燃气泄漏、毒气扩散等）；</w:t>
        <w:br/>
        <w:t>（2）影响范围（建议受影响区域的距离、方向，如“本公司位于贵单位西南侧约50米”）；</w:t>
      </w:r>
      <w:r>
        <w:br/>
      </w:r>
      <w:r>
        <w:t>（3）已采取的控制措施（如启动了灭火系统、开展了人员疏散）；</w:t>
        <w:br/>
        <w:t>（4）建议对方采取的预防措施（如关闭门窗、停止户外活动、做好疏散准备）；</w:t>
        <w:br/>
        <w:t>（5）本公司现场应急处置联系方式（通讯联络组赵志龙：18192517977）。</w:t>
      </w:r>
    </w:p>
    <w:p>
      <w:pPr>
        <w:ind w:firstLine="640"/>
      </w:pPr>
      <w:r>
        <w:t>15.3.3 传递方式</w:t>
      </w:r>
    </w:p>
    <w:p>
      <w:pPr>
        <w:ind w:firstLine="640"/>
      </w:pPr>
      <w:r>
        <w:t>优先使用固定电话（前台电话）或手机进行即时电话通知，并记录对方接收人、接收时间、确认内容。在重大火灾或燃气泄漏可能引发爆炸的紧急情况下，可使用对讲机或派人直接前往通报。</w:t>
      </w:r>
    </w:p>
    <w:p>
      <w:pPr>
        <w:ind w:firstLine="640"/>
      </w:pPr>
      <w:r>
        <w:t>15.3.4 向外部应急力量传递</w:t>
      </w:r>
    </w:p>
    <w:p>
      <w:pPr>
        <w:ind w:firstLine="640"/>
      </w:pPr>
      <w:r>
        <w:t>在启动Ⅱ级/Ⅰ级响应时，通讯联络组应同时向属地消防队（距离约2公里）、属地派出所（距离约1公里）、附近医院（长安医院、凤城医院）拨打119、110、120电话或直接拨打其值班电话，简要报告事故地点、类型、伤亡情况及请求支援事项，并保持通讯畅通，听从专业救援力量指挥。</w:t>
      </w:r>
    </w:p>
    <w:p>
      <w:pPr>
        <w:ind w:firstLine="640"/>
      </w:pPr>
      <w:r>
        <w:t>15.4 信息报告与发布</w:t>
      </w:r>
    </w:p>
    <w:p>
      <w:pPr>
        <w:ind w:firstLine="640"/>
      </w:pPr>
      <w:r>
        <w:t>15.4.1 信息报告责任</w:t>
      </w:r>
    </w:p>
    <w:p>
      <w:pPr>
        <w:ind w:firstLine="640"/>
      </w:pPr>
      <w:r>
        <w:t>信息报告责任人为总指挥刘昕野。在事故处置过程中，总指挥负责决定是否及何时公开事故信息。任何单位和个人不得擅自对外发布未经批准的事故信息。</w:t>
      </w:r>
    </w:p>
    <w:p>
      <w:pPr>
        <w:ind w:firstLine="640"/>
      </w:pPr>
      <w:r>
        <w:t>15.4.2 信息发布内容</w:t>
      </w:r>
    </w:p>
    <w:p>
      <w:pPr>
        <w:ind w:firstLine="640"/>
      </w:pPr>
      <w:r>
        <w:t>需发布的信息应清晰、准确、客观，主要包括：事故基本情况、当前处置进展、人员伤亡及财产损失情况（经核实后）、采取的应急措施、对周边的影响及建议、公布的公司官方联系方式。避免发布猜测性、不实或可能引发恐慌的信息。</w:t>
      </w:r>
    </w:p>
    <w:p>
      <w:pPr>
        <w:ind w:firstLine="640"/>
      </w:pPr>
      <w:r>
        <w:t>15.4.3 信息发布渠道</w:t>
      </w:r>
    </w:p>
    <w:p>
      <w:pPr>
        <w:ind w:firstLine="640"/>
      </w:pPr>
      <w:r>
        <w:t>在公司内部通过公告栏、企业微信或内部邮件发布。对外通过公司指定官方渠道（如公司官网、微信公众号，待补充）或授权新闻发言人统一发布。与政府部门（如西安市经开区应急管理局）保持信息同步。在事故信息未向社会公众公开前，禁止通过社交媒体、个人自媒体等非官方渠道发布。</w:t>
      </w:r>
    </w:p>
    <w:p>
      <w:pPr>
        <w:ind w:firstLine="640"/>
      </w:pPr>
      <w:r>
        <w:t>15.5 信息处置记录</w:t>
      </w:r>
    </w:p>
    <w:p>
      <w:pPr>
        <w:ind w:firstLine="640"/>
      </w:pPr>
      <w:r>
        <w:t>通讯联络组（赵志龙）负责建立事故信息处置台账，对信息接收、内部报告、信息上报、外部传递、信息发布的全过程进行记录。记录内容包括：接收时间、报告人、报告内容、接收人、上报对象、上报时间、传递对象、传递方式、信息核实及反馈情况等。台账作为应急处置档案的一部分，应至少保存3年。</w:t>
      </w:r>
    </w:p>
    <w:p>
      <w:pPr>
        <w:pStyle w:val="Heading2"/>
        <w:ind w:firstLine="632"/>
      </w:pPr>
      <w:r>
        <w:t>5 应急响应</w:t>
      </w:r>
    </w:p>
    <w:p>
      <w:pPr>
        <w:pStyle w:val="ListBullet"/>
        <w:ind w:left="567" w:hanging="283"/>
      </w:pPr>
      <w:r>
        <w:t>应急响应</w:t>
      </w:r>
    </w:p>
    <w:p>
      <w:pPr>
        <w:ind w:firstLine="640"/>
      </w:pPr>
      <w:r>
        <w:t>16.1 响应分级</w:t>
      </w:r>
    </w:p>
    <w:p>
      <w:pPr>
        <w:ind w:firstLine="640"/>
      </w:pPr>
      <w:r>
        <w:t>依据《生产经营单位生产安全事故应急预案编制导则》（GB/T 29639-2020）及西安宝岳空间科技有限公司（以下简称“公司”）生产安全事故风险特征和应急能力，将应急响应分为Ⅲ级响应、Ⅱ级响应和Ⅰ级响应三级。</w:t>
      </w:r>
    </w:p>
    <w:p>
      <w:pPr>
        <w:ind w:firstLine="640"/>
      </w:pPr>
      <w:r>
        <w:t>16.1.1 Ⅲ级响应（公司级响应）</w:t>
      </w:r>
    </w:p>
    <w:p>
      <w:pPr>
        <w:ind w:firstLine="640"/>
      </w:pPr>
      <w:r>
        <w:t>符合下列条件之一时，启动Ⅲ级响应：</w:t>
        <w:br/>
        <w:t>a) 公司内部发生火灾、触电等事故，但火势或险情处于初期阶段，利用现有灭火器材和应急资源可在短时间内扑灭或控制，无人员伤亡或仅有1人轻伤；</w:t>
        <w:br/>
        <w:t>b) 发生少量可燃液体（如酒精清洁剂）泄漏，无火灾、爆炸迹象，可自行处置；</w:t>
        <w:br/>
        <w:t>c) 发生一般性电气线路故障导致局部停电，无人员受伤，可通过切断电源、更换备用线路等方式恢复；</w:t>
        <w:br/>
        <w:t>d) 其他经应急救援指挥部研判属于初期、可控、影响范围仅限于公司内部的事故。</w:t>
      </w:r>
    </w:p>
    <w:p>
      <w:pPr>
        <w:ind w:firstLine="640"/>
      </w:pPr>
      <w:r>
        <w:t>16.1.2 Ⅱ级响应（联动级响应）</w:t>
      </w:r>
    </w:p>
    <w:p>
      <w:pPr>
        <w:ind w:firstLine="640"/>
      </w:pPr>
      <w:r>
        <w:t>符合下列条件之一时，启动Ⅱ级响应：</w:t>
        <w:br/>
        <w:t>a) 火灾蔓延至办公区域或服务器机房，明火面积超过5平方米，或火势有扩大趋势，公司现有灭火力量难以有效控制；</w:t>
        <w:br/>
        <w:t>b) 事故导致1人重伤，或2人及以上轻伤；</w:t>
        <w:br/>
        <w:t>c) 发生高处坠落、物体打击、触电导致人员休克、骨折等较重伤害；</w:t>
        <w:br/>
        <w:t>d) 有限空间作业发生中毒窒息，或有淹溺迹象；</w:t>
        <w:br/>
        <w:t>e) 事故可能波及相邻单位（如南侧陕西燃气产业研发与孵化基地、周边医疗机构）或对周边环境（白桦林间小区、西安市经开第六中学等）造成影响；</w:t>
        <w:br/>
        <w:t>f) 其他经应急救援指挥部研判需请求外部救援力量（消防队、医疗急救等）支援的事故。</w:t>
      </w:r>
    </w:p>
    <w:p>
      <w:pPr>
        <w:ind w:firstLine="640"/>
      </w:pPr>
      <w:r>
        <w:t>16.1.3 Ⅰ级响应（社会级响应）</w:t>
      </w:r>
    </w:p>
    <w:p>
      <w:pPr>
        <w:ind w:firstLine="640"/>
      </w:pPr>
      <w:r>
        <w:t>符合下列条件之一时，启动Ⅰ级响应：</w:t>
        <w:br/>
        <w:t>a) 火灾失控，蔓延至同楼层其他区域或通过竖向通道扩散，形成大面积立体火灾；</w:t>
        <w:br/>
        <w:t>b) 事故造成1人及以上死亡，或3人及以上重伤；</w:t>
        <w:br/>
        <w:t>c) 发生爆炸或建筑物局部坍塌，威胁建筑结构安全；</w:t>
        <w:br/>
        <w:t>d) 事故导致大量有毒有害气体（如锂电池热解产生的氟化氢）扩散，危害周边公众；</w:t>
        <w:br/>
        <w:t>e) 事故影响范围超出公司及相邻单位，对公共安全构成严重威胁，需启动政府层面的应急预案；</w:t>
        <w:br/>
        <w:t>f) 上级应急管理部门或政府命令要求启动更高级响应。</w:t>
      </w:r>
    </w:p>
    <w:p>
      <w:pPr>
        <w:ind w:firstLine="640"/>
      </w:pPr>
      <w:r>
        <w:t>16.2 响应程序</w:t>
      </w:r>
    </w:p>
    <w:p>
      <w:pPr>
        <w:ind w:firstLine="640"/>
      </w:pPr>
      <w:r>
        <w:t>16.2.1 启动条件与程序</w:t>
      </w:r>
    </w:p>
    <w:p>
      <w:pPr>
        <w:ind w:firstLine="640"/>
      </w:pPr>
      <w:r>
        <w:t>a) 公司任何人员发现事故或可能导致事故的紧急情况，应立即拨打报告电话或大声呼救，并向总指挥（总经理刘昕野，电话：18161878514）报告。</w:t>
        <w:br/>
        <w:t>b) 总指挥接到报告后，立即根据事故信息（包含七要素：发生时间、地点、事故类型、简要经过、伤亡人数、现场情况及发展趋势、已采取的措施）初步判断事件等级。</w:t>
        <w:br/>
        <w:t>c) 总指挥在5分钟内召集应急救援指挥部成员（通讯联络组、抢险救援组、疏散引导组、医疗救护组、警戒疏散组、后勤保障组），宣布启动应急响应。</w:t>
        <w:br/>
        <w:t>d) 若初步判定为Ⅱ级或Ⅰ级响应，总指挥应指令通讯联络组立即拨打119、120、110等外部救援电话，并同时向上级单位（若有）和属地应急管理部门（西安市经济技术开发区应急管理局）报告。</w:t>
      </w:r>
    </w:p>
    <w:p>
      <w:pPr>
        <w:ind w:firstLine="640"/>
      </w:pPr>
      <w:r>
        <w:t>16.2.2 资源调配</w:t>
      </w:r>
    </w:p>
    <w:p>
      <w:pPr>
        <w:ind w:firstLine="640"/>
      </w:pPr>
      <w:r>
        <w:t>a) 后勤保障组负责根据事态发展，调配公司内部可用的应急资源，包括但不限于：干粉灭火器、二氧化碳灭火器、气体灭火系统、急救包、烧伤急救包、对讲机、应急照明灯等。</w:t>
        <w:br/>
        <w:t>b) 对于Ⅱ级、Ⅰ级响应，后勤保障组应立即清点并报告现有资源的种类、数量和状态，并做好向外部救援力量交接的准备。</w:t>
        <w:br/>
        <w:t>c) 通讯联络组负责与外部救援单位保持通信畅通，引导外部救援车辆迅速到达公司所在地（陕西省西安市经济技术开发区民经一路726号2幢12402室），并告知优先行进路线（主要进出道路为北侧民经二路和东侧民经一路，消防车可通行）。</w:t>
      </w:r>
    </w:p>
    <w:p>
      <w:pPr>
        <w:ind w:firstLine="640"/>
      </w:pPr>
      <w:r>
        <w:t>16.2.3 应急处置措施</w:t>
      </w:r>
    </w:p>
    <w:p>
      <w:pPr>
        <w:ind w:firstLine="640"/>
      </w:pPr>
      <w:r>
        <w:t>各应急救援小组在总指挥的统一指挥下，按照职责分工开展应急处置工作。</w:t>
      </w:r>
    </w:p>
    <w:p>
      <w:pPr>
        <w:ind w:firstLine="640"/>
      </w:pPr>
      <w:r>
        <w:t>a) 抢险救援组（组长：刘昕野）</w:t>
        <w:br/>
        <w:t xml:space="preserve">  1) 针对火灾：在确保自身安全的前提下，利用就近的干粉灭火器、二氧化碳灭火器等扑救初起火灾。对于服务器机房火灾，优先使用二氧化碳灭火器或启动气体灭火系统。若火势无法控制，立即撤离并关闭防火门。</w:t>
        <w:br/>
        <w:t xml:space="preserve">  2) 针对触电：立即切断电源。使用绝缘物体（干燥木棍、塑料棍等）将伤者与带电体分离。严禁直接用手拉拽触电者。</w:t>
        <w:br/>
        <w:t xml:space="preserve">  3) 针对高处坠落/物体打击：初步判断伤者伤情，禁止随意移动怀疑有脊柱骨折或颅脑损伤的伤者，等待医疗救援。</w:t>
        <w:br/>
        <w:t xml:space="preserve">  4) 针对中毒/淹溺：在采取可靠防护措施（如佩戴防毒面具、安全绳等）后，将中毒或溺水者救离危险区域，并立即实施心肺复苏。</w:t>
        <w:br/>
        <w:t xml:space="preserve">  5) 为外部专业救援力量（消防队）提供现场情况、内部布局、消防设施位置等必要信息。</w:t>
      </w:r>
    </w:p>
    <w:p>
      <w:pPr>
        <w:ind w:firstLine="640"/>
      </w:pPr>
      <w:r>
        <w:t>b) 疏散引导组（组长：程磊）</w:t>
        <w:br/>
        <w:t xml:space="preserve">  1) 收到疏散指令后，立即通过喊话器或大声呼喊的方式，通知办公区内所有人员（包括访客）立即撤离。</w:t>
        <w:br/>
        <w:t xml:space="preserve">  2) 引导人员按照预定疏散路线，使用楼梯间迅速疏散至1层室外安全集合点（如大楼东侧或南侧开阔地带）。</w:t>
        <w:br/>
        <w:t xml:space="preserve">  3) 检查各办公室、会议室、卫生间等是否还有滞留人员。</w:t>
        <w:br/>
        <w:t xml:space="preserve">  4) 维护疏散秩序，防止拥挤、踩踏。优先疏散老、弱、病、残、孕等行动不便者。</w:t>
        <w:br/>
        <w:t xml:space="preserve">  5) 到达集合点后，清点人数，并向总指挥报告。</w:t>
      </w:r>
    </w:p>
    <w:p>
      <w:pPr>
        <w:ind w:firstLine="640"/>
      </w:pPr>
      <w:r>
        <w:t>c) 医疗救护组（组长：程磊）</w:t>
        <w:br/>
        <w:t xml:space="preserve">  1) 携带急救包、急救药箱等医疗物资赶赴事故现场或人员集合点。</w:t>
        <w:br/>
        <w:t xml:space="preserve">  2) 对受伤人员进行初步检伤分类（轻伤、重伤、危重）。</w:t>
        <w:br/>
        <w:t xml:space="preserve">  3) 对轻伤人员进行止血、包扎、固定等简单处理。</w:t>
        <w:br/>
        <w:t xml:space="preserve">  4) 对重伤或危重伤员进行必要的生命支持（如心肺复苏、止血），并等待专业医护人员到场。</w:t>
        <w:br/>
        <w:t xml:space="preserve">  5) 将受伤人员的伤情信息及时报告总指挥，并配合120急救人员做好转运工作。</w:t>
      </w:r>
    </w:p>
    <w:p>
      <w:pPr>
        <w:ind w:firstLine="640"/>
      </w:pPr>
      <w:r>
        <w:t>d) 通讯联络组（组长：赵志龙）</w:t>
        <w:br/>
        <w:t xml:space="preserve">  1) 保持对讲机、应急电话等通讯设备畅通。</w:t>
        <w:br/>
        <w:t xml:space="preserve">  2) 根据总指挥指令，拨打119、120、110等报警电话和急救电话，清晰报告事故信息（七要素）。</w:t>
        <w:br/>
        <w:t xml:space="preserve">  3) 负责公司内部、公司与外部救援单位之间的信息传递。</w:t>
        <w:br/>
        <w:t xml:space="preserve">  4) 向上级单位（若有）和属地应急管理部门报告事故处置进展。</w:t>
        <w:br/>
        <w:t xml:space="preserve">  5) 做好事故接报和处置记录。</w:t>
      </w:r>
    </w:p>
    <w:p>
      <w:pPr>
        <w:ind w:firstLine="640"/>
      </w:pPr>
      <w:r>
        <w:t>e) 警戒疏散组（组长：赵志龙）</w:t>
        <w:br/>
        <w:t xml:space="preserve">  1) 在事故现场周围设置警戒线，并张贴或摆放“危险”“请勿靠近”等警示标识。</w:t>
        <w:br/>
        <w:t xml:space="preserve">  2) 禁止无关人员和车辆进入危险区域。</w:t>
        <w:br/>
        <w:t xml:space="preserve">  3) 清理、疏通应急通道，确保消防车、救护车顺利通行。</w:t>
        <w:br/>
        <w:t xml:space="preserve">  4) 维持事故现场及周边秩序，配合外部救援力量（公安、交警）疏导交通。</w:t>
      </w:r>
    </w:p>
    <w:p>
      <w:pPr>
        <w:ind w:firstLine="640"/>
      </w:pPr>
      <w:r>
        <w:t>f) 后勤保障组（组长：赵志龙）</w:t>
        <w:br/>
        <w:t xml:space="preserve">  1) 根据应急需要，及时提供应急照明、备用电源等。</w:t>
        <w:br/>
        <w:t xml:space="preserve">  2) 负责应急物资的紧急采购或调拨。</w:t>
        <w:br/>
        <w:t xml:space="preserve">  3) 做好应急救援人员的生活保障工作（如饮水、餐食）。</w:t>
        <w:br/>
        <w:t xml:space="preserve">  4) 负责应急响应期间的资金保障。</w:t>
      </w:r>
    </w:p>
    <w:p>
      <w:pPr>
        <w:ind w:firstLine="640"/>
      </w:pPr>
      <w:r>
        <w:t>16.3 应急结束</w:t>
      </w:r>
    </w:p>
    <w:p>
      <w:pPr>
        <w:ind w:firstLine="640"/>
      </w:pPr>
      <w:r>
        <w:t>16.3.1 结束条件</w:t>
      </w:r>
    </w:p>
    <w:p>
      <w:pPr>
        <w:ind w:firstLine="640"/>
      </w:pPr>
      <w:r>
        <w:t>同时满足以下条件时，应急救援指挥部可宣布应急响应结束：</w:t>
        <w:br/>
        <w:t>a) 事故险情已得到有效控制，无进一步扩大或恶化的可能；</w:t>
        <w:br/>
        <w:t>b) 伤员已全部被安全转移并得到妥善救治；</w:t>
        <w:br/>
        <w:t>c) 事故现场已清理完毕，危险源已被消除或有效隔离；</w:t>
        <w:br/>
        <w:t>d) 经监测，事故现场及周边环境空气、水质等指标符合安全标准；</w:t>
        <w:br/>
        <w:t>e) 经政府主管部门或公司应急救援指挥部评估，确认无潜在次生灾害风险。</w:t>
      </w:r>
    </w:p>
    <w:p>
      <w:pPr>
        <w:ind w:firstLine="640"/>
      </w:pPr>
      <w:r>
        <w:t>16.3.2 结束程序</w:t>
      </w:r>
    </w:p>
    <w:p>
      <w:pPr>
        <w:ind w:firstLine="640"/>
      </w:pPr>
      <w:r>
        <w:t>a) 由总指挥组织应急救援指挥部成员及各救援组组长进行现场评估，确认是否满足结束条件。</w:t>
        <w:br/>
        <w:t>b) 总指挥签署《应急响应结束指令》，通过通讯联络组向全员发布。</w:t>
        <w:br/>
        <w:t>c) 应对事故现场进行洗消、清理和修复。警戒疏散组在确认安全后，方可解除警戒。</w:t>
        <w:br/>
        <w:t>d) 各救援组按职责分工，整理、清点、归还应急物资，并形成物资使用情况报告。</w:t>
        <w:br/>
        <w:t>e) 通讯联络组负责将事故情况、应急响应过程和结果，以书面形式报告上级单位（若有）和属地应急管理部门。</w:t>
      </w:r>
    </w:p>
    <w:p>
      <w:pPr>
        <w:ind w:firstLine="640"/>
      </w:pPr>
      <w:r>
        <w:t>16.4 信息报告与发布</w:t>
      </w:r>
    </w:p>
    <w:p>
      <w:pPr>
        <w:ind w:firstLine="640"/>
      </w:pPr>
      <w:r>
        <w:t>16.4.1 内部报告程序</w:t>
      </w:r>
    </w:p>
    <w:p>
      <w:pPr>
        <w:ind w:firstLine="640"/>
      </w:pPr>
      <w:r>
        <w:t>a) 事故发现人应第一时间向应急救援总指挥（刘昕野）报告。</w:t>
        <w:br/>
        <w:t>b) 报告内容应包含七要素：发生时间、地点、事故类型、简要经过、伤亡人数、现场情况及发展趋势、已采取的措施。</w:t>
        <w:br/>
        <w:t>c) 总指挥接到报告后，应在5分钟内确认信息，并启动相应级别的应急响应。</w:t>
      </w:r>
    </w:p>
    <w:p>
      <w:pPr>
        <w:ind w:firstLine="640"/>
      </w:pPr>
      <w:r>
        <w:t>16.4.2 外部报告程序</w:t>
      </w:r>
    </w:p>
    <w:p>
      <w:pPr>
        <w:ind w:firstLine="640"/>
      </w:pPr>
      <w:r>
        <w:t>a) 启动Ⅱ级或Ⅰ级响应后，通讯联络组应在10分钟内完成向外部救援力量的首次报告。</w:t>
        <w:br/>
        <w:t>b) 报告对象：属地消防队（119）、急救中心（120）、属地派出所（110）。</w:t>
        <w:br/>
        <w:t>c) 报告内容：公司名称（西安宝岳空间科技有限公司）、详细地址（陕西省西安市经济技术开发区民经一路726号2幢12402室）、事故性质、伤亡情况、火势或险情规模、联系人（赵志龙，电话：18192517977）、已采取的措施等。</w:t>
        <w:br/>
        <w:t>d) 事故发生后1小时内，通讯联络组应向属地应急管理部门（西安市经济技术开发区应急管理局）书面报告初步情况。</w:t>
        <w:br/>
        <w:t>e) 应急响应过程中，通讯联络组应根据事态发展，及时进行续报。</w:t>
      </w:r>
    </w:p>
    <w:p>
      <w:pPr>
        <w:ind w:firstLine="640"/>
      </w:pPr>
      <w:r>
        <w:t>16.4.3 信息发布</w:t>
      </w:r>
    </w:p>
    <w:p>
      <w:pPr>
        <w:ind w:firstLine="640"/>
      </w:pPr>
      <w:r>
        <w:t>a) 事故信息的对外发布由公司总指挥（刘昕野）或其指定发言人（赵志龙）负责，其他任何人员未经授权不得擅自发布。</w:t>
        <w:br/>
        <w:t>b) 信息发布应遵循“及时、准确、客观、全面”的原则，避免引起不必要的恐慌和社会舆论。</w:t>
        <w:br/>
        <w:t>c) 发布内容应包含事故基本事实、应急响应情况、人员伤亡及财产损失等，并回应社会关切。</w:t>
        <w:br/>
        <w:t>d) 涉及国家秘密、商业秘密的信息，不得对外发布。</w:t>
      </w:r>
    </w:p>
    <w:p>
      <w:r>
        <w:rPr>
          <w:sz w:val="20"/>
        </w:rPr>
        <w:t>[Mermaid 流程图]</w:t>
      </w:r>
    </w:p>
    <w:p>
      <w:r>
        <w:br w:type="page"/>
      </w:r>
    </w:p>
    <w:p>
      <w:pPr>
        <w:pStyle w:val="Heading3"/>
        <w:ind w:firstLine="632"/>
      </w:pPr>
      <w:r>
        <w:t>5.1 响应分级</w:t>
      </w:r>
    </w:p>
    <w:p>
      <w:pPr>
        <w:pStyle w:val="ListBullet"/>
        <w:ind w:left="567" w:hanging="283"/>
      </w:pPr>
      <w:r>
        <w:t>响应分级</w:t>
      </w:r>
    </w:p>
    <w:p>
      <w:pPr>
        <w:ind w:firstLine="640"/>
      </w:pPr>
      <w:r>
        <w:t>依据《生产经营单位生产安全事故应急预案编制导则》（GB/T 29639-2020）及西安宝岳空间科技有限公司风险评估结果，本预案将事故应急响应分为Ⅰ级、Ⅱ级、Ⅲ级三级响应。响应级别的划分以事故可能造成的后果严重程度、影响范围及所需应急资源为依据。</w:t>
      </w:r>
    </w:p>
    <w:p>
      <w:pPr>
        <w:ind w:firstLine="640"/>
      </w:pPr>
      <w:r>
        <w:t>17.1 Ⅲ级响应</w:t>
      </w:r>
    </w:p>
    <w:p>
      <w:pPr>
        <w:ind w:firstLine="640"/>
      </w:pPr>
      <w:r>
        <w:t>Ⅲ级响应为现场处置级，适用于事故影响范围局限于单个作业区域或设备间，且企业现有应急资源可独立控制并消除事故的情形。</w:t>
      </w:r>
    </w:p>
    <w:p>
      <w:pPr>
        <w:ind w:firstLine="640"/>
      </w:pPr>
      <w:r>
        <w:t>适用条件：</w:t>
        <w:br/>
        <w:t>a) 办公区或设备间发生初期火灾，火势可被手提式灭火器或室内消火栓在5分钟内扑灭；</w:t>
        <w:br/>
        <w:t>b) 单个电气设备或线路发生漏电、短路，无人员伤亡或仅有1人轻伤（如轻微电击伤）；</w:t>
        <w:br/>
        <w:t>c) 登高作业坠落、物体打击等事故，造成1人轻伤，伤情稳定且无二次风险；</w:t>
        <w:br/>
        <w:t>d) 数据处理服务器、GPU集群等关键设备局部过热但未蔓延，可通过断电、强制通风等手段在30分钟内恢复安全状态；</w:t>
        <w:br/>
        <w:t>e) 其他经应急救援指挥部判断为初期、可控且无需外部援助的事故。</w:t>
      </w:r>
    </w:p>
    <w:p>
      <w:pPr>
        <w:ind w:firstLine="640"/>
      </w:pPr>
      <w:r>
        <w:t>响应措施：</w:t>
        <w:br/>
        <w:t>a) 由现场作业人员或相邻岗位人员立即启动现场处置方案，开展初期灭火、断电、急救等应急处置；</w:t>
        <w:br/>
        <w:t>b) 通讯联络组将事故情况报告应急救援指挥部；</w:t>
        <w:br/>
        <w:t>c) 应急指挥部总指挥（或值班负责人）确认事故可控后，宣布事故解除。</w:t>
      </w:r>
    </w:p>
    <w:p>
      <w:pPr>
        <w:ind w:firstLine="640"/>
      </w:pPr>
      <w:r>
        <w:t>17.2 Ⅱ级响应</w:t>
      </w:r>
    </w:p>
    <w:p>
      <w:pPr>
        <w:ind w:firstLine="640"/>
      </w:pPr>
      <w:r>
        <w:t>Ⅱ级响应为企业级响应，适用于事故影响范围扩大至多个办公区域或楼层，需调动企业全部应急资源，但尚未危及周边相邻单元的情形。</w:t>
      </w:r>
    </w:p>
    <w:p>
      <w:pPr>
        <w:ind w:firstLine="640"/>
      </w:pPr>
      <w:r>
        <w:t>适用条件：</w:t>
        <w:br/>
        <w:t>a) 火灾蔓延至办公区域主要通道或相邻房间，火势超出单具灭火器控制能力，需使用楼宇消火栓或气体灭火系统；</w:t>
        <w:br/>
        <w:t>b) 触电事故造成1人重伤或2人及以上轻伤；</w:t>
        <w:br/>
        <w:t>c) 高处坠落事故造成1人重伤或骨折；</w:t>
        <w:br/>
        <w:t>d) 有限空间作业导致人员中毒窒息，需外部医疗急救介入；</w:t>
        <w:br/>
        <w:t>e) 事故对核心数据处理系统造成部分瘫痪，业务中断时间预计在2小时之内；</w:t>
        <w:br/>
        <w:t>f) 其他经应急救援指挥部评估为超出Ⅲ级响应能力、但企业可主导处置的事故。</w:t>
      </w:r>
    </w:p>
    <w:p>
      <w:pPr>
        <w:ind w:firstLine="640"/>
      </w:pPr>
      <w:r>
        <w:t>响应措施：</w:t>
        <w:br/>
        <w:t>a) 应急救援指挥部全面运作，各应急小组按职责分工到位；</w:t>
        <w:br/>
        <w:t>b) 启动所有内部应急物资（灭火系统、急救包、应急照明等）；</w:t>
        <w:br/>
        <w:t>c) 通讯联络组向属地消防队（119）、属地派出所（110）及长安医院/凤城医院（120）请求外部支援；</w:t>
        <w:br/>
        <w:t>d) 后勤保障组组织人员疏散至指定集合点，并清点人数；</w:t>
        <w:br/>
        <w:t>e) 抢险救灾组采取灭火、断电、堵漏等措施控制事故蔓延；</w:t>
        <w:br/>
        <w:t>f) 医疗救护组进行现场急救并与外部支援力量对接。</w:t>
      </w:r>
    </w:p>
    <w:p>
      <w:pPr>
        <w:ind w:firstLine="640"/>
      </w:pPr>
      <w:r>
        <w:t>17.3 Ⅰ级响应</w:t>
      </w:r>
    </w:p>
    <w:p>
      <w:pPr>
        <w:ind w:firstLine="640"/>
      </w:pPr>
      <w:r>
        <w:t>Ⅰ级响应为外部联动级，适用于事故超出现场与企业应急能力，可能或已经对周边人员、设施及环境构成严重威胁，必须请求政府应急力量介入的情形。</w:t>
      </w:r>
    </w:p>
    <w:p>
      <w:pPr>
        <w:ind w:firstLine="640"/>
      </w:pPr>
      <w:r>
        <w:t>适用条件：</w:t>
        <w:br/>
        <w:t>a) 火灾失控，火势突破办公楼层，蔓延至大厦其他楼层或相邻建筑物（如南侧健齿象口腔、东侧白桦林间小区）；</w:t>
        <w:br/>
        <w:t>b) 触电事故导致1人死亡或2人及以上重伤；</w:t>
        <w:br/>
        <w:t>c) 爆炸（如气体灭火系统钢瓶、锂电池热失控爆炸）造成建筑物结构损伤或人员群死群伤；</w:t>
        <w:br/>
        <w:t>d) 有限空间或淹溺事故导致1人死亡或多人失踪；</w:t>
        <w:br/>
        <w:t>e) 事故导致大厦整体电力中断、消防系统失效，需联动市政应急资源；</w:t>
        <w:br/>
        <w:t>f) 其他被政府应急管理部门或消防、安监机构判定为重大事故的情形。</w:t>
      </w:r>
    </w:p>
    <w:p>
      <w:pPr>
        <w:ind w:firstLine="640"/>
      </w:pPr>
      <w:r>
        <w:t>响应措施：</w:t>
        <w:br/>
        <w:t>a) 立即启动全公司应急响应，同时由应急救援指挥部总指挥第一时间报告属地应急管理局（西安市经开区应急管理局）及消防、公安、医疗等部门；</w:t>
        <w:br/>
        <w:t>b) 疏散引导组负责组织全体人员及相邻单位人员疏散至安全区域，并做好秩序维护；</w:t>
        <w:br/>
        <w:t>c) 抢险救灾组在保障人员安全的前提下配合外部专业救援队伍（如消防队、危化品处置队）开展控制、灭火、搜索等工作；</w:t>
        <w:br/>
        <w:t>d) 通讯联络组确保与政府应急指挥中心、物业、周边敏感目标（学校、医院）的通讯畅通，并接受外部应急指令；</w:t>
        <w:br/>
        <w:t>e) 后勤保障组负责提供现场应急物资、设备及外部救援队伍的对接支持；</w:t>
        <w:br/>
        <w:t>f) 医疗救护组配合120急救力量进行伤员分类、转运及救治；</w:t>
        <w:br/>
        <w:t>g) 新闻信息发布由公司主要负责人或政府指定机构统一负责，未经授权人员不得对外发布信息。</w:t>
      </w:r>
    </w:p>
    <w:p>
      <w:pPr>
        <w:ind w:firstLine="640"/>
      </w:pPr>
      <w:r>
        <w:t>17.4 响应级别动态调整</w:t>
      </w:r>
    </w:p>
    <w:p>
      <w:pPr>
        <w:ind w:firstLine="640"/>
      </w:pPr>
      <w:r>
        <w:t>应急响应过程中，应急救援指挥部应根据事故发展态势及实际处置效果，适时调整响应级别：</w:t>
        <w:br/>
        <w:t>a) 当事故得到有效控制，危害消除或已降至可控范围，且无次生、衍生风险时，可降低响应级别（如从Ⅰ级降至Ⅱ级或Ⅲ级）；</w:t>
        <w:br/>
        <w:t>b) 当事故扩大或出现新的风险点（如火灾引燃周边燃气管道），应立即提升响应级别至上一级。</w:t>
      </w:r>
    </w:p>
    <w:p>
      <w:pPr>
        <w:pStyle w:val="Heading3"/>
        <w:ind w:firstLine="632"/>
      </w:pPr>
      <w:r>
        <w:t>5.2 响应程序</w:t>
      </w:r>
    </w:p>
    <w:p>
      <w:pPr>
        <w:pStyle w:val="ListBullet"/>
        <w:ind w:left="567" w:hanging="283"/>
      </w:pPr>
      <w:r>
        <w:t>响应程序</w:t>
      </w:r>
    </w:p>
    <w:p>
      <w:pPr>
        <w:ind w:firstLine="640"/>
      </w:pPr>
      <w:r>
        <w:t>18.1 响应分级</w:t>
      </w:r>
    </w:p>
    <w:p>
      <w:pPr>
        <w:ind w:firstLine="640"/>
      </w:pPr>
      <w:r>
        <w:t>根据生产安全事故（以下简称“事故”）的可控性、严重程度和影响范围，西安宝岳空间科技有限公司（以下简称“公司”）应急响应分为三级：Ⅲ级响应、Ⅱ级响应、Ⅰ级响应。</w:t>
      </w:r>
    </w:p>
    <w:p>
      <w:pPr>
        <w:ind w:firstLine="640"/>
      </w:pPr>
      <w:r>
        <w:t>18.1.1 Ⅲ级响应</w:t>
      </w:r>
    </w:p>
    <w:p>
      <w:pPr>
        <w:ind w:firstLine="640"/>
      </w:pPr>
      <w:r>
        <w:t>18.1.1.1 启动条件</w:t>
      </w:r>
    </w:p>
    <w:p>
      <w:pPr>
        <w:ind w:firstLine="640"/>
      </w:pPr>
      <w:r>
        <w:t>符合下列条件之一的，启动Ⅲ级响应：</w:t>
        <w:br/>
        <w:t>（一）仅限于公司内部办公区域发生的一般性险情，如小型电气短路冒烟、小型初起火灾（燃烧面积小于1平方米）、单人轻伤且无残疾风险。</w:t>
        <w:br/>
        <w:t>（二）事态可由公司内部应急救援力量（3名员工）在30分钟内有效控制，无需外部救援力量介入。</w:t>
        <w:br/>
        <w:t>（三）未对周边单位或敏感目标（如南侧医疗场所、北侧小区、东侧学校）构成任何威胁。</w:t>
      </w:r>
    </w:p>
    <w:p>
      <w:pPr>
        <w:ind w:firstLine="640"/>
      </w:pPr>
      <w:r>
        <w:t>18.1.1.2 响应主体</w:t>
      </w:r>
    </w:p>
    <w:p>
      <w:pPr>
        <w:ind w:firstLine="640"/>
      </w:pPr>
      <w:r>
        <w:t>由公司应急指挥部总指挥（刘昕野）负责指挥，并组织各应急救援小组（抢险救援组、疏散引导组、医疗救护组、通讯联络组、后勤保障组）开展应急处置。总指挥可指派一名副总指挥（赵志龙）现场协调。</w:t>
      </w:r>
    </w:p>
    <w:p>
      <w:pPr>
        <w:ind w:firstLine="640"/>
      </w:pPr>
      <w:r>
        <w:t>18.1.2 Ⅱ级响应</w:t>
      </w:r>
    </w:p>
    <w:p>
      <w:pPr>
        <w:ind w:firstLine="640"/>
      </w:pPr>
      <w:r>
        <w:t>18.1.2.1 启动条件</w:t>
      </w:r>
    </w:p>
    <w:p>
      <w:pPr>
        <w:ind w:firstLine="640"/>
      </w:pPr>
      <w:r>
        <w:t>符合下列条件之一的，启动Ⅱ级响应：</w:t>
        <w:br/>
        <w:t>（一）事故超出公司内部可控范围，如火灾已蔓延至办公区域一半以上，或导致1名以上人员重伤。</w:t>
        <w:br/>
        <w:t>（二）需请求外部救援力量（属地消防队、医院）协助处置。</w:t>
        <w:br/>
        <w:t>（三）可能对周边单位或敏感目标（如距离50米的健齿象口腔诊所、董世恩家传胃科诊所，或距离200米的白桦林间小区）产生轻微影响（如烟尘飘散、短暂交通堵塞）。</w:t>
      </w:r>
    </w:p>
    <w:p>
      <w:pPr>
        <w:ind w:firstLine="640"/>
      </w:pPr>
      <w:r>
        <w:t>18.1.2.2 响应主体</w:t>
      </w:r>
    </w:p>
    <w:p>
      <w:pPr>
        <w:ind w:firstLine="640"/>
      </w:pPr>
      <w:r>
        <w:t>由公司应急指挥部总指挥（刘昕野）统一指挥，并立即向大楼物业、属地消防队（电话119）和医院（120）请求支援。通讯联络组（赵志龙）负责与外部救援力量的联络对接。</w:t>
      </w:r>
    </w:p>
    <w:p>
      <w:pPr>
        <w:ind w:firstLine="640"/>
      </w:pPr>
      <w:r>
        <w:t>18.1.3 Ⅰ级响应</w:t>
      </w:r>
    </w:p>
    <w:p>
      <w:pPr>
        <w:ind w:firstLine="640"/>
      </w:pPr>
      <w:r>
        <w:t>18.1.3.1 启动条件</w:t>
      </w:r>
    </w:p>
    <w:p>
      <w:pPr>
        <w:ind w:firstLine="640"/>
      </w:pPr>
      <w:r>
        <w:t>符合下列条件之一的，启动Ⅰ级响应：</w:t>
        <w:br/>
        <w:t>（一）发生重大火灾、爆炸事故，造成1人以上死亡或3人以上重伤。</w:t>
        <w:br/>
        <w:t>（二）事故严重威胁到周边敏感目标，如火灾已蔓延至建筑主体结构或接近燃气设施（南侧陕西燃气产业研发与孵化基地），可能引发次生灾害。</w:t>
        <w:br/>
        <w:t>（三）公司自身应急救援能力完全不足以应对，必须依靠政府应急指挥部统一协调指挥。</w:t>
      </w:r>
    </w:p>
    <w:p>
      <w:pPr>
        <w:ind w:firstLine="640"/>
      </w:pPr>
      <w:r>
        <w:t>18.1.3.2 响应主体</w:t>
      </w:r>
    </w:p>
    <w:p>
      <w:pPr>
        <w:ind w:firstLine="640"/>
      </w:pPr>
      <w:r>
        <w:t>公司应急指挥部总指挥（刘昕野）立即将指挥权移交至属地政府应急指挥部（应急管理局），公司所有人员转为辅助角色，配合政府专业救援队伍开展处置。通讯联络组（赵志龙）负责持续收集现场信息并向政府指挥部报告。</w:t>
      </w:r>
    </w:p>
    <w:p>
      <w:pPr>
        <w:ind w:firstLine="640"/>
      </w:pPr>
      <w:r>
        <w:t>18.2 响应程序</w:t>
      </w:r>
    </w:p>
    <w:p>
      <w:pPr>
        <w:ind w:firstLine="640"/>
      </w:pPr>
      <w:r>
        <w:t>18.2.1 事故发现与初始报告</w:t>
      </w:r>
    </w:p>
    <w:p>
      <w:pPr>
        <w:ind w:firstLine="640"/>
      </w:pPr>
      <w:r>
        <w:t>18.2.1.1 发现事故</w:t>
      </w:r>
    </w:p>
    <w:p>
      <w:pPr>
        <w:ind w:firstLine="640"/>
      </w:pPr>
      <w:r>
        <w:t>公司任何人员（含兼职）发现或接到事故报告后，应立即按下列要求行动：</w:t>
        <w:br/>
        <w:t>（一）确认事故位置、性质（火灾、触电、高处坠落等）、波及范围、是否有人员伤亡及伤亡人数。</w:t>
        <w:br/>
        <w:t>（二）在确保自身安全的前提下，尝试采取初期处置措施（如使用就近灭火器扑灭初起火灾、切断电源等）。</w:t>
      </w:r>
    </w:p>
    <w:p>
      <w:pPr>
        <w:ind w:firstLine="640"/>
      </w:pPr>
      <w:r>
        <w:t>18.2.1.2 初始报告（七要素报告）</w:t>
      </w:r>
    </w:p>
    <w:p>
      <w:pPr>
        <w:ind w:firstLine="640"/>
      </w:pPr>
      <w:r>
        <w:t>发现人应在采取初步措施的同时或之后，立即向公司应急指挥部总指挥（刘昕野）报告。报告内容应包含以下七要素：</w:t>
        <w:br/>
        <w:t>（一）事故发生的时间。</w:t>
        <w:br/>
        <w:t>（二）事故发生的地点（具体到楼层、房间号，如“12层12402室服务器机房”）。</w:t>
        <w:br/>
        <w:t>（三）事故的性质（火灾、触电、物体打击等）。</w:t>
        <w:br/>
        <w:t>（四）事故的伤亡情况（伤亡人数、姓名、受伤部位等）。</w:t>
        <w:br/>
        <w:t>（五）已采取的初步处置措施（如已使用灭火器、已组织部分人员疏散等）。</w:t>
        <w:br/>
        <w:t>（六）事态发展趋势（火势是否蔓延、有无爆炸危险、是否涉及危险化学品等）。</w:t>
        <w:br/>
        <w:t>（七）报告人的姓名和联系方式。</w:t>
      </w:r>
    </w:p>
    <w:p>
      <w:pPr>
        <w:ind w:firstLine="640"/>
      </w:pPr>
      <w:r>
        <w:t>18.2.2 应急启动</w:t>
      </w:r>
    </w:p>
    <w:p>
      <w:pPr>
        <w:ind w:firstLine="640"/>
      </w:pPr>
      <w:r>
        <w:t>18.2.2.1 总指挥研判</w:t>
      </w:r>
    </w:p>
    <w:p>
      <w:pPr>
        <w:ind w:firstLine="640"/>
      </w:pPr>
      <w:r>
        <w:t>应急指挥部总指挥（刘昕野）接到初始报告后，应立即研判事故等级，按照本预案18.1条款的规定，决定启动相应级别的应急响应，并指令通讯联络组（赵志龙）发布启动令。</w:t>
      </w:r>
    </w:p>
    <w:p>
      <w:pPr>
        <w:ind w:firstLine="640"/>
      </w:pPr>
      <w:r>
        <w:t>18.2.2.2 发布启动令</w:t>
      </w:r>
    </w:p>
    <w:p>
      <w:pPr>
        <w:ind w:firstLine="640"/>
      </w:pPr>
      <w:r>
        <w:t>（一）启动令发布方式：电话通知（首选）、对讲机通知（备用）、口头通知（在人员全部在场时）。</w:t>
        <w:br/>
        <w:t>（二）启动令内容：明确响应级别、事故发生地点、各应急救援小组的集合地点及任务。</w:t>
      </w:r>
    </w:p>
    <w:p>
      <w:pPr>
        <w:ind w:firstLine="640"/>
      </w:pPr>
      <w:r>
        <w:t>18.2.2.3 小组到位</w:t>
      </w:r>
    </w:p>
    <w:p>
      <w:pPr>
        <w:ind w:firstLine="640"/>
      </w:pPr>
      <w:r>
        <w:t>各应急救援小组接到启动令后，应在2分钟内携带相应应急物资（灭火器、急救包、对讲机等）到达指定集合地点，并向总指挥报告。</w:t>
      </w:r>
    </w:p>
    <w:p>
      <w:pPr>
        <w:ind w:firstLine="640"/>
      </w:pPr>
      <w:r>
        <w:t>18.2.3 应急处置</w:t>
      </w:r>
    </w:p>
    <w:p>
      <w:pPr>
        <w:ind w:firstLine="640"/>
      </w:pPr>
      <w:r>
        <w:t>18.2.3.1 抢险救援组</w:t>
      </w:r>
    </w:p>
    <w:p>
      <w:pPr>
        <w:ind w:firstLine="640"/>
      </w:pPr>
      <w:r>
        <w:t>负责组织疏散路线上的障碍清除和事故现场初期控制。对于火灾，立即使用灭火器或消火栓进行扑救；对于触电，立即切断电源或用绝缘工具将伤者脱离电源。</w:t>
      </w:r>
    </w:p>
    <w:p>
      <w:pPr>
        <w:ind w:firstLine="640"/>
      </w:pPr>
      <w:r>
        <w:t>18.2.3.2 疏散引导组</w:t>
      </w:r>
    </w:p>
    <w:p>
      <w:pPr>
        <w:ind w:firstLine="640"/>
      </w:pPr>
      <w:r>
        <w:t>负责立即组织事故发生区域（12402室及同楼层受影响区域）的人员（员工及访客）沿疏散楼梯向下疏散至1层室外安全区域（集合点：大楼东侧广场），并在疏散入口处设置警戒，禁止无关人员进入。</w:t>
      </w:r>
    </w:p>
    <w:p>
      <w:pPr>
        <w:ind w:firstLine="640"/>
      </w:pPr>
      <w:r>
        <w:t>18.2.3.3 医疗救护组</w:t>
      </w:r>
    </w:p>
    <w:p>
      <w:pPr>
        <w:ind w:firstLine="640"/>
      </w:pPr>
      <w:r>
        <w:t>负责对事故中的受伤人员进行现场急救，处理伤口、止血、骨折固定等，并等待专业医疗人员到达。</w:t>
      </w:r>
    </w:p>
    <w:p>
      <w:pPr>
        <w:ind w:firstLine="640"/>
      </w:pPr>
      <w:r>
        <w:t>18.2.3.4 通讯联络组</w:t>
      </w:r>
    </w:p>
    <w:p>
      <w:pPr>
        <w:ind w:firstLine="640"/>
      </w:pPr>
      <w:r>
        <w:t>负责与外部救援力量（消防队119、医院120、属地派出所）的联络，确保信息畅通。同时负责向大楼物业通报情况，请求协助启动楼内消防广播和排烟系统。</w:t>
      </w:r>
    </w:p>
    <w:p>
      <w:pPr>
        <w:ind w:firstLine="640"/>
      </w:pPr>
      <w:r>
        <w:t>18.2.3.5 后勤保障组</w:t>
      </w:r>
    </w:p>
    <w:p>
      <w:pPr>
        <w:ind w:firstLine="640"/>
      </w:pPr>
      <w:r>
        <w:t>负责应急物资的供应和调配，确保现场所需的灭火器、急救药品等充足。启动备用电源（UPS）保障关键设备供电。</w:t>
      </w:r>
    </w:p>
    <w:p>
      <w:pPr>
        <w:ind w:firstLine="640"/>
      </w:pPr>
      <w:r>
        <w:t>18.2.4 扩大应急</w:t>
      </w:r>
    </w:p>
    <w:p>
      <w:pPr>
        <w:ind w:firstLine="640"/>
      </w:pPr>
      <w:r>
        <w:t>18.2.4.1 响应升级</w:t>
      </w:r>
    </w:p>
    <w:p>
      <w:pPr>
        <w:ind w:firstLine="640"/>
      </w:pPr>
      <w:r>
        <w:t>当事故超出本级响应能力时，总指挥应立即研判并决定升级响应级别（如从Ⅲ级升级为Ⅱ级或Ⅰ级）。</w:t>
      </w:r>
    </w:p>
    <w:p>
      <w:pPr>
        <w:ind w:firstLine="640"/>
      </w:pPr>
      <w:r>
        <w:t>18.2.4.2 请求外部支援</w:t>
      </w:r>
    </w:p>
    <w:p>
      <w:pPr>
        <w:ind w:firstLine="640"/>
      </w:pPr>
      <w:r>
        <w:t>通讯联络组（赵志龙）在接到总指挥升级指令后，立即向属地消防队、医院、应急管理局等外部救援力量请求支援，并提供准确的事故地点、性质、范围、伤亡情况及实时信息。</w:t>
      </w:r>
    </w:p>
    <w:p>
      <w:pPr>
        <w:ind w:firstLine="640"/>
      </w:pPr>
      <w:r>
        <w:t>18.2.5 应急结束</w:t>
      </w:r>
    </w:p>
    <w:p>
      <w:pPr>
        <w:ind w:firstLine="640"/>
      </w:pPr>
      <w:r>
        <w:t>18.2.5.1 结束条件</w:t>
      </w:r>
    </w:p>
    <w:p>
      <w:pPr>
        <w:ind w:firstLine="640"/>
      </w:pPr>
      <w:r>
        <w:t>符合下列条件的，经总指挥批准，可宣布应急结束：</w:t>
        <w:br/>
        <w:t>（一）事故现场得到有效控制，危险源已消除。</w:t>
        <w:br/>
        <w:t>（二）所有受伤人员已得到妥善救治或救离现场。</w:t>
        <w:br/>
        <w:t>（三）现场未发现新的次生、衍生灾害隐患。</w:t>
        <w:br/>
        <w:t>（四）外部救援力量确认可以撤离（Ⅱ级、Ⅰ级响应时）。</w:t>
      </w:r>
    </w:p>
    <w:p>
      <w:pPr>
        <w:ind w:firstLine="640"/>
      </w:pPr>
      <w:r>
        <w:t>18.2.5.2 宣布程序</w:t>
      </w:r>
    </w:p>
    <w:p>
      <w:pPr>
        <w:ind w:firstLine="640"/>
      </w:pPr>
      <w:r>
        <w:t>由总指挥（刘昕野）通过电话或对讲机向各小组宣布应急响应结束，指令所有人员有序撤离现场，并做好现场保护和交接工作。</w:t>
      </w:r>
    </w:p>
    <w:p>
      <w:pPr>
        <w:ind w:firstLine="640"/>
      </w:pPr>
      <w:r>
        <w:t>18.2.6 响应流程图</w:t>
      </w:r>
    </w:p>
    <w:p>
      <w:r>
        <w:rPr>
          <w:sz w:val="20"/>
        </w:rPr>
        <w:t>[Mermaid 流程图]</w:t>
      </w:r>
    </w:p>
    <w:p>
      <w:pPr>
        <w:pStyle w:val="Heading3"/>
        <w:ind w:firstLine="632"/>
      </w:pPr>
      <w:r>
        <w:t>5.3 处置措施</w:t>
      </w:r>
    </w:p>
    <w:p>
      <w:pPr>
        <w:pStyle w:val="ListBullet"/>
        <w:ind w:left="567" w:hanging="283"/>
      </w:pPr>
      <w:r>
        <w:t>处置措施</w:t>
      </w:r>
    </w:p>
    <w:p>
      <w:pPr>
        <w:ind w:firstLine="640"/>
      </w:pPr>
      <w:r>
        <w:t>19.1 事故响应程序</w:t>
      </w:r>
    </w:p>
    <w:p>
      <w:pPr>
        <w:ind w:firstLine="640"/>
      </w:pPr>
      <w:r>
        <w:t>根据《生产安全事故应急条例》及《生产经营单位生产安全事故应急预案编制导则》（GB/T 29639-2020），结合西安宝岳空间科技有限公司实际，制定本处置措施。本措施适用于公司Ⅲ级、Ⅱ级、Ⅰ级应急响应的处置工作。处置工作遵循“统一指挥、快速响应、科学施救、确保安全”的原则。</w:t>
      </w:r>
    </w:p>
    <w:p>
      <w:pPr>
        <w:ind w:firstLine="640"/>
      </w:pPr>
      <w:r>
        <w:t>19.2 响应分级与处置原则</w:t>
      </w:r>
    </w:p>
    <w:p>
      <w:pPr>
        <w:ind w:firstLine="640"/>
      </w:pPr>
      <w:r>
        <w:t>依据事故的可控性、严重程度和影响范围，应急响应分为Ⅲ级、Ⅱ级、Ⅰ级三级。</w:t>
      </w:r>
    </w:p>
    <w:p>
      <w:pPr>
        <w:pStyle w:val="ListBullet"/>
        <w:ind w:left="567" w:hanging="283"/>
      </w:pPr>
      <w:r>
        <w:t>Ⅲ级响应：指仅依靠公司内部应急处置力量（3名员工）即可有效控制的事故或险情，如办公区域小型火情（可使用灭火器扑灭）、轻微触电（人员清醒、无致命伤）、小型物体打击（轻伤）。由总经理（总指挥）刘昕野宣布启动，各应急救援小组按照职责开展处置。</w:t>
      </w:r>
    </w:p>
    <w:p>
      <w:pPr>
        <w:pStyle w:val="ListBullet"/>
        <w:ind w:left="567" w:hanging="283"/>
      </w:pPr>
      <w:r>
        <w:t>Ⅱ级响应：指事故影响扩大，超出公司内部应急处置能力，需请求外部力量（业主单位、物业、周边单位、消防队等）支援，但未造成人员死亡或重伤3人以上的事故，如服务器机房火灾、较大面积电气火灾、人员高处坠落重伤、有限空间中毒事故等。由总经理（总指挥）刘昕野宣布启动，并立即拨打119、120请求支援，同时通知周边涉及单位（如健齿象口腔、董世恩家传胃科、白桦林间小区）进行紧急疏散。</w:t>
      </w:r>
    </w:p>
    <w:p>
      <w:pPr>
        <w:pStyle w:val="ListBullet"/>
        <w:ind w:left="567" w:hanging="283"/>
      </w:pPr>
      <w:r>
        <w:t>Ⅰ级响应：指公司已无法控制事故事态，可能造成重大人员伤亡（死亡1人或以上、重伤3人或以上）或严重社会影响，需全面依靠政府应急力量（消防、应急管理等）进行处置，如燃气爆炸、大楼结构性倒塌、火灾蔓延至周边敏感目标（开元第一城小区、西安市经开第六中学等）。由总经理（总指挥）刘昕野宣布启动，立即拨打119、120，并报告属地应急管理局（西安市经开区应急管理局），同时组织全体员工紧急疏散至安全集合点，为专业救援力量提供现场信息。</w:t>
      </w:r>
    </w:p>
    <w:p>
      <w:pPr>
        <w:ind w:firstLine="640"/>
      </w:pPr>
      <w:r>
        <w:t>19.3 初期处置措施（接警后首要行动）</w:t>
      </w:r>
    </w:p>
    <w:p>
      <w:pPr>
        <w:ind w:firstLine="640"/>
      </w:pPr>
      <w:r>
        <w:t>事故发生后，第一发现人（任何员工）应立即采取以下初期措施：</w:t>
      </w:r>
    </w:p>
    <w:p>
      <w:pPr>
        <w:pStyle w:val="ListBullet"/>
        <w:ind w:left="567" w:hanging="283"/>
      </w:pPr>
      <w:r>
        <w:t>立即报告：立即通过内部通讯设备（对讲机、口头呼喊、内线电话）向总经理（总指挥）刘昕野（电话：18161878514）报告，报告内容须包含七要素：事故发生的时间、地点、简要经过、人员伤亡情况、已经采取的措施、报告人姓名及联系方式、其他需要报告的情况。</w:t>
      </w:r>
    </w:p>
    <w:p>
      <w:pPr>
        <w:pStyle w:val="ListBullet"/>
        <w:ind w:left="567" w:hanging="283"/>
      </w:pPr>
      <w:r>
        <w:t>控制事态：在确保自身安全的前提下，利用就近的应急救援器材（灭火器、急救包、消防斧等）进行初步处置。例如：使用干粉灭火器或二氧化碳灭火器扑灭初期电气火灾；使用绝缘手套、绝缘棒切断电源；使用急救包进行止血包扎。</w:t>
      </w:r>
    </w:p>
    <w:p>
      <w:pPr>
        <w:pStyle w:val="ListBullet"/>
        <w:ind w:left="567" w:hanging="283"/>
      </w:pPr>
      <w:r>
        <w:t>组织疏散：若事故影响范围扩大（如火势蔓延、有毒烟气泄漏、建筑结构受损），立即通过应急广播、大声呼喊或警报器通知全体人员（员工和访客），按照疏散指示标志沿安全通道撤离至公司指定的应急集合点（暂定：本层楼梯间前室，最终集合点：大楼外部广场，具体位置由程磊负责确认和告知）。</w:t>
      </w:r>
    </w:p>
    <w:p>
      <w:pPr>
        <w:ind w:firstLine="640"/>
      </w:pPr>
      <w:r>
        <w:t>19.4 响应启动与指挥权移交</w:t>
      </w:r>
    </w:p>
    <w:p>
      <w:pPr>
        <w:pStyle w:val="ListBullet"/>
        <w:ind w:left="567" w:hanging="283"/>
      </w:pPr>
      <w:r>
        <w:t>总指挥决策：总经理（总指挥）刘昕野接到报告后，根据事故信息研判响应级别（Ⅲ/Ⅱ/Ⅰ级），宣布启动相应级别应急响应。</w:t>
      </w:r>
    </w:p>
    <w:p>
      <w:pPr>
        <w:pStyle w:val="ListBullet"/>
        <w:ind w:left="567" w:hanging="283"/>
      </w:pPr>
      <w:r>
        <w:t>指挥部成立：启动Ⅱ级及以上响应时，应急救援指挥部在办公区或事件现场附近安全地带成立（由赵志龙负责保障通讯畅通）。总指挥刘昕野负责全面指挥。</w:t>
      </w:r>
    </w:p>
    <w:p>
      <w:pPr>
        <w:pStyle w:val="ListBullet"/>
        <w:ind w:left="567" w:hanging="283"/>
      </w:pPr>
      <w:r>
        <w:t>指令下达：总指挥向各应急救援小组（抢险救援组、疏散引导组、医疗救护组、通讯联络组、后勤保障组）下达处置指令。各组负责人（程磊、赵志龙）接到指令后，立即按职责分工行动。</w:t>
      </w:r>
    </w:p>
    <w:p>
      <w:pPr>
        <w:pStyle w:val="ListBullet"/>
        <w:ind w:left="567" w:hanging="283"/>
      </w:pPr>
      <w:r>
        <w:t>指挥权移交：当政府专业救援力量（消防、应急管理局）抵达现场后，总指挥刘昕野应立即向现场救援总指挥报告事故情况及已采取的处置措施，并将事故现场指挥权正式移交。本公司所有人员服从政府救援总指挥的统一调度。</w:t>
      </w:r>
    </w:p>
    <w:p>
      <w:pPr>
        <w:ind w:firstLine="640"/>
      </w:pPr>
      <w:r>
        <w:t>19.5 各小组具体处置措施</w:t>
      </w:r>
    </w:p>
    <w:p>
      <w:pPr>
        <w:pStyle w:val="ListBullet"/>
        <w:ind w:left="567" w:hanging="283"/>
      </w:pPr>
      <w:r>
        <w:t>抢险救援组（组长刘昕野）：</w:t>
      </w:r>
    </w:p>
    <w:p>
      <w:pPr>
        <w:pStyle w:val="ListBullet"/>
        <w:ind w:left="567" w:hanging="283"/>
      </w:pPr>
      <w:r>
        <w:t>对火灾现场，立即组织使用灭火器、消防栓进行初期灭火。涉及电气、电池火灾，优先使用二氧化碳或干粉灭火器，禁止使用水基灭火器（除非已切断电源）。启动服务器机房气体灭火系统前，须确认机房内无人员，方可手动或自动启动。</w:t>
      </w:r>
    </w:p>
    <w:p>
      <w:pPr>
        <w:pStyle w:val="ListBullet"/>
        <w:ind w:left="567" w:hanging="283"/>
      </w:pPr>
      <w:r>
        <w:t>对触电现场，使用绝缘工具或干燥木棒将伤者与电源分离，并关闭总电源。</w:t>
      </w:r>
    </w:p>
    <w:p>
      <w:pPr>
        <w:pStyle w:val="ListBullet"/>
        <w:ind w:left="567" w:hanging="283"/>
      </w:pPr>
      <w:r>
        <w:t>对高处坠落/物体打击现场，在医生到达前，不得随意移动伤者，防止加重伤情。</w:t>
      </w:r>
    </w:p>
    <w:p>
      <w:pPr>
        <w:pStyle w:val="ListBullet"/>
        <w:ind w:left="567" w:hanging="283"/>
      </w:pPr>
      <w:r>
        <w:t>对有限空间中毒窒息现场，严禁盲目进入施救，应在报告后，强制通风并使用检测仪检测气体浓度，确认安全后方可使用安全带、安全绳、三脚架、正压式空气呼吸器进行救援。</w:t>
      </w:r>
    </w:p>
    <w:p>
      <w:pPr>
        <w:pStyle w:val="ListBullet"/>
        <w:ind w:left="567" w:hanging="283"/>
      </w:pPr>
      <w:r>
        <w:t>疏散引导组（组长程磊）：</w:t>
      </w:r>
    </w:p>
    <w:p>
      <w:pPr>
        <w:pStyle w:val="ListBullet"/>
        <w:ind w:left="567" w:hanging="283"/>
      </w:pPr>
      <w:r>
        <w:t>立即组织办公区所有人员（含访客）沿安全通道向预定集合点疏散。使用扩音器或哨子引导，高声呼喊“弯腰、捂鼻、扶墙”。</w:t>
      </w:r>
    </w:p>
    <w:p>
      <w:pPr>
        <w:pStyle w:val="ListBullet"/>
        <w:ind w:left="567" w:hanging="283"/>
      </w:pPr>
      <w:r>
        <w:t>检查所有功能区（服务器机房、配电间、洗手间、会议室），确保无人员滞留。</w:t>
      </w:r>
    </w:p>
    <w:p>
      <w:pPr>
        <w:pStyle w:val="ListBullet"/>
        <w:ind w:left="567" w:hanging="283"/>
      </w:pPr>
      <w:r>
        <w:t>在集合点清点人数，并向总指挥刘昕野报告。</w:t>
      </w:r>
    </w:p>
    <w:p>
      <w:pPr>
        <w:pStyle w:val="ListBullet"/>
        <w:ind w:left="567" w:hanging="283"/>
      </w:pPr>
      <w:r>
        <w:t>封锁事故现场出入口，张贴警示标识，阻止无关人员进入。</w:t>
      </w:r>
    </w:p>
    <w:p>
      <w:pPr>
        <w:pStyle w:val="ListBullet"/>
        <w:ind w:left="567" w:hanging="283"/>
      </w:pPr>
      <w:r>
        <w:t>医疗救护组（组长程磊）：</w:t>
      </w:r>
    </w:p>
    <w:p>
      <w:pPr>
        <w:pStyle w:val="ListBullet"/>
        <w:ind w:left="567" w:hanging="283"/>
      </w:pPr>
      <w:r>
        <w:t>在安全区域对受伤人员进行初步检伤分类（优先救治危重伤员），实施止血、包扎、固定、心肺复苏（CPR）等紧急救护。</w:t>
      </w:r>
    </w:p>
    <w:p>
      <w:pPr>
        <w:pStyle w:val="ListBullet"/>
        <w:ind w:left="567" w:hanging="283"/>
      </w:pPr>
      <w:r>
        <w:t>对触电昏迷伤员，立即进行CPR，并拨打120。</w:t>
      </w:r>
    </w:p>
    <w:p>
      <w:pPr>
        <w:pStyle w:val="ListBullet"/>
        <w:ind w:left="567" w:hanging="283"/>
      </w:pPr>
      <w:r>
        <w:t>对烧伤人员，用清洁冷水冲洗创面（至少20分钟），防止感染；不得挑破水泡或涂抹牙膏等物品。</w:t>
      </w:r>
    </w:p>
    <w:p>
      <w:pPr>
        <w:pStyle w:val="ListBullet"/>
        <w:ind w:left="567" w:hanging="283"/>
      </w:pPr>
      <w:r>
        <w:t>对化学品（如酒精、电解液）灼伤，立即用大量流动清水冲洗至少15分钟，并移除受污染衣物。</w:t>
      </w:r>
    </w:p>
    <w:p>
      <w:pPr>
        <w:pStyle w:val="ListBullet"/>
        <w:ind w:left="567" w:hanging="283"/>
      </w:pPr>
      <w:r>
        <w:t>待120急救人员到达后，向其汇报伤情及已施救措施，协助转运伤员。</w:t>
      </w:r>
    </w:p>
    <w:p>
      <w:pPr>
        <w:pStyle w:val="ListBullet"/>
        <w:ind w:left="567" w:hanging="283"/>
      </w:pPr>
      <w:r>
        <w:t>通讯联络组（组长赵志龙）：</w:t>
      </w:r>
    </w:p>
    <w:p>
      <w:pPr>
        <w:pStyle w:val="ListBullet"/>
        <w:ind w:left="567" w:hanging="283"/>
      </w:pPr>
      <w:r>
        <w:t>保持对外联络畅通（拨打119、120、110、属地应急管理局电话：西安市经开区应急管理局/待补充）。</w:t>
      </w:r>
    </w:p>
    <w:p>
      <w:pPr>
        <w:pStyle w:val="ListBullet"/>
        <w:ind w:left="567" w:hanging="283"/>
      </w:pPr>
      <w:r>
        <w:t>按照七要素及总指挥指令，向政府主管部门（上级应急管理局）及公司法定代表（如有必要）报告事故情况。</w:t>
      </w:r>
    </w:p>
    <w:p>
      <w:pPr>
        <w:pStyle w:val="ListBullet"/>
        <w:ind w:left="567" w:hanging="283"/>
      </w:pPr>
      <w:r>
        <w:t>根据事态发展，按照总指挥指令，向周边敏感目标（健齿象口腔、董世恩家传胃科、白桦林间小区物业、西安市经开第六中学、开元第一城小区物业）发布紧急疏散预警。</w:t>
      </w:r>
    </w:p>
    <w:p>
      <w:pPr>
        <w:pStyle w:val="ListBullet"/>
        <w:ind w:left="567" w:hanging="283"/>
      </w:pPr>
      <w:r>
        <w:t>后勤保障组（组长赵志龙）：</w:t>
      </w:r>
    </w:p>
    <w:p>
      <w:pPr>
        <w:pStyle w:val="ListBullet"/>
        <w:ind w:left="567" w:hanging="283"/>
      </w:pPr>
      <w:r>
        <w:t>保障应急物资供应（灭火器、防毒面具、急救包、应急照明灯等），及时补充或更换。</w:t>
      </w:r>
    </w:p>
    <w:p>
      <w:pPr>
        <w:pStyle w:val="ListBullet"/>
        <w:ind w:left="567" w:hanging="283"/>
      </w:pPr>
      <w:r>
        <w:t>负责现场警戒，禁止非救援车辆和人员进入事故区域。</w:t>
      </w:r>
    </w:p>
    <w:p>
      <w:pPr>
        <w:pStyle w:val="ListBullet"/>
        <w:ind w:left="567" w:hanging="283"/>
      </w:pPr>
      <w:r>
        <w:t>保障应急电源（UPS）正常供电，确保关键通讯设备（对讲机、应急电话）持续运作。</w:t>
      </w:r>
    </w:p>
    <w:p>
      <w:pPr>
        <w:ind w:firstLine="640"/>
      </w:pPr>
      <w:r>
        <w:t>19.6 现场监测与扩大应急</w:t>
      </w:r>
    </w:p>
    <w:p>
      <w:pPr>
        <w:pStyle w:val="ListBullet"/>
        <w:ind w:left="567" w:hanging="283"/>
      </w:pPr>
      <w:r>
        <w:t>现场监测：在处置过程中，各小组应持续监测事故现场安全状况。例如：通过烟感报警器监测火势是否扩大；通过温度观察监测设备热量；观察建筑结构是否出现裂缝、倾斜等异常。</w:t>
      </w:r>
    </w:p>
    <w:p>
      <w:pPr>
        <w:pStyle w:val="ListBullet"/>
        <w:ind w:left="567" w:hanging="283"/>
      </w:pPr>
      <w:r>
        <w:t>扩大应急：当出现以下情况时，总指挥应立即宣布将响应级别由Ⅲ级上调为Ⅱ级或Ⅰ级：</w:t>
      </w:r>
    </w:p>
    <w:p>
      <w:pPr>
        <w:pStyle w:val="ListBullet"/>
        <w:ind w:left="567" w:hanging="283"/>
      </w:pPr>
      <w:r>
        <w:t>火灾无法在5分钟内扑灭，或发现火势向相邻区域（楼上、楼下、周边），特别是向西侧春晖大厦（未完工）、南侧陕西燃气产业研发与孵化基地、东侧湖北大厦1号楼蔓延迹象。</w:t>
      </w:r>
    </w:p>
    <w:p>
      <w:pPr>
        <w:pStyle w:val="ListBullet"/>
        <w:ind w:left="567" w:hanging="283"/>
      </w:pPr>
      <w:r>
        <w:t>被困有人员且无法自救，或出现人员伤亡须外部专业队伍救援。</w:t>
      </w:r>
    </w:p>
    <w:p>
      <w:pPr>
        <w:pStyle w:val="ListBullet"/>
        <w:ind w:left="567" w:hanging="283"/>
      </w:pPr>
      <w:r>
        <w:t>事故现场出现有毒可燃气体（如燃气泄漏）或建筑结构失稳。</w:t>
      </w:r>
    </w:p>
    <w:p>
      <w:pPr>
        <w:pStyle w:val="ListBullet"/>
        <w:ind w:left="567" w:hanging="283"/>
      </w:pPr>
      <w:r>
        <w:t>供电、通讯中断，导致公司内部通讯完全瘫痪。</w:t>
      </w:r>
    </w:p>
    <w:p>
      <w:pPr>
        <w:ind w:firstLine="640"/>
      </w:pPr>
      <w:r>
        <w:t>19.7 处置结束与善后</w:t>
      </w:r>
    </w:p>
    <w:p>
      <w:pPr>
        <w:pStyle w:val="ListBullet"/>
        <w:ind w:left="567" w:hanging="283"/>
      </w:pPr>
      <w:r>
        <w:t>解除警报：当事故现场得到有效控制，次生、衍生事故风险消除，所有被困人员疏散完毕，且得到政府救援指挥部同意后，由总指挥（或政府救援指挥）宣布应急响应结束，解除现场封锁。</w:t>
      </w:r>
    </w:p>
    <w:p>
      <w:pPr>
        <w:pStyle w:val="ListBullet"/>
        <w:ind w:left="567" w:hanging="283"/>
      </w:pPr>
      <w:r>
        <w:t>现场清理：后勤保障组负责组织对事故现场进行清理，包括残火、积水、废料、化学品的清理。对服务器机房等高价值区域，须经技术负责人（刘昕野）确认安全后，方可进入恢复数据。</w:t>
      </w:r>
    </w:p>
    <w:p>
      <w:pPr>
        <w:pStyle w:val="ListBullet"/>
        <w:ind w:left="567" w:hanging="283"/>
      </w:pPr>
      <w:r>
        <w:t>事故调查：总指挥指派专人对事故原因、经过、损失进行详细记录，并配合政府事故调查组开展工作。</w:t>
      </w:r>
    </w:p>
    <w:p>
      <w:pPr>
        <w:pStyle w:val="ListBullet"/>
        <w:ind w:left="567" w:hanging="283"/>
      </w:pPr>
      <w:r>
        <w:t>恢复工作：通讯联络组向客户、合作伙伴、外部机构通报事故情况与恢复进度。后勤保障组负责联系保险公司、评估公司进行财产损失评估。总经理（刘昕野）组织评估恢复方案，逐步恢复业务运营。</w:t>
      </w:r>
    </w:p>
    <w:p>
      <w:pPr>
        <w:ind w:firstLine="640"/>
      </w:pPr>
      <w:r>
        <w:t>是</w:t>
      </w:r>
    </w:p>
    <w:p>
      <w:pPr>
        <w:ind w:firstLine="640"/>
      </w:pPr>
      <w:r>
        <w:t>否</w:t>
      </w:r>
    </w:p>
    <w:p>
      <w:pPr>
        <w:ind w:firstLine="640"/>
      </w:pPr>
      <w:r>
        <w:t>是</w:t>
      </w:r>
    </w:p>
    <w:p>
      <w:pPr>
        <w:ind w:firstLine="640"/>
      </w:pPr>
      <w:r>
        <w:t>否</w:t>
      </w:r>
    </w:p>
    <w:p>
      <w:pPr>
        <w:ind w:firstLine="640"/>
      </w:pPr>
      <w:r>
        <w:t>是</w:t>
      </w:r>
    </w:p>
    <w:p>
      <w:pPr>
        <w:ind w:firstLine="640"/>
      </w:pPr>
      <w:r>
        <w:t>否</w:t>
      </w:r>
    </w:p>
    <w:p>
      <w:pPr>
        <w:ind w:firstLine="640"/>
      </w:pPr>
      <w:r>
        <w:t>是</w:t>
      </w:r>
    </w:p>
    <w:p>
      <w:pPr>
        <w:ind w:firstLine="640"/>
      </w:pPr>
      <w:r>
        <w:t>否</w:t>
      </w:r>
    </w:p>
    <w:p>
      <w:pPr>
        <w:ind w:firstLine="640"/>
      </w:pPr>
      <w:r>
        <w:t>事故触发是否为可控范围?启动Ⅲ级响应/处置报告总指挥执行初期处置措施处置是否有效?现场恢复/结束总指挥研判/启动Ⅱ级/Ⅰ级响应组建指挥部/各组就位是否需要外部支援？拨打119/120/报告应急局继续处置/现场监测指挥权移交政府/配合救援事态是否得到控制？总指挥/政府宣布响应结束扩大应急/再次报告现场清理/事故调查业务恢复/善后处理</w:t>
      </w:r>
    </w:p>
    <w:p>
      <w:pPr>
        <w:pStyle w:val="Heading2"/>
        <w:ind w:firstLine="632"/>
      </w:pPr>
      <w:r>
        <w:t>6 信息公开</w:t>
      </w:r>
    </w:p>
    <w:p>
      <w:pPr>
        <w:pStyle w:val="ListBullet"/>
        <w:ind w:left="567" w:hanging="283"/>
      </w:pPr>
      <w:r>
        <w:t>信息公开</w:t>
      </w:r>
    </w:p>
    <w:p>
      <w:pPr>
        <w:ind w:firstLine="640"/>
      </w:pPr>
      <w:r>
        <w:t>20.1 目的与依据</w:t>
      </w:r>
    </w:p>
    <w:p>
      <w:pPr>
        <w:ind w:firstLine="640"/>
      </w:pPr>
      <w:r>
        <w:t>为规范西安宝岳空间科技有限公司生产安全事故信息发布工作，确保信息发布及时、准确、客观、全面，维护公司形象和社会稳定，依据《中华人民共和国安全生产法》《中华人民共和国突发事件应对法》《生产安全事故应急预案管理办法》及《中华人民共和国政府信息公开条例》等法律法规，结合公司实际情况，制定本方案。</w:t>
      </w:r>
    </w:p>
    <w:p>
      <w:pPr>
        <w:ind w:firstLine="640"/>
      </w:pPr>
      <w:r>
        <w:t>20.2 信息公开原则</w:t>
      </w:r>
    </w:p>
    <w:p>
      <w:pPr>
        <w:ind w:firstLine="640"/>
      </w:pPr>
      <w:r>
        <w:t>20.2.1 坚持“统一发布、客观准确、及时高效、保守秘密”的原则。</w:t>
      </w:r>
    </w:p>
    <w:p>
      <w:pPr>
        <w:ind w:firstLine="640"/>
      </w:pPr>
      <w:r>
        <w:t>20.2.2 信息发布内容必须经公司应急救援指挥部总指挥批准，由通讯联络组具体执行。</w:t>
      </w:r>
    </w:p>
    <w:p>
      <w:pPr>
        <w:ind w:firstLine="640"/>
      </w:pPr>
      <w:r>
        <w:t>20.2.3 任何个人或部门不得擅自对外发布事故信息。未经授权，不得接受媒体采访。</w:t>
      </w:r>
    </w:p>
    <w:p>
      <w:pPr>
        <w:ind w:firstLine="640"/>
      </w:pPr>
      <w:r>
        <w:t>20.3 信息公开内容</w:t>
      </w:r>
    </w:p>
    <w:p>
      <w:pPr>
        <w:ind w:firstLine="640"/>
      </w:pPr>
      <w:r>
        <w:t>20.3.1 事故基本情况。包括事故发生时间、地点、单位、事故类型（如火灾、触电、高处坠落等）、伤亡人数（死亡、重伤、轻伤）、财产损失初步估计、当前事态发展及处置措施。</w:t>
      </w:r>
    </w:p>
    <w:p>
      <w:pPr>
        <w:ind w:firstLine="640"/>
      </w:pPr>
      <w:r>
        <w:t>20.3.2 应急响应与处置情况。包括应急指挥部启动情况、已采取的救援措施、救援力量调派（公司内部及外部消防、医疗等）、现场秩序维护、受影响人员疏散安置情况。</w:t>
      </w:r>
    </w:p>
    <w:p>
      <w:pPr>
        <w:ind w:firstLine="640"/>
      </w:pPr>
      <w:r>
        <w:t>20.3.3 事故原因初步判断。在事故调查组正式结论公布前，可对外通报不涉及国家秘密和商业秘密的初步原因分析，但必须使用“初步判断”“正在调查中”等谨慎措辞。</w:t>
      </w:r>
    </w:p>
    <w:p>
      <w:pPr>
        <w:ind w:firstLine="640"/>
      </w:pPr>
      <w:r>
        <w:t>20.3.4 对周边环境与公众的影响。说明事故是否对周边单位（如健齿象口腔、白桦林间小区、西安市经开第六中学等周边敏感目标）、环境（如消防水、烟气）及道路交通（民经一路、民经二路）造成影响，以及已采取的消除或缓解措施。</w:t>
      </w:r>
    </w:p>
    <w:p>
      <w:pPr>
        <w:ind w:firstLine="640"/>
      </w:pPr>
      <w:r>
        <w:t>20.3.5 善后处置进展。包括遇难者善后、伤者救治、家属安抚、财产损失赔付、复工复产计划等。</w:t>
      </w:r>
    </w:p>
    <w:p>
      <w:pPr>
        <w:ind w:firstLine="640"/>
      </w:pPr>
      <w:r>
        <w:t>20.3.6 其他需公开的事项。根据事故性质和相关要求，可发布事故警示、防范措施建议以及公司接受社会监督的联系方式。</w:t>
      </w:r>
    </w:p>
    <w:p>
      <w:pPr>
        <w:ind w:firstLine="640"/>
      </w:pPr>
      <w:r>
        <w:t>20.4 信息发布流程与程序</w:t>
      </w:r>
    </w:p>
    <w:p>
      <w:pPr>
        <w:ind w:firstLine="640"/>
      </w:pPr>
      <w:r>
        <w:t>20.4.1 事故发生后，通讯联络组（组长：赵志龙，联系电话：18192517977）应在启动应急响应的同时，立即收集、核实事故基本信息，形成《事故信息通稿（初稿）》草稿。</w:t>
      </w:r>
    </w:p>
    <w:p>
      <w:pPr>
        <w:ind w:firstLine="640"/>
      </w:pPr>
      <w:r>
        <w:t>20.4.2 《事故信息通稿（初稿）》须经总指挥（刘昕野）审定批准，方可对外发布。审批过程应采用书面或录音记录形式保留。</w:t>
      </w:r>
    </w:p>
    <w:p>
      <w:pPr>
        <w:ind w:firstLine="640"/>
      </w:pPr>
      <w:r>
        <w:t>20.4.3 信息报批后，由通讯联络组成员通过指定渠道（见20.5）向政府有关部门、新闻媒体、受影响公众及单位通报。信息发布应遵循“先报政府、后报媒体、再报公众”的次序。</w:t>
      </w:r>
    </w:p>
    <w:p>
      <w:pPr>
        <w:ind w:firstLine="640"/>
      </w:pPr>
      <w:r>
        <w:t>20.4.4 信息发布后，通讯联络组应持续跟踪舆情，收集社会各界反应，及时向应急指挥部报告，并根据总指挥指示，适时发布后续信息（如事故救援进展、调查结论等）。</w:t>
      </w:r>
    </w:p>
    <w:p>
      <w:pPr>
        <w:ind w:firstLine="640"/>
      </w:pPr>
      <w:r>
        <w:t>20.4.5 事故应急处置结束后，应在48小时内形成完整的《事故信息发布记录》，汇总所有发布内容、发布时间、发布渠道、媒体反应及公众反馈，归档保存。</w:t>
      </w:r>
    </w:p>
    <w:p>
      <w:pPr>
        <w:ind w:firstLine="640"/>
      </w:pPr>
      <w:r>
        <w:t>20.5 信息发布方式与渠道</w:t>
      </w:r>
    </w:p>
    <w:p>
      <w:pPr>
        <w:ind w:firstLine="640"/>
      </w:pPr>
      <w:r>
        <w:t>20.5.1 电话传真。向属地人民政府、应急管理局、消防救援支队等上级主管部门发送事故快报传真（格式见附件）。</w:t>
      </w:r>
    </w:p>
    <w:p>
      <w:pPr>
        <w:ind w:firstLine="640"/>
      </w:pPr>
      <w:r>
        <w:t>20.5.2 媒体通稿。向主流新闻媒体（如西安日报、华商报等）发送经批准的新闻通稿。</w:t>
      </w:r>
    </w:p>
    <w:p>
      <w:pPr>
        <w:ind w:firstLine="640"/>
      </w:pPr>
      <w:r>
        <w:t>20.5.3 公司官方渠道。通过公司官方网站、微信公众号、企业工作群（如钉钉群）发布正式通告。</w:t>
      </w:r>
    </w:p>
    <w:p>
      <w:pPr>
        <w:ind w:firstLine="640"/>
      </w:pPr>
      <w:r>
        <w:t>20.5.4 现场公告。在公司办公区域门口、大楼公告栏、周边主要出入口张贴事故情况通告。</w:t>
      </w:r>
    </w:p>
    <w:p>
      <w:pPr>
        <w:ind w:firstLine="640"/>
      </w:pPr>
      <w:r>
        <w:t>20.5.5 定向通报。根据事故影响范围，通过电话、短信或上门通知的方式，向南侧健齿象口腔、东侧白桦林间小区、东北侧西安市经开第六中学等周边敏感目标单位通报事故情况，并做好安抚、协作事宜。</w:t>
      </w:r>
    </w:p>
    <w:p>
      <w:pPr>
        <w:ind w:firstLine="640"/>
      </w:pPr>
      <w:r>
        <w:t>20.5.6 内部通报。通过公司内部通讯系统，向全体员工（目前3人）通报事故情况、处置进展及员工自身注意事项。</w:t>
      </w:r>
    </w:p>
    <w:p>
      <w:pPr>
        <w:ind w:firstLine="640"/>
      </w:pPr>
      <w:r>
        <w:t>20.6 信息发布责任与管理</w:t>
      </w:r>
    </w:p>
    <w:p>
      <w:pPr>
        <w:ind w:firstLine="640"/>
      </w:pPr>
      <w:r>
        <w:t>20.6.1 总指挥（刘昕野）是信息发布工作的第一责任人，负责批准所有对外发布的重大信息。</w:t>
      </w:r>
    </w:p>
    <w:p>
      <w:pPr>
        <w:ind w:firstLine="640"/>
      </w:pPr>
      <w:r>
        <w:t>20.6.2 通讯联络组（组长：赵志龙）是信息发布的具体执行机构，负责信息的收集、核实、起草、报批、发布及舆情跟踪。其他应急救援小组（抢险救援组、疏散引导组、医疗救护组、后勤保障组）须无条件配合提供真实、准确的事故信息。</w:t>
      </w:r>
    </w:p>
    <w:p>
      <w:pPr>
        <w:ind w:firstLine="640"/>
      </w:pPr>
      <w:r>
        <w:t>20.6.3 全体员工（现有3人）须严格遵守信息保密规定，严禁在个人社交媒体（微信朋友圈、微博、抖音等）或非官方渠道发布、评论与事故相关的任何内部信息。</w:t>
      </w:r>
    </w:p>
    <w:p>
      <w:pPr>
        <w:ind w:firstLine="640"/>
      </w:pPr>
      <w:r>
        <w:t>20.6.4 任何违反本规定擅自发布信息、造成不良社会影响的，公司将依据内部规章制度严肃追究责任；构成犯罪的，依法移交司法机关处理。</w:t>
      </w:r>
    </w:p>
    <w:p>
      <w:pPr>
        <w:ind w:firstLine="640"/>
      </w:pPr>
      <w:r>
        <w:t>20.7 附件</w:t>
      </w:r>
    </w:p>
    <w:p>
      <w:pPr>
        <w:ind w:firstLine="640"/>
      </w:pPr>
      <w:r>
        <w:t>20.7.1 事故信息报告标准格式（七要素格式）</w:t>
      </w:r>
    </w:p>
    <w:p>
      <w:pPr>
        <w:pStyle w:val="ListBullet"/>
        <w:ind w:left="567" w:hanging="283"/>
      </w:pPr>
      <w:r>
        <w:t>要素一：事故发生单位概况（名称、地址、行业、联系人及电话）</w:t>
      </w:r>
    </w:p>
    <w:p>
      <w:pPr>
        <w:pStyle w:val="ListBullet"/>
        <w:ind w:left="567" w:hanging="283"/>
      </w:pPr>
      <w:r>
        <w:t>要素二：事故发生的时间、地点（精确到分钟、楼层及房间号）</w:t>
      </w:r>
    </w:p>
    <w:p>
      <w:pPr>
        <w:pStyle w:val="ListBullet"/>
        <w:ind w:left="567" w:hanging="283"/>
      </w:pPr>
      <w:r>
        <w:t>要素三：事故简要经过及现场情况（起火、漏电、坠落等具体描述）</w:t>
      </w:r>
    </w:p>
    <w:p>
      <w:pPr>
        <w:pStyle w:val="ListBullet"/>
        <w:ind w:left="567" w:hanging="283"/>
      </w:pPr>
      <w:r>
        <w:t>要素四：事故已造成或者可能造成的伤亡人数（死亡、重伤、轻伤人数）和初步估计的直接经济损失</w:t>
      </w:r>
    </w:p>
    <w:p>
      <w:pPr>
        <w:pStyle w:val="ListBullet"/>
        <w:ind w:left="567" w:hanging="283"/>
      </w:pPr>
      <w:r>
        <w:t>要素五：已经采取的措施（如启动应急响应、调派救援力量、疏散人员等）</w:t>
      </w:r>
    </w:p>
    <w:p>
      <w:pPr>
        <w:pStyle w:val="ListBullet"/>
        <w:ind w:left="567" w:hanging="283"/>
      </w:pPr>
      <w:r>
        <w:t>要素六：事故发展趋势及可能造成的影响（如火势蔓延、有毒气体扩散、交通中断等）</w:t>
      </w:r>
    </w:p>
    <w:p>
      <w:pPr>
        <w:pStyle w:val="ListBullet"/>
        <w:ind w:left="567" w:hanging="283"/>
      </w:pPr>
      <w:r>
        <w:t>要素七：请求支援的事项及其他需要报告的情况（如需要外部医疗、消防、危险品处置等）</w:t>
      </w:r>
    </w:p>
    <w:p>
      <w:pPr>
        <w:ind w:firstLine="640"/>
      </w:pPr>
      <w:r>
        <w:t>20.7.2 外部应急联络表（部分）</w:t>
      </w:r>
    </w:p>
    <w:p>
      <w:pPr>
        <w:pStyle w:val="ListBullet"/>
        <w:ind w:left="567" w:hanging="283"/>
      </w:pPr>
      <w:r>
        <w:t>属地消防队：（待补充）</w:t>
      </w:r>
    </w:p>
    <w:p>
      <w:pPr>
        <w:pStyle w:val="ListBullet"/>
        <w:ind w:left="567" w:hanging="283"/>
      </w:pPr>
      <w:r>
        <w:t>长安医院：（待补充）</w:t>
      </w:r>
    </w:p>
    <w:p>
      <w:pPr>
        <w:pStyle w:val="ListBullet"/>
        <w:ind w:left="567" w:hanging="283"/>
      </w:pPr>
      <w:r>
        <w:t>凤城医院：（待补充）</w:t>
      </w:r>
    </w:p>
    <w:p>
      <w:pPr>
        <w:pStyle w:val="ListBullet"/>
        <w:ind w:left="567" w:hanging="283"/>
      </w:pPr>
      <w:r>
        <w:t>明光路派出所：（待补充）</w:t>
      </w:r>
    </w:p>
    <w:p>
      <w:pPr>
        <w:pStyle w:val="ListBullet"/>
        <w:ind w:left="567" w:hanging="283"/>
      </w:pPr>
      <w:r>
        <w:t>（其余外部单位信息见附件）</w:t>
      </w:r>
    </w:p>
    <w:p>
      <w:r>
        <w:br w:type="page"/>
      </w:r>
    </w:p>
    <w:p>
      <w:pPr>
        <w:pStyle w:val="Heading2"/>
        <w:ind w:firstLine="632"/>
      </w:pPr>
      <w:r>
        <w:t>7 后期处置</w:t>
      </w:r>
    </w:p>
    <w:p>
      <w:pPr>
        <w:pStyle w:val="ListBullet"/>
        <w:ind w:left="567" w:hanging="283"/>
      </w:pPr>
      <w:r>
        <w:t>后期处置</w:t>
      </w:r>
    </w:p>
    <w:p>
      <w:pPr>
        <w:ind w:firstLine="640"/>
      </w:pPr>
      <w:r>
        <w:t>21.1 应急响应结束</w:t>
      </w:r>
    </w:p>
    <w:p>
      <w:pPr>
        <w:ind w:firstLine="640"/>
      </w:pPr>
      <w:r>
        <w:t>21.1.1 应急响应结束条件。当遇险人员全部得救，事故现场得以控制，环境符合有关标准，导致次生、衍生事故的隐患消除后，经应急救援指挥部总指挥批准，现场应急响应结束。</w:t>
      </w:r>
    </w:p>
    <w:p>
      <w:pPr>
        <w:ind w:firstLine="640"/>
      </w:pPr>
      <w:r>
        <w:t>21.1.2 应急响应结束程序。应急救援指挥部总指挥宣布应急响应结束。各应急救援小组按照总指挥指令，有序撤离事故现场。通讯联络组负责通知周边相关单位及人员应急状态解除。警戒疏散组解除现场警戒，恢复正常秩序。</w:t>
      </w:r>
    </w:p>
    <w:p>
      <w:pPr>
        <w:ind w:firstLine="640"/>
      </w:pPr>
      <w:r>
        <w:t>21.1.3 应急响应结束后，应急救援指挥部应组织开展以下工作：</w:t>
      </w:r>
    </w:p>
    <w:p>
      <w:pPr>
        <w:ind w:firstLine="640"/>
      </w:pPr>
      <w:r>
        <w:t>a) 保护事故现场，设置警戒区域，未经调查组同意，任何单位和个人不得破坏事故现场、毁灭相关证据；</w:t>
        <w:br/>
        <w:t>b) 如实记录应急响应全过程，收集、整理应急记录、指令、报告、图像等资料；</w:t>
        <w:br/>
        <w:t>c) 对应急装备、物资进行清点、检查、维护和补充，使其恢复至备用状态；</w:t>
        <w:br/>
        <w:t>d) 组织各应急救援小组进行应急响应总结分析。</w:t>
      </w:r>
    </w:p>
    <w:p>
      <w:pPr>
        <w:ind w:firstLine="640"/>
      </w:pPr>
      <w:r>
        <w:t>21.2 善后处置</w:t>
      </w:r>
    </w:p>
    <w:p>
      <w:pPr>
        <w:ind w:firstLine="640"/>
      </w:pPr>
      <w:r>
        <w:t>21.2.1 善后处置工作组。由后勤保障组牵头，配合公司主要负责人组织开展善后处置工作。</w:t>
      </w:r>
    </w:p>
    <w:p>
      <w:pPr>
        <w:ind w:firstLine="640"/>
      </w:pPr>
      <w:r>
        <w:t>21.2.2 善后处置主要内容包括：</w:t>
      </w:r>
    </w:p>
    <w:p>
      <w:pPr>
        <w:ind w:firstLine="640"/>
      </w:pPr>
      <w:r>
        <w:t>a) 伤亡人员救治：及时将受伤人员送往长安医院或凤城医院进行救治，做好受伤人员及家属的安抚工作。依据《工伤保险条例》及相关政策，落实工伤保险待遇，办理工伤认定、劳动能力鉴定及待遇支付手续。</w:t>
        <w:br/>
        <w:t>b) 遇难人员善后：积极与遇难者家属沟通，依法依规进行赔偿，协助家属处理善后事宜。</w:t>
        <w:br/>
        <w:t>c) 受灾人员救助：对因事故造成生活困难的员工及家属，组织开展救助工作，提供必要的心理疏导和物质帮助。</w:t>
        <w:br/>
        <w:t>d) 财产损失处理：对事故造成的公司及周边单位、居民的财产损失进行登记、核实，依法进行赔偿或修复。</w:t>
        <w:br/>
        <w:t>e) 现场清理与恢复：组织人员对事故现场进行清理，消除安全隐患，恢复正常的办公秩序。涉及服务器机房或设备间的事故，应在专业技术人员的指导下进行，确保数据安全。</w:t>
        <w:br/>
        <w:t>f) 环境恢复：对事故造成环境污染的区域，应委托有资质的单位进行环境监测与修复。对于锂电池电解液泄漏等有害物质污染，应严格按照相关规定进行无害化处理。</w:t>
      </w:r>
    </w:p>
    <w:p>
      <w:pPr>
        <w:ind w:firstLine="640"/>
      </w:pPr>
      <w:r>
        <w:t>21.3 社会救助与保险</w:t>
      </w:r>
    </w:p>
    <w:p>
      <w:pPr>
        <w:ind w:firstLine="640"/>
      </w:pPr>
      <w:r>
        <w:t>21.3.1 社会救助。当事故造成重大人员伤亡或财产损失，公司自身善后处置能力不足时，由通讯联络组负责向上级主管部门、属地街道办事处及慈善机构请求社会救助支持。</w:t>
      </w:r>
    </w:p>
    <w:p>
      <w:pPr>
        <w:ind w:firstLine="640"/>
      </w:pPr>
      <w:r>
        <w:t>21.3.2 保险理赔。后勤保障组负责启动保险理赔程序。具体工作包括：</w:t>
      </w:r>
    </w:p>
    <w:p>
      <w:pPr>
        <w:ind w:firstLine="640"/>
      </w:pPr>
      <w:r>
        <w:t>a) 及时向投保的保险公司报案，准确报告事故时间、地点、原因、伤亡情况、财产损失及其他相关情况；</w:t>
        <w:br/>
        <w:t>b) 收集、整理保险理赔所需的各类证明材料，包括事故调查报告、伤亡人员证明、财产损失清单、医疗费用票据等；</w:t>
        <w:br/>
        <w:t>c) 配合保险公司进行现场勘查、损失核定等理赔工作；</w:t>
        <w:br/>
        <w:t>d) 依法依规获取保险赔付，用于事故善后处置和恢复重建。</w:t>
      </w:r>
    </w:p>
    <w:p>
      <w:pPr>
        <w:ind w:firstLine="640"/>
      </w:pPr>
      <w:r>
        <w:t>21.4 事故调查与总结</w:t>
      </w:r>
    </w:p>
    <w:p>
      <w:pPr>
        <w:ind w:firstLine="640"/>
      </w:pPr>
      <w:r>
        <w:t>21.4.1 事故调查配合。公司应积极配合由县级以上人民政府组织的事故调查组进行事故调查。主要工作包括：</w:t>
      </w:r>
    </w:p>
    <w:p>
      <w:pPr>
        <w:ind w:firstLine="640"/>
      </w:pPr>
      <w:r>
        <w:t>a) 如实提供事故相关情况，包括事故发生经过、应急响应情况、相关管理制度、操作规程、教育培训记录、设备设施维护保养记录等；</w:t>
        <w:br/>
        <w:t>b) 提供与事故有关的人员、设备、文件资料等，为调查取证提供便利；</w:t>
        <w:br/>
        <w:t>c) 积极参与事故调查分析，不得隐瞒不报、谎报或者迟报事故，不得阻挠和干涉事故调查工作。</w:t>
      </w:r>
    </w:p>
    <w:p>
      <w:pPr>
        <w:ind w:firstLine="640"/>
      </w:pPr>
      <w:r>
        <w:t>21.4.2 内部总结评估。应急响应结束后，由应急救援指挥部总指挥组织，各应急救援小组负责人参加，召开应急工作总结会议。主要内容包括：</w:t>
      </w:r>
    </w:p>
    <w:p>
      <w:pPr>
        <w:ind w:firstLine="640"/>
      </w:pPr>
      <w:r>
        <w:t>a) 对照应急预案，评估应急准备、应急响应、现场处置、资源调配等方面的有效性、合理性和充分性；</w:t>
        <w:br/>
        <w:t>b) 分析应急预案中存在的缺陷和不足，评估演练效果与实际响应之间的差距；</w:t>
        <w:br/>
        <w:t>c) 查找应急响应过程中暴露出的问题，如信息报告不及时、组织指挥不畅、现场救援不力等；</w:t>
        <w:br/>
        <w:t>d) 总结成功经验和失败教训，形成书面总结报告，存档备查。</w:t>
      </w:r>
    </w:p>
    <w:p>
      <w:pPr>
        <w:ind w:firstLine="640"/>
      </w:pPr>
      <w:r>
        <w:t>21.4.3 应急预案修订。根据事故调查结论和内部总结评估报告，由应急预案编制部门组织对应急预案进行修订。修订内容应包括：</w:t>
      </w:r>
    </w:p>
    <w:p>
      <w:pPr>
        <w:ind w:firstLine="640"/>
      </w:pPr>
      <w:r>
        <w:t>a) 调整应急组织机构及职责；</w:t>
        <w:br/>
        <w:t>b) 完善事故风险描述及应急响应措施；</w:t>
        <w:br/>
        <w:t>c) 补充或更新应急资源储备；</w:t>
        <w:br/>
        <w:t>d) 优化信息报告、预警及响应程序；</w:t>
        <w:br/>
        <w:t>e) 改进应急培训与演练方案。</w:t>
      </w:r>
    </w:p>
    <w:p>
      <w:pPr>
        <w:ind w:firstLine="640"/>
      </w:pPr>
      <w:r>
        <w:t>21.5 恢复与重建</w:t>
      </w:r>
    </w:p>
    <w:p>
      <w:pPr>
        <w:ind w:firstLine="640"/>
      </w:pPr>
      <w:r>
        <w:t>21.5.1 恢复方案制定。根据事故造成的破坏程度，由应急救援指挥部制定恢复与重建方案，报公司主要负责人批准后实施。方案应明确恢复目标、时间表、责任人及资源需求。</w:t>
      </w:r>
    </w:p>
    <w:p>
      <w:pPr>
        <w:ind w:firstLine="640"/>
      </w:pPr>
      <w:r>
        <w:t>21.5.2 恢复与重建主要内容包括：</w:t>
      </w:r>
    </w:p>
    <w:p>
      <w:pPr>
        <w:ind w:firstLine="640"/>
      </w:pPr>
      <w:r>
        <w:t>a) 办公场所修复：对受损的办公区域、服务器机房、配电间等进行修复或重建，确保符合消防安全和建筑安全要求。</w:t>
        <w:br/>
        <w:t>b) 设备设施修复或更换：对损坏的服务器集群、GPU设备、UPS电源、消防设施、通讯设备等进行修复或更换，优先恢复核心业务系统运行。</w:t>
        <w:br/>
        <w:t>c) 信息系统恢复：在数据备份有效的前提下，尽快恢复核心业务数据和应用系统。对智能水务系统开发、人工智能算法开发等项目进行数据校验与业务恢复。</w:t>
        <w:br/>
        <w:t>d) 生产秩序恢复：在确保安全的前提下，逐步恢复日常办公、项目研发及现场调试等业务。</w:t>
      </w:r>
    </w:p>
    <w:p>
      <w:pPr>
        <w:ind w:firstLine="640"/>
      </w:pPr>
      <w:r>
        <w:t>21.5.3 恢复过程中，应持续评估安全风险，落实防范措施，防止发生次生、衍生事故。涉及有限空间、高处作业、临时用电等高风险恢复作业时，必须严格执行相关安全操作规程。</w:t>
      </w:r>
    </w:p>
    <w:p>
      <w:r>
        <w:br w:type="page"/>
      </w:r>
    </w:p>
    <w:p>
      <w:pPr>
        <w:pStyle w:val="Heading2"/>
        <w:ind w:firstLine="632"/>
      </w:pPr>
      <w:r>
        <w:t>8 保障措施</w:t>
      </w:r>
    </w:p>
    <w:p>
      <w:pPr>
        <w:pStyle w:val="ListBullet"/>
        <w:ind w:left="567" w:hanging="283"/>
      </w:pPr>
      <w:r>
        <w:t>保障措施</w:t>
      </w:r>
    </w:p>
    <w:p>
      <w:pPr>
        <w:ind w:firstLine="640"/>
      </w:pPr>
      <w:r>
        <w:t>22.1 通信与信息保障</w:t>
      </w:r>
    </w:p>
    <w:p>
      <w:pPr>
        <w:ind w:firstLine="640"/>
      </w:pPr>
      <w:r>
        <w:t>通信与信息保障是确保应急响应指令畅通、信息准确传递的基础。</w:t>
        <w:br/>
        <w:t>（1）建立健全应急通信网络，确保应急救援指挥部成员、各应急救援小组组长及外部救援单位之间通信畅通。</w:t>
        <w:br/>
        <w:t>（2）明确应急通信方式，包括但不限于固定电话、移动电话、对讲机、企业内部通讯系统等。将关键岗位人员及外部联动单位（属地消防队、派出所、医院）的联系电话制成《应急通讯录》，并置于办公区前台、应急救援指挥部（总经理办公室）、服务器机房等关键位置。</w:t>
        <w:br/>
        <w:t>（3）指定通讯联络组（由赵志龙负责）负责应急通信设备的日常维护和管理，确保对讲机、应急电话状态良好、电量充足。每季度进行一次通信系统测试，确保系统有效。</w:t>
        <w:br/>
        <w:t>（4）在突发事件发生后，通讯联络组负责信息的上传下达，确保事故信息及时、准确传递至应急救援总指挥，并按照信息报告程序向外部单位报告。</w:t>
      </w:r>
    </w:p>
    <w:p>
      <w:pPr>
        <w:ind w:firstLine="640"/>
      </w:pPr>
      <w:r>
        <w:t>22.2 应急队伍保障</w:t>
      </w:r>
    </w:p>
    <w:p>
      <w:pPr>
        <w:ind w:firstLine="640"/>
      </w:pPr>
      <w:r>
        <w:t>应急队伍是实施应急救援行动的核心力量。</w:t>
        <w:br/>
        <w:t>（1）公司现有员工3人，全员均为应急救援人员，纳入应急队伍管理。</w:t>
        <w:br/>
        <w:t>（2）明确各应急救援小组（抢险救援组、疏散引导组、医疗救护组、通讯联络组、后勤保障组）的人员构成、职责分工，确保职责明确、责任到人。</w:t>
        <w:br/>
        <w:t>（3）由于公司员工数量较少，必要时可请求大楼物业安保人员、相邻单位人员等外部力量作为后备应急救援力量。</w:t>
        <w:br/>
        <w:t>（4）建立应急队伍培训与演练制度。每半年至少组织一次综合性的应急演练，每年至少组织一次应急知识培训，内容包括但不限于应急预案内容、灭火器使用方法、逃生自救技能、心肺复苏术等，提升全员应急意识和现场处置能力。</w:t>
      </w:r>
    </w:p>
    <w:p>
      <w:pPr>
        <w:ind w:firstLine="640"/>
      </w:pPr>
      <w:r>
        <w:t>22.3 物资与装备保障</w:t>
      </w:r>
    </w:p>
    <w:p>
      <w:pPr>
        <w:ind w:firstLine="640"/>
      </w:pPr>
      <w:r>
        <w:t>物资与装备是应急处置的关键物质基础。</w:t>
        <w:br/>
        <w:t>（1）根据风险评估结果及应急资源调查报告，配备并维护应急物资和装备。现有应急资源包括：</w:t>
        <w:br/>
        <w:t xml:space="preserve">    - 消防设施：干粉灭火器、二氧化碳灭火器、水基灭火器、气体灭火系统、烟感报警器、应急照明灯、疏散指示标志等。</w:t>
        <w:br/>
        <w:t xml:space="preserve">    - 急救物资：急救包、烧伤急救包、急救药箱。</w:t>
        <w:br/>
        <w:t xml:space="preserve">    - 通讯设备：对讲机、应急电话。</w:t>
        <w:br/>
        <w:t xml:space="preserve">    - 备用电源：UPS不间断电源。</w:t>
        <w:br/>
        <w:t>（2）建立应急物资与装备管理台账，明确存放位置、数量、规格型号、有效期、责任人（由后勤保障组赵志龙负责统筹）。定期（每月不少于一次）对应急物资进行检查、维护和保养，确保其完好有效。</w:t>
        <w:br/>
        <w:t>（3）针对发现的物资缺口（如防毒面具、绝缘手套、消防斧等），按照资源补充计划，优先在1个月内完成采购配置。</w:t>
        <w:br/>
        <w:t>（4）灭火器、气体灭火系统等消防设施应按国家规定委托具有资质的单位进行年度检测和保养。</w:t>
      </w:r>
    </w:p>
    <w:p>
      <w:pPr>
        <w:ind w:firstLine="640"/>
      </w:pPr>
      <w:r>
        <w:t>22.4 交通运输保障</w:t>
      </w:r>
    </w:p>
    <w:p>
      <w:pPr>
        <w:ind w:firstLine="640"/>
      </w:pPr>
      <w:r>
        <w:t>交通运输是保障应急救援人员、物资快速到位，以及人员疏散和伤员转运的重要环节。</w:t>
        <w:br/>
        <w:t>（1）公司主要进出道路为北侧民经二路和东侧民经一路，消防车可通行。内部消防通道应保持畅通，禁止堆放杂物。</w:t>
        <w:br/>
        <w:t>（2）公司办公场所所在建筑为高层建筑，应确保安全出口、疏散楼梯畅通，疏散指示标志清晰有效。</w:t>
        <w:br/>
        <w:t>（3）员工自有车辆可作为应急备用车辆，在紧急情况下，由后勤保障组协调调度。指定车辆用于购买应急物资或转运轻伤人员。</w:t>
        <w:br/>
        <w:t>（4）与邻近的出租车公司或网约车平台（如必须时）建立联系，作为外部运力保障。</w:t>
      </w:r>
    </w:p>
    <w:p>
      <w:pPr>
        <w:ind w:firstLine="640"/>
      </w:pPr>
      <w:r>
        <w:t>22.5 医疗救护保障</w:t>
      </w:r>
    </w:p>
    <w:p>
      <w:pPr>
        <w:ind w:firstLine="640"/>
      </w:pPr>
      <w:r>
        <w:t>医疗救护是降低事故伤亡率的关键。</w:t>
        <w:br/>
        <w:t>（1）公司配备急救包、烧伤急救包、急救药箱等基础医疗物资，存放于前台及服务器机房。</w:t>
        <w:br/>
        <w:t>（2）与就近的医疗单位建立联系机制，明确外部医疗救护资源：</w:t>
        <w:br/>
        <w:t xml:space="preserve">    - 长安医院：西安市未央区文景路17号</w:t>
        <w:br/>
        <w:t xml:space="preserve">    - 凤城医院：西安市未央区凤城三路9号</w:t>
        <w:br/>
        <w:t xml:space="preserve">    - 附近诊所：健齿象口腔、董世恩家传胃科（位于南侧50米处）</w:t>
        <w:br/>
        <w:t>（3）应急状态下，医疗救护组（由程磊负责）负责立即组织现场急救，并拨打120急救电话，同时做好与外部医疗机构的对接工作。</w:t>
        <w:br/>
        <w:t>（4）组织员工进行人工呼吸、心脏复苏、伤口包扎、骨折固定等基本急救技能培训。</w:t>
      </w:r>
    </w:p>
    <w:p>
      <w:pPr>
        <w:ind w:firstLine="640"/>
      </w:pPr>
      <w:r>
        <w:t>22.6 经费保障</w:t>
      </w:r>
    </w:p>
    <w:p>
      <w:pPr>
        <w:ind w:firstLine="640"/>
      </w:pPr>
      <w:r>
        <w:t>应急经费是应急预案管理及应急救援行动顺利实施的物质保障。</w:t>
        <w:br/>
        <w:t>（1）应将应急管理工作经费纳入公司年度财务预算，包括但不限于：应急物资与装备的采购、维护、更新费用；应急培训与演练费用；应急预案评审、修订等费用；应急处置与善后费用等。</w:t>
        <w:br/>
        <w:t>（2）应急经费应当由公司主要负责人在年度安全生产费用中列支，专款专用。</w:t>
        <w:br/>
        <w:t>（3）在发生突发事件后，经应急救援总指挥批准，可随时启动应急专项经费，用于购买急需物资、设备租用或外部救援单位调动等。</w:t>
      </w:r>
    </w:p>
    <w:p>
      <w:pPr>
        <w:ind w:firstLine="640"/>
      </w:pPr>
      <w:r>
        <w:t>22.7 技术保障</w:t>
      </w:r>
    </w:p>
    <w:p>
      <w:pPr>
        <w:ind w:firstLine="640"/>
      </w:pPr>
      <w:r>
        <w:t>技术保障为科学、有效开展应急救援提供支持。</w:t>
        <w:br/>
        <w:t>（1）建立与外部专家的联系机制。对于涉及专业技术问题的应急处置（如服务器机房气体灭火系统操作、电气设备紧急断电等），可向大楼物业专业技术人员或相关设备供应商寻求技术支持。</w:t>
        <w:br/>
        <w:t>（2）保留公司主要设备（如服务器、UPS系统、气体灭火系统）的说明书、系统图、操作手册等资料，存放于应急救援指挥部或指定位置。</w:t>
        <w:br/>
        <w:t>（3）鼓励员工掌握与工作相关的安全技术知识和应急处置技能，如断电操作、气体灭火系统紧急启动/停止程序等。</w:t>
      </w:r>
    </w:p>
    <w:p>
      <w:pPr>
        <w:ind w:firstLine="640"/>
      </w:pPr>
      <w:r>
        <w:t>22.8 后勤保障</w:t>
      </w:r>
    </w:p>
    <w:p>
      <w:pPr>
        <w:ind w:firstLine="640"/>
      </w:pPr>
      <w:r>
        <w:t>后勤保障是确保应急救援工作持续进行的基础。</w:t>
        <w:br/>
        <w:t>（1）后勤保障组（由赵志龙负责）负责应急救援人员的食宿、饮水、保暖等基本生活保障。</w:t>
        <w:br/>
        <w:t>（2）储备必要的饮水、应急食品等生活保障物资，存放于固定地点并定期检查更新。</w:t>
        <w:br/>
        <w:t>（3）负责应急车辆的油料、保险等后勤事宜。</w:t>
        <w:br/>
        <w:t>（4）在事故现场周边设置临时休息区，为参与救援的人员提供休息场所。</w:t>
      </w:r>
    </w:p>
    <w:p>
      <w:pPr>
        <w:ind w:firstLine="640"/>
      </w:pPr>
      <w:r>
        <w:t>22.9 外部资源保障</w:t>
      </w:r>
    </w:p>
    <w:p>
      <w:pPr>
        <w:ind w:firstLine="640"/>
      </w:pPr>
      <w:r>
        <w:t>外部资源是公司内部应急力量的重要补充。</w:t>
        <w:br/>
        <w:t>（1）明确外部应急救援力量，包括：</w:t>
        <w:br/>
        <w:t xml:space="preserve">    - 消防力量：属地消防队（预计2公里范围内）。</w:t>
        <w:br/>
        <w:t xml:space="preserve">    - 医疗力量：长安医院、凤城医院及附近诊所。</w:t>
        <w:br/>
        <w:t xml:space="preserve">    - 治安力量：明光路派出所、属地派出所。</w:t>
        <w:br/>
        <w:t xml:space="preserve">    - 物业力量：所在大厦物业服务中心（联系人待明确）。</w:t>
        <w:br/>
        <w:t>（2）建立与外部单位的应急联动机制，定期进行联络和沟通，确保信息畅通。保留书面或电子形式的联动协议或联系方式确认函。</w:t>
        <w:br/>
        <w:t>（3）在应急响应过程中，及时向外部单位请求支援，并为其提供必要的引导和配合。</w:t>
      </w:r>
    </w:p>
    <w:p>
      <w:pPr>
        <w:ind w:firstLine="640"/>
      </w:pPr>
      <w:r>
        <w:t>22.10 制度保障</w:t>
      </w:r>
    </w:p>
    <w:p>
      <w:pPr>
        <w:ind w:firstLine="640"/>
      </w:pPr>
      <w:r>
        <w:t>完善的制度是保障各项应急措施落实的根本。</w:t>
        <w:br/>
        <w:t>（1）严格执行《生产安全事故应急预案管理办法》《中华人民共和国安全生产法》等法律法规的要求，建立健全应急管理各项制度。</w:t>
        <w:br/>
        <w:t>（2）制定并落实应急物资检查、维护、更新制度，明确责任人和周期。</w:t>
        <w:br/>
        <w:t>（3）制定应急培训与演练计划，并严格按照计划执行，保留培训、演练记录。</w:t>
        <w:br/>
        <w:t>（4）建立健全应急值班制度，确保非工作时间也有一名公司主要负责人或紧急联络人可随时响应。</w:t>
        <w:br/>
        <w:t>（5）根据演练或实战经验，定期对应急预案进行评审和修订，确保其持续适宜性、充分性和有效性。</w:t>
      </w:r>
    </w:p>
    <w:p>
      <w:r>
        <w:br w:type="page"/>
      </w:r>
    </w:p>
    <w:p>
      <w:pPr>
        <w:pStyle w:val="Heading2"/>
        <w:ind w:firstLine="632"/>
      </w:pPr>
      <w:r>
        <w:t>9 应急预案管理</w:t>
      </w:r>
    </w:p>
    <w:p>
      <w:pPr>
        <w:pStyle w:val="ListBullet"/>
        <w:ind w:left="567" w:hanging="283"/>
      </w:pPr>
      <w:r>
        <w:t>应急预案管理</w:t>
      </w:r>
    </w:p>
    <w:p>
      <w:pPr>
        <w:ind w:firstLine="640"/>
      </w:pPr>
      <w:r>
        <w:t>23.1 应急预案的制定与修订</w:t>
      </w:r>
    </w:p>
    <w:p>
      <w:pPr>
        <w:ind w:firstLine="640"/>
      </w:pPr>
      <w:r>
        <w:t>依据《生产安全事故应急预案管理办法》（应急管理部令第2号），西安宝岳空间科技有限公司（以下简称“公司”）负责本应急预案的编制、修订、评审、发布、备案、培训、演练、评估及更新等管理工作。公司主要负责人刘昕野是应急预案管理的第一责任人，负责批准应急预案的发布和实施，并保障应急资源投入。</w:t>
      </w:r>
    </w:p>
    <w:p>
      <w:pPr>
        <w:ind w:firstLine="640"/>
      </w:pPr>
      <w:r>
        <w:t>23.1.1 本应急预案由公司应急指挥部组织编制，编制依据包括《中华人民共和国安全生产法》《中华人民共和国突发事件应对法》《生产安全事故应急条例》《生产安全事故应急预案管理办法》及GB/T 29639-2020《生产经营单位生产安全事故应急预案编制导则》等法律法规和标准规范。</w:t>
      </w:r>
    </w:p>
    <w:p>
      <w:pPr>
        <w:ind w:firstLine="640"/>
      </w:pPr>
      <w:r>
        <w:t>23.1.2 公司结合自身3名员工的实际状况，以及办公场所（位于高层商业建筑内，邻近居民区、学校、医院等敏感目标）、核心业务设备（大型计算机集群、GPU服务器）和现场调试业务涉及的水池、泵站等有限空间的特点，识别出火灾、触电、高处坠落等主要风险，确保应急预案具备针对性和可操作性。</w:t>
      </w:r>
    </w:p>
    <w:p>
      <w:pPr>
        <w:ind w:firstLine="640"/>
      </w:pPr>
      <w:r>
        <w:t>23.1.3 应急预案的修订条件包括：1）依据的法律法规、标准规范发生重大变化；2）应急指挥机构及其职责发生重大调整；3）面临的事故风险发生重大变化，如新增重大风险源、周边环境发生显著变化（如周边新建燃气设施、学校等）；4）重要应急资源发生重大变化，如主要应急设备、物资报废或无法补充；5）在应急演练和事故应急救援中发现预案存在重大问题需要修订；6）其他需要修订的情形。</w:t>
      </w:r>
    </w:p>
    <w:p>
      <w:pPr>
        <w:ind w:firstLine="640"/>
      </w:pPr>
      <w:r>
        <w:t>23.1.4 应急预案修订工作由应急指挥部组织开展，修订后应重新履行评审、发布、备案程序。公司主要负责人刘昕野负责批准修订工作。修订周期不超过三年；若发生上述修订条件，应及时修订。</w:t>
      </w:r>
    </w:p>
    <w:p>
      <w:pPr>
        <w:ind w:firstLine="640"/>
      </w:pPr>
      <w:r>
        <w:t>23.2 应急预案的评审与发布</w:t>
      </w:r>
    </w:p>
    <w:p>
      <w:pPr>
        <w:ind w:firstLine="640"/>
      </w:pPr>
      <w:r>
        <w:t>23.2.1 应急预案编制或修订后，公司应组织进行评审。评审工作由应急指挥部负责组织，评审人员包括公司管理层、主要员工及必要时外聘的安全生产专家。评审重点审查预案的合规性、针对性、实用性和可操作性，特别是针对人员极少的现实情况和特定风险场景的响应程序是否合理。</w:t>
      </w:r>
    </w:p>
    <w:p>
      <w:pPr>
        <w:ind w:firstLine="640"/>
      </w:pPr>
      <w:r>
        <w:t>23.2.2 评审通过后，应急预案由公司主要负责人刘昕野签署发布令，以公司正式文件形式下发至全体3名员工，并在办公区域醒目位置张贴公告。同时，将应急预案电子版和纸质版归档备查。预案的发布和实施日期应明确标注。</w:t>
      </w:r>
    </w:p>
    <w:p>
      <w:pPr>
        <w:ind w:firstLine="640"/>
      </w:pPr>
      <w:r>
        <w:t>23.3 应急预案的备案</w:t>
      </w:r>
    </w:p>
    <w:p>
      <w:pPr>
        <w:ind w:firstLine="640"/>
      </w:pPr>
      <w:r>
        <w:t>依据《生产安全事故应急预案管理办法》的规定，公司应当在应急预案公布之日起20个工作日内，按照分级属地原则，将应急预案报送至西安市经济技术开发区应急管理局备案。备案材料包括：1）应急预案备案申报表；2）本预案评审意见；3）应急预案文本及电子文档；4）风险评估结果和应急资源调查清单。公司应妥善保管备案回执及相关文件。</w:t>
      </w:r>
    </w:p>
    <w:p>
      <w:pPr>
        <w:ind w:firstLine="640"/>
      </w:pPr>
      <w:r>
        <w:t>23.4 应急预案的培训</w:t>
      </w:r>
    </w:p>
    <w:p>
      <w:pPr>
        <w:ind w:firstLine="640"/>
      </w:pPr>
      <w:r>
        <w:t>23.4.1 公司应当将应急预案培训纳入年度安全生产培训计划，确保3名员工都能掌握本预案内容。培训计划由应急指挥部制定，公司主要负责人刘昕野批准后组织实施。</w:t>
      </w:r>
    </w:p>
    <w:p>
      <w:pPr>
        <w:ind w:firstLine="640"/>
      </w:pPr>
      <w:r>
        <w:t>23.4.2 培训内容至少包括：1）本预案的基本内容和应急处置原则；2）公司存在的主要事故风险类型及分析；3）应急组织机构及职责，明确各员工在应急状态下的角色和任务；4）预警与信息报告程序，包括报告七要素（时间、地点、事故类型、伤亡情况、已采取措施、发展趋势、报告人信息）；5）应急响应程序，特别是针对火灾、触电等高频风险的响应措施；6）应急救援器材（灭火器、防毒面具、急救包、对讲机、应急电话等）的使用方法及注意事项；7）疏散路线及集合点。</w:t>
      </w:r>
    </w:p>
    <w:p>
      <w:pPr>
        <w:ind w:firstLine="640"/>
      </w:pPr>
      <w:r>
        <w:t>23.4.3 新员工入职（若有）后一周内，必须接受本预案的基础培训。全员培训每年至少进行一次。培训应做好记录，包括培训时间、内容、参加人员、考核结果等。</w:t>
      </w:r>
    </w:p>
    <w:p>
      <w:pPr>
        <w:ind w:firstLine="640"/>
      </w:pPr>
      <w:r>
        <w:t>23.5 应急预案的演练</w:t>
      </w:r>
    </w:p>
    <w:p>
      <w:pPr>
        <w:ind w:firstLine="640"/>
      </w:pPr>
      <w:r>
        <w:t>23.5.1 公司应当制定年度应急演练计划。结合公司规模小、人员少的特点，演练可采取桌面推演与实战演练相结合的形式。专项应急预案和现场处置方案涉及的主要风险（火灾、触电、高处坠落事故），每半年至少组织一次实战演练或桌面推演。综合应急预案可每一年组织一次桌面推演。</w:t>
      </w:r>
    </w:p>
    <w:p>
      <w:pPr>
        <w:ind w:firstLine="640"/>
      </w:pPr>
      <w:r>
        <w:t>23.5.2 演练前，应急指挥部负责制定演练方案，明确演练目的、时间、地点、场景设置（如模拟机房火灾、人员触电昏迷等）、参与人员（全体员工及物业联动）、评估人员。演练过程中，应真实检验预案的启动、人员响应、外部联络、资源调配等环节的可行性和有效性。</w:t>
      </w:r>
    </w:p>
    <w:p>
      <w:pPr>
        <w:ind w:firstLine="640"/>
      </w:pPr>
      <w:r>
        <w:t>23.5.3 演练结束后，总指挥或其指定人员组织进行演练评估，形成书面评估报告。报告内容包括演练基本情况、发现的问题（预案缺陷、人员技能不足、物资故障等）、改进建议以及责任人和完成时限。改进建议应纳入预案修订和培训计划，并于下次演练前完成整改。演练记录、评估报告及整改情况应归档保存。</w:t>
      </w:r>
    </w:p>
    <w:p>
      <w:pPr>
        <w:ind w:firstLine="640"/>
      </w:pPr>
      <w:r>
        <w:t>23.6 应急预案的评估与改进</w:t>
      </w:r>
    </w:p>
    <w:p>
      <w:pPr>
        <w:ind w:firstLine="640"/>
      </w:pPr>
      <w:r>
        <w:t>23.6.1 公司每年至少对本预案进行一次适用性评估，评估由应急指挥部组织。评估应结合年度培训、演练、隐患整改及风险评估结果进行。</w:t>
      </w:r>
    </w:p>
    <w:p>
      <w:pPr>
        <w:ind w:firstLine="640"/>
      </w:pPr>
      <w:r>
        <w:t>23.6.2 评估内容包括：1）应急预案的合规性和时效性；2）应急组织机构和职责的有效性；3）预警和应急响应程序的合理性；4）人员培训和演练的充分性；5）应急资源保障的充足性；6）与物业及外部救援力量联动的顺畅性。</w:t>
      </w:r>
    </w:p>
    <w:p>
      <w:pPr>
        <w:ind w:firstLine="640"/>
      </w:pPr>
      <w:r>
        <w:t>23.6.3 公司应当建立应急预案持续改进机制。根据演练评估、事故教训、法律法规变化及风险评估结论，及时修订和完善应急预案。所有修订记录、版本号和变更说明应完整保存。</w:t>
      </w:r>
    </w:p>
    <w:p>
      <w:pPr>
        <w:ind w:firstLine="640"/>
      </w:pPr>
      <w:r>
        <w:t>23.7 应急预案的管理与监督</w:t>
      </w:r>
    </w:p>
    <w:p>
      <w:pPr>
        <w:ind w:firstLine="640"/>
      </w:pPr>
      <w:r>
        <w:t>23.7.1 公司主要负责人刘昕野负责监督本应急预案的实施和管理，定期检查培训、演练、物资维护等工作的落实情况。</w:t>
      </w:r>
    </w:p>
    <w:p>
      <w:pPr>
        <w:ind w:firstLine="640"/>
      </w:pPr>
      <w:r>
        <w:t>23.7.2 公司应建立应急预案档案管理制度，包含但不限于：1）应急预案编制、修订、评审、发布的原始记录及批复文件；2）应急预案纸质及电子版文本；3）历次培训、演练记录及评估报告；4）应急预案备案回执；5）应急资源调查与更新记录。</w:t>
      </w:r>
    </w:p>
    <w:p>
      <w:pPr>
        <w:ind w:firstLine="640"/>
      </w:pPr>
      <w:r>
        <w:t>23.7.3 本预案的解释权归公司应急指挥部，公司主要负责人刘昕野负责最终批准。</w:t>
      </w:r>
    </w:p>
    <w:p>
      <w:pPr>
        <w:ind w:firstLine="640"/>
      </w:pPr>
      <w:r>
        <w:t>23.7.4 本预案自发布之日起实施，原相关管理规定与本预案不一致的，以本预案为准。</w:t>
      </w:r>
    </w:p>
    <w:p>
      <w:r>
        <w:br w:type="page"/>
      </w:r>
    </w:p>
    <w:p>
      <w:pPr>
        <w:pStyle w:val="Heading3"/>
        <w:ind w:firstLine="632"/>
      </w:pPr>
      <w:r>
        <w:t>9.1 培训与演练</w:t>
      </w:r>
    </w:p>
    <w:p>
      <w:pPr>
        <w:pStyle w:val="ListBullet"/>
        <w:ind w:left="567" w:hanging="283"/>
      </w:pPr>
      <w:r>
        <w:t>培训与演练</w:t>
      </w:r>
    </w:p>
    <w:p>
      <w:pPr>
        <w:ind w:firstLine="640"/>
      </w:pPr>
      <w:r>
        <w:t>24.1 培训目标与原则</w:t>
      </w:r>
    </w:p>
    <w:p>
      <w:pPr>
        <w:ind w:firstLine="640"/>
      </w:pPr>
      <w:r>
        <w:t>为确保公司全体员工（含管理人员及临时访客）掌握必要的应急知识与技能，提升应对突发事件的协调处置与自救互救能力，依据《中华人民共和国安全生产法》《生产安全事故应急预案管理办法》及本单位应急预案，制定本章节培训与演练规定。</w:t>
      </w:r>
    </w:p>
    <w:p>
      <w:pPr>
        <w:ind w:firstLine="640"/>
      </w:pPr>
      <w:r>
        <w:t>培训工作遵循“全员覆盖、分级分类、注重实效”的原则，使员工具备辨识火灾、触电等事故风险的能力，熟悉本岗位应急职责及应急响应程序，熟练掌握灭火器、防毒面具等应急器材的使用方法，掌握紧急疏散与急救基本技能。</w:t>
      </w:r>
    </w:p>
    <w:p>
      <w:pPr>
        <w:ind w:firstLine="640"/>
      </w:pPr>
      <w:r>
        <w:t>24.2 培训内容</w:t>
      </w:r>
    </w:p>
    <w:p>
      <w:pPr>
        <w:ind w:firstLine="640"/>
      </w:pPr>
      <w:r>
        <w:t>应急培训内容包括：</w:t>
      </w:r>
    </w:p>
    <w:p>
      <w:pPr>
        <w:ind w:firstLine="640"/>
      </w:pPr>
      <w:r>
        <w:t>（一）应急意识与法律法规：国家安全生产与应急管理法律法规、本单位应急预案体系、岗位安全风险与应急职责。重点强化员工对火灾、触电、高处坠落等主要风险的防范意识。</w:t>
      </w:r>
    </w:p>
    <w:p>
      <w:pPr>
        <w:ind w:firstLine="640"/>
      </w:pPr>
      <w:r>
        <w:t>（二）应急预案与响应程序：本单位综合应急预案、专项应急预案及现场处置方案内容，重点学习信息报告（七要素：事发时间、地点、原因、现状、已采取措施、报告人、联系方式）、应急响应启动程序、疏散路线及集合地点。</w:t>
      </w:r>
    </w:p>
    <w:p>
      <w:pPr>
        <w:ind w:firstLine="640"/>
      </w:pPr>
      <w:r>
        <w:t>（三）风险辨识与控制措施：结合风险源清单，了解大型计算机集群与GPU服务器火灾、电气线路过载、锂电池充电等常见风险，掌握散热通风、规范用电、火源控制等初步控制与预警方法。</w:t>
      </w:r>
    </w:p>
    <w:p>
      <w:pPr>
        <w:ind w:firstLine="640"/>
      </w:pPr>
      <w:r>
        <w:t>（四）应急处置技能：</w:t>
      </w:r>
    </w:p>
    <w:p>
      <w:pPr>
        <w:pStyle w:val="ListBullet"/>
        <w:ind w:left="567" w:hanging="283"/>
      </w:pPr>
      <w:r>
        <w:t>灭火器材使用：干粉灭火器、二氧化碳灭火器、水基灭火器及气体灭火系统的操作要领；根据不同火灾类型（A、B、C、E、F类）选择灭火剂。</w:t>
      </w:r>
    </w:p>
    <w:p>
      <w:pPr>
        <w:pStyle w:val="ListBullet"/>
        <w:ind w:left="567" w:hanging="283"/>
      </w:pPr>
      <w:r>
        <w:t>应急疏散与逃生：熟悉疏散通道、安全出口及应急照明位置，掌握低姿逃生、湿毛巾捂鼻、扶梯有序撤离等动作要领。</w:t>
      </w:r>
    </w:p>
    <w:p>
      <w:pPr>
        <w:pStyle w:val="ListBullet"/>
        <w:ind w:left="567" w:hanging="283"/>
      </w:pPr>
      <w:r>
        <w:t>紧急救护：心肺复苏术（CPR）、自动体外除颤器（AED）使用、止血包扎、烧伤烫伤及触电急救常识。</w:t>
      </w:r>
    </w:p>
    <w:p>
      <w:pPr>
        <w:pStyle w:val="ListBullet"/>
        <w:ind w:left="567" w:hanging="283"/>
      </w:pPr>
      <w:r>
        <w:t>个体防护装备使用：防毒面具的正确佩戴方法、绝缘手套与绝缘鞋的使用场景及检查要点。</w:t>
      </w:r>
    </w:p>
    <w:p>
      <w:pPr>
        <w:pStyle w:val="ListBullet"/>
        <w:ind w:left="567" w:hanging="283"/>
      </w:pPr>
      <w:r>
        <w:t>通讯联络与报警：对讲机、应急电话使用方法，如何向119、120、110及属地派出所报告事故情况。</w:t>
      </w:r>
    </w:p>
    <w:p>
      <w:pPr>
        <w:ind w:firstLine="640"/>
      </w:pPr>
      <w:r>
        <w:t>24.3 培训频次与组织实施</w:t>
      </w:r>
    </w:p>
    <w:p>
      <w:pPr>
        <w:ind w:firstLine="640"/>
      </w:pPr>
      <w:r>
        <w:t>公司主要负责人为应急培训第一责任人，指定兼职安全员负责年度培训计划的制定与执行。培训频次与方式如下：</w:t>
      </w:r>
    </w:p>
    <w:p>
      <w:pPr>
        <w:ind w:firstLine="640"/>
      </w:pPr>
      <w:r>
        <w:t>（一）新员工入职培训：新员工上岗前必须接受不少于4学时的应急知识培训，内容包括事故案例警示、应急预案基本知识、灭火器使用及紧急疏散。未经培训合格不得上岗。</w:t>
      </w:r>
    </w:p>
    <w:p>
      <w:pPr>
        <w:ind w:firstLine="640"/>
      </w:pPr>
      <w:r>
        <w:t>（二）年度全员培训：每年至少组织一次全员应急知识培训，内容涵盖本单位主要风险应对与应急处置技能，每次培训时间不少于2学时。培训可采用内部授课、视频教学或邀请外部专家指导等方式。</w:t>
      </w:r>
    </w:p>
    <w:p>
      <w:pPr>
        <w:ind w:firstLine="640"/>
      </w:pPr>
      <w:r>
        <w:t>（三）动态专项培训：当法律法规修订、应急预案修订、设备设施变更或发生事故后，应及时组织开展针对性专项培训，确保员工了解新风险与新程序。</w:t>
      </w:r>
    </w:p>
    <w:p>
      <w:pPr>
        <w:ind w:firstLine="640"/>
      </w:pPr>
      <w:r>
        <w:t>（四）外部协作培训：视需要邀请属地消防队、社区卫生服务中心或物业安保人员来公司讲授灭火救援、急救及楼宇应急联动等方面的专业知识。</w:t>
      </w:r>
    </w:p>
    <w:p>
      <w:pPr>
        <w:ind w:firstLine="640"/>
      </w:pPr>
      <w:r>
        <w:t>培训应建立档案，记录培训时间、内容、参加人员、考核成绩等，档案保存期限不少于三年。</w:t>
      </w:r>
    </w:p>
    <w:p>
      <w:pPr>
        <w:ind w:firstLine="640"/>
      </w:pPr>
      <w:r>
        <w:t>24.4 演练类型与频次</w:t>
      </w:r>
    </w:p>
    <w:p>
      <w:pPr>
        <w:ind w:firstLine="640"/>
      </w:pPr>
      <w:r>
        <w:t>根据公司规模小、风险集中的特点，演练以桌面推演与实战演练交替开展为原则，确保应急响应的可实现性。</w:t>
      </w:r>
    </w:p>
    <w:p>
      <w:pPr>
        <w:ind w:firstLine="640"/>
      </w:pPr>
      <w:r>
        <w:t>（一）综合应急演练：每年至少组织一次以火灾事故为场景的综合实战演练，覆盖发现火情、报警、初期火灾扑救、启动应急响应、人员疏散、集合清点、外部联络等完整流程。如因条件限制无法开展全要素演练，应进行关键环节（如灭火器实操、疏散演练）的分项练习，并辅以桌面推演补齐其他环节。</w:t>
      </w:r>
    </w:p>
    <w:p>
      <w:pPr>
        <w:ind w:firstLine="640"/>
      </w:pPr>
      <w:r>
        <w:t>（二）现场处置方案演练：针对配电间触电、机房UPS火灾、有限空间作业等专项风险，每两年至少组织一次现场处置方案桌面推演或实操演练，验证方案的可操作性。</w:t>
      </w:r>
    </w:p>
    <w:p>
      <w:pPr>
        <w:ind w:firstLine="640"/>
      </w:pPr>
      <w:r>
        <w:t>（三）专项技能演练：每半年组织一次灭火器使用实操训练（模拟点火练习），每两年组织一次急救技能（CPR、AED）集中练习。鼓励员工日常进行防毒面具佩戴、应急通讯设备操作等个人练习。</w:t>
      </w:r>
    </w:p>
    <w:p>
      <w:pPr>
        <w:ind w:firstLine="640"/>
      </w:pPr>
      <w:r>
        <w:t>24.5 演练评估与持续改进</w:t>
      </w:r>
    </w:p>
    <w:p>
      <w:pPr>
        <w:ind w:firstLine="640"/>
      </w:pPr>
      <w:r>
        <w:t>每次演练结束后，由总指挥组织参演人员进行现场讲评与书面评估。评估内容包括：</w:t>
      </w:r>
    </w:p>
    <w:p>
      <w:pPr>
        <w:ind w:firstLine="640"/>
      </w:pPr>
      <w:r>
        <w:t>（一）预案的完整性与可操作性：响应流程、信息报送、职责分配是否合理有效。</w:t>
      </w:r>
    </w:p>
    <w:p>
      <w:pPr>
        <w:ind w:firstLine="640"/>
      </w:pPr>
      <w:r>
        <w:t>（二）应急物资与设备的适用性：灭火器、防毒面具、对讲机等是否齐全、有效，人员使用是否熟练。</w:t>
      </w:r>
    </w:p>
    <w:p>
      <w:pPr>
        <w:ind w:firstLine="640"/>
      </w:pPr>
      <w:r>
        <w:t>（三）员工应急反应与技能：报警、疏散、扑救、急救等环节是否存在延误、混乱或失误。</w:t>
      </w:r>
    </w:p>
    <w:p>
      <w:pPr>
        <w:ind w:firstLine="640"/>
      </w:pPr>
      <w:r>
        <w:t>（四）外部联动效率：物业安保、消防部门、医疗机构的协调响应情况（如适用）。</w:t>
      </w:r>
    </w:p>
    <w:p>
      <w:pPr>
        <w:ind w:firstLine="640"/>
      </w:pPr>
      <w:r>
        <w:t>演练结束后5个工作日内，由兼职安全员形成《应急演练评估报告》，提出整改建议，经公司主要负责人审批后纳入应急预案修订与培训计划改进的依据。对演练中暴露的培训不足，应及时组织补课；对预案内容需要调整的，按程序启动修订。演练档案（包括方案、照片或视频、签到表、评估报告）应归档保存，保存期限不少于三年。</w:t>
      </w:r>
    </w:p>
    <w:p>
      <w:pPr>
        <w:pStyle w:val="Heading3"/>
        <w:ind w:firstLine="632"/>
      </w:pPr>
      <w:r>
        <w:t>9.2 预案修订与更新</w:t>
      </w:r>
    </w:p>
    <w:p>
      <w:pPr>
        <w:pStyle w:val="ListBullet"/>
        <w:ind w:left="567" w:hanging="283"/>
      </w:pPr>
      <w:r>
        <w:t>预案修订与更新</w:t>
      </w:r>
    </w:p>
    <w:p>
      <w:pPr>
        <w:ind w:firstLine="640"/>
      </w:pPr>
      <w:r>
        <w:t>25.1 目的</w:t>
      </w:r>
    </w:p>
    <w:p>
      <w:pPr>
        <w:ind w:firstLine="640"/>
      </w:pPr>
      <w:r>
        <w:t>为确保应急预案的持续适用性、有效性和可操作性，依据《生产安全事故应急预案管理办法》（应急管理部令第2号）第三十六条、第三十七条的规定，结合西安宝岳空间科技有限公司（以下简称“我公司”）实际情况，制定本预案修订与更新管理规定。</w:t>
      </w:r>
    </w:p>
    <w:p>
      <w:pPr>
        <w:ind w:firstLine="640"/>
      </w:pPr>
      <w:r>
        <w:t>25.2 修订触发条件</w:t>
      </w:r>
    </w:p>
    <w:p>
      <w:pPr>
        <w:ind w:firstLine="640"/>
      </w:pPr>
      <w:r>
        <w:t>符合下列情形之一的，由应急救援指挥部（或主要负责人）及时组织开展应急预案修订工作：</w:t>
      </w:r>
    </w:p>
    <w:p>
      <w:pPr>
        <w:ind w:firstLine="640"/>
      </w:pPr>
      <w:r>
        <w:t>a) 国家及地方有关法律、法规、规章、标准或上级规范性文件发生变化，导致现行预案内容与国家规定不一致的； b) 应急指挥机构及其职责发生重大调整的，如组织架构调整、关键岗位人员（总指挥、副总指挥及各救援小组组长）变更； c) 公司面临的风险发生重大变化的，包括但不限于新增重大危险源、生产经营活动范围调整（如进入新的业务领域）、作业环境发生根本性改变、危险源辨识结果更新； d) 重要应急资源发生重大变化的，如应急物资、装备的种类、数量、存放地点出现根本性不足或更新； e) 预案中涉及的关键应急程序、措施在实际应急响应或演练中发现重大问题，无法满足应急处置需要； f) 公司周边环境发生重大变化，对应急响应产生显著影响的，如周边新建敏感目标（学校、医院）、或重大危险源（燃气设施等）； g) 生产安全事故应急演练评估报告、事故调查报告或事故处置总结报告中，指出预案存在缺陷或需要改进的； h) 公司名称、地址、法定代表人等基本信息发生变更，或单位性质发生变化的； i) 其他根据《生产安全事故应急预案管理办法》或上级应急管理部门要求必须修订的情形。</w:t>
      </w:r>
    </w:p>
    <w:p>
      <w:pPr>
        <w:ind w:firstLine="640"/>
      </w:pPr>
      <w:r>
        <w:t>25.3 修订程序</w:t>
      </w:r>
    </w:p>
    <w:p>
      <w:pPr>
        <w:ind w:firstLine="640"/>
      </w:pPr>
      <w:r>
        <w:t>预案修订工作应遵循以下程序：</w:t>
      </w:r>
    </w:p>
    <w:p>
      <w:pPr>
        <w:ind w:firstLine="640"/>
      </w:pPr>
      <w:r>
        <w:t>a) 启动修订：由应急救援指挥部总指挥（公司主要负责人）根据25.2条规定的触发条件，决定启动应急预案修订工作，并指定修订负责人； b) 成立修订小组：修订负责人牵头，可吸纳安全管理人员、各救援小组组长及必要时邀请外部安全专家组成修订小组； c) 收集与分析资料：修订小组收集与预案修订相关的法律法规、标准、风险评估报告、应急资源调查报告、演练评估报告、事故案例等资料； d) 编制修订草案：修订小组依据收集的资料，对照现行预案，逐章提出修订意见，形成预案修订草案； e) 组织评审：预案修订草案完成后，由公司主要负责人或其指定负责人组织内部评审。根据风险特点，必要时可邀请安全生产专家或相关部门人员参与评审，对修订草案的科学性、合理性和可操作性进行审查； f) 批准与发布：评审通过后，修订草案经应急救援指挥部总指挥（公司主要负责人）签署批准，成为正式的应急预案修订版，并及时发布给所有相关人员，替换旧版。</w:t>
      </w:r>
    </w:p>
    <w:p>
      <w:pPr>
        <w:ind w:firstLine="640"/>
      </w:pPr>
      <w:r>
        <w:t>25.4 评估与修订周期</w:t>
      </w:r>
    </w:p>
    <w:p>
      <w:pPr>
        <w:ind w:firstLine="640"/>
      </w:pPr>
      <w:r>
        <w:t>a) 定期评估：应急救援指挥部（或指定部门）应每年至少组织一次对应急预案的全面评估，分析预案的适宜性、充分性和有效性。评估内容应包括但不限于：法律法规变化、风险变化、应急资源变化、演练与响应效果等； b) 例行修订：在无重大触发条件发生的情况下，应急预案原则上每三年至少修订一次，以确保与公司现阶段实际情况相符； c. 动态更新：对于预案中涉及的人员联系方式、应急物资清单、外部救援单位信息等动态信息，应建立日常更新机制，确保信息准确有效。相关信息变动后，应在3个工作日内完成更新。</w:t>
      </w:r>
    </w:p>
    <w:p>
      <w:pPr>
        <w:ind w:firstLine="640"/>
      </w:pPr>
      <w:r>
        <w:t>25.5 持续改进</w:t>
      </w:r>
    </w:p>
    <w:p>
      <w:pPr>
        <w:ind w:firstLine="640"/>
      </w:pPr>
      <w:r>
        <w:t>a) 演练与响应反馈：每次应急演练或事故响应结束后，应组织总结评估，将发现的预案缺陷、程序偏差、资源不足等问题纳入改进清单，并作为下次预案修订的重要输入； b) 培训与沟通：预案修订后，应及时组织员工进行学习培训，确保全体人员熟悉修订内容及自身应急职责。修订事项应通过公告、会议或邮件等形式告知所有相关人员； c) 文档管理：预案的每一次修订，均应记录修订日期、修订版本号、修订内容摘要及批准人信息。旧版预案应按规定归档或销毁，确保现场执行的是最新有效版本。</w:t>
      </w:r>
    </w:p>
    <w:p>
      <w:pPr>
        <w:ind w:firstLine="640"/>
      </w:pPr>
      <w:r>
        <w:t>25.6 文档管理</w:t>
      </w:r>
    </w:p>
    <w:p>
      <w:pPr>
        <w:ind w:firstLine="640"/>
      </w:pPr>
      <w:r>
        <w:t>a) 应急预案应实行编号管理，版本号应当清晰标注，便于追溯和区分； b) 预案的电子版和纸质版应由专人负责保管，存放于应急救援指挥部（或指定管理部门）、主要负责人办公室等便于取阅之处，并保持最新状态； c) 根据公司规模及管理需求，可将综合应急预案、专项应急预案、现场处置方案分类存放，并配备目录索引。</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left"/>
    </w:pPr>
    <w:rPr>
      <w:rFonts w:ascii="Times New Roman" w:hAnsi="Times New Roman" w:eastAsia="仿宋" w:cs="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112000" w:after="0"/>
      <w:ind w:firstLine="632"/>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524000" w:after="0"/>
      <w:ind w:firstLine="632"/>
      <w:outlineLvl w:val="1"/>
    </w:pPr>
    <w:rPr>
      <w:rFonts w:asciiTheme="majorHAnsi" w:eastAsiaTheme="majorEastAsia" w:hAnsiTheme="majorHAnsi" w:cstheme="majorBidi" w:ascii="宋体" w:hAnsi="宋体" w:eastAsia="宋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524000" w:after="0"/>
      <w:ind w:firstLine="632"/>
      <w:outlineLvl w:val="2"/>
    </w:pPr>
    <w:rPr>
      <w:rFonts w:asciiTheme="majorHAnsi" w:eastAsiaTheme="majorEastAsia" w:hAnsiTheme="majorHAnsi" w:cstheme="majorBidi" w:ascii="宋体" w:hAnsi="宋体" w:eastAsia="宋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1524000" w:after="0"/>
      <w:ind w:firstLine="632"/>
      <w:outlineLvl w:val="3"/>
    </w:pPr>
    <w:rPr>
      <w:rFonts w:asciiTheme="majorHAnsi" w:eastAsiaTheme="majorEastAsia" w:hAnsiTheme="majorHAnsi" w:cstheme="majorBidi" w:ascii="仿宋" w:hAnsi="仿宋" w:eastAsia="仿宋"/>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1524000" w:after="0"/>
      <w:ind w:firstLine="632"/>
      <w:outlineLvl w:val="4"/>
    </w:pPr>
    <w:rPr>
      <w:rFonts w:asciiTheme="majorHAnsi" w:eastAsiaTheme="majorEastAsia" w:hAnsiTheme="majorHAnsi" w:cstheme="majorBidi" w:ascii="仿宋" w:hAnsi="仿宋" w:eastAsia="仿宋"/>
      <w:b/>
      <w:color w:val="000000"/>
      <w:sz w:val="32"/>
    </w:rPr>
  </w:style>
  <w:style w:type="paragraph" w:styleId="Heading6">
    <w:name w:val="heading 6"/>
    <w:basedOn w:val="Normal"/>
    <w:next w:val="Normal"/>
    <w:link w:val="Heading6Char"/>
    <w:uiPriority w:val="9"/>
    <w:semiHidden/>
    <w:unhideWhenUsed/>
    <w:qFormat/>
    <w:rsid w:val="00FC693F"/>
    <w:pPr>
      <w:keepNext/>
      <w:keepLines/>
      <w:spacing w:before="1524000" w:after="0"/>
      <w:ind w:firstLine="632"/>
      <w:outlineLvl w:val="5"/>
    </w:pPr>
    <w:rPr>
      <w:rFonts w:asciiTheme="majorHAnsi" w:eastAsiaTheme="majorEastAsia" w:hAnsiTheme="majorHAnsi" w:cstheme="majorBidi" w:ascii="仿宋" w:hAnsi="仿宋" w:eastAsia="仿宋"/>
      <w:b/>
      <w:i/>
      <w:iCs/>
      <w:color w:val="000000"/>
      <w:sz w:val="3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ind w:firstLine="640"/>
    </w:pPr>
    <w:rPr>
      <w:rFonts w:ascii="仿宋_GB2312" w:hAnsi="仿宋_GB2312" w:eastAsia="仿宋_GB2312"/>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basedOn w:val="Normal"/>
    <w:pPr>
      <w:spacing w:before="0" w:after="0"/>
      <w:jc w:val="center"/>
    </w:pPr>
    <w:rPr>
      <w:rFonts w:ascii="宋体" w:hAnsi="宋体" w:eastAsia="宋体"/>
      <w:sz w:val="52"/>
    </w:rPr>
  </w:style>
  <w:style w:type="paragraph" w:customStyle="1" w:styleId="CoverSign">
    <w:name w:val="Cover Sign"/>
    <w:basedOn w:val="Normal"/>
    <w:pPr>
      <w:spacing w:before="0" w:after="0"/>
      <w:jc w:val="center"/>
    </w:pPr>
    <w:rPr>
      <w:rFonts w:ascii="仿宋" w:hAnsi="仿宋" w:eastAsia="仿宋"/>
      <w:sz w:val="36"/>
    </w:rPr>
  </w:style>
  <w:style w:type="paragraph" w:customStyle="1" w:styleId="BodyTitle">
    <w:name w:val="Body Title"/>
    <w:basedOn w:val="Normal"/>
    <w:pPr>
      <w:spacing w:before="6096000" w:after="3048000"/>
      <w:jc w:val="center"/>
    </w:pPr>
    <w:rPr>
      <w:rFonts w:ascii="宋体" w:hAnsi="宋体" w:eastAsia="宋体"/>
      <w:b/>
      <w:sz w:val="44"/>
    </w:rPr>
  </w:style>
  <w:style w:type="paragraph" w:customStyle="1" w:styleId="IDX-B">
    <w:name w:val="IDX-B"/>
    <w:basedOn w:val="Normal"/>
    <w:pPr>
      <w:ind w:firstLine="0"/>
    </w:pPr>
    <w:rPr>
      <w:rFonts w:ascii="華康中楷體" w:hAnsi="華康中楷體" w:eastAsia="華康中楷體"/>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