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  <w:r>
        <w:rPr>
          <w:rFonts w:ascii="Microsoft YaHei" w:hAnsi="Microsoft YaHei" w:eastAsia="Microsoft YaHei"/>
          <w:b/>
          <w:color w:val="595959"/>
          <w:sz w:val="22"/>
        </w:rPr>
        <w:t>内部开发计划方案</w:t>
      </w:r>
    </w:p>
    <w:p>
      <w:pPr>
        <w:spacing w:after="80"/>
      </w:pPr>
      <w:r>
        <w:rPr>
          <w:rFonts w:ascii="Microsoft YaHei" w:hAnsi="Microsoft YaHei" w:eastAsia="Microsoft YaHei"/>
          <w:b/>
          <w:sz w:val="48"/>
        </w:rPr>
        <w:t>飞书自建应用研发样品管理系统</w:t>
      </w:r>
    </w:p>
    <w:p>
      <w:pPr>
        <w:spacing w:after="320"/>
      </w:pPr>
      <w:r>
        <w:rPr>
          <w:rFonts w:ascii="Microsoft YaHei" w:hAnsi="Microsoft YaHei" w:eastAsia="Microsoft YaHei"/>
          <w:color w:val="595959"/>
          <w:sz w:val="27"/>
        </w:rPr>
        <w:t>完整流程版：样品需求、研发打样、测试、寄样、核价、转订单、工艺/BOM 与归档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方案版本：</w:t>
      </w:r>
      <w:r>
        <w:rPr>
          <w:rFonts w:ascii="Microsoft YaHei" w:hAnsi="Microsoft YaHei" w:eastAsia="Microsoft YaHei"/>
          <w:sz w:val="21"/>
        </w:rPr>
        <w:t>v1.0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后端技术：</w:t>
      </w:r>
      <w:r>
        <w:rPr>
          <w:rFonts w:ascii="Microsoft YaHei" w:hAnsi="Microsoft YaHei" w:eastAsia="Microsoft YaHei"/>
          <w:sz w:val="21"/>
        </w:rPr>
        <w:t>Java 17 + Spring Boot 3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前端技术：</w:t>
      </w:r>
      <w:r>
        <w:rPr>
          <w:rFonts w:ascii="Microsoft YaHei" w:hAnsi="Microsoft YaHei" w:eastAsia="Microsoft YaHei"/>
          <w:sz w:val="21"/>
        </w:rPr>
        <w:t>Vue3 + Vant / Ant Design Vue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数据与文件：</w:t>
      </w:r>
      <w:r>
        <w:rPr>
          <w:rFonts w:ascii="Microsoft YaHei" w:hAnsi="Microsoft YaHei" w:eastAsia="Microsoft YaHei"/>
          <w:sz w:val="21"/>
        </w:rPr>
        <w:t>PostgreSQL + Redis + MinIO/NAS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协同平台：</w:t>
      </w:r>
      <w:r>
        <w:rPr>
          <w:rFonts w:ascii="Microsoft YaHei" w:hAnsi="Microsoft YaHei" w:eastAsia="Microsoft YaHei"/>
          <w:sz w:val="21"/>
        </w:rPr>
        <w:t>飞书自建应用、消息卡片、审批确认、云盘文件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文档目的：</w:t>
      </w:r>
      <w:r>
        <w:rPr>
          <w:rFonts w:ascii="Microsoft YaHei" w:hAnsi="Microsoft YaHei" w:eastAsia="Microsoft YaHei"/>
          <w:sz w:val="21"/>
        </w:rPr>
        <w:t>为研发样品管理系统立项、开发排期、接口设计和验收提供统一依据</w:t>
      </w:r>
    </w:p>
    <w:p>
      <w:pPr>
        <w:pBdr>
          <w:bottom w:val="single" w:sz="12" w:space="6" w:color="2E74B5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</w:tblPr>
      <w:tblGrid>
        <w:gridCol w:w="9360"/>
      </w:tblGrid>
      <w:tr>
        <w:tc>
          <w:tcPr>
            <w:tcW w:type="dxa" w:w="9288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建议结论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采用“飞书做入口与协同，自研系统做主数据与流程”的建设方式。首版按完整业务链路规划，但建议分阶段上线：先打通研发样品闭环，再扩展寄样反馈、财务报价、转订单、工艺文件和BOM任务。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1. 项目背景与建设目标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当前研发样品从需求提出、研发分发、现场打样、测试、寄样、客户反馈到核价和量产资料准备之间，存在纸质记录、文件散落、版本不清、沟通依赖人工提醒等问题。系统建设目标是把样品全生命周期沉淀到一套可追踪、可版本化、可归档的流程中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统一入口：所有角色通过飞书工作台进入研发样品管理应用。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现场录入：研发人员用手机/平板在实验现场录入打样实验单、称重数据和过程照片。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流程闭环：覆盖样品需求、任务分发、测试、寄样、反馈、核价、转订单、工艺/BOM任务。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版本管控：实验单、样品版本、核价文件、工艺文件、BOM任务均保留版本，不覆盖历史。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文件归档：产品档案按产品和版本归档，便于追溯与复盘。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2. 建设范围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范围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包含内容</w:t>
            </w:r>
          </w:p>
        </w:tc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首版必须包含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样品需求、任务分发、研发接受、打样实验单、测试结果、Excel核价文件、归档、飞书通知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形成可运行闭环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首版规划包含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寄样登记、客户反馈、财务报价状态、转待下单、工艺文件任务、BOM录入任务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可按二期节奏上线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暂不深做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完整财务成本系统、ERP生产计划、电子秤自动采集、标签营养成分合规校验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预留接口和字段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3. 总体逻辑架构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总体架构采用七层逻辑：用户层、飞书统一入口层、平台控制层、业务服务层、工具模板层、数据归档层和基础设施层。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43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飞书自建应用_研发样品管理平台_总体逻辑架构图_清晰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43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Microsoft YaHei" w:hAnsi="Microsoft YaHei" w:eastAsia="Microsoft YaHei"/>
          <w:b w:val="0"/>
          <w:color w:val="595959"/>
          <w:sz w:val="19"/>
        </w:rPr>
        <w:t>图 1：飞书自建应用研发样品管理平台总体逻辑架构图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4. 技术系统架构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技术架构采用前后端分离。飞书自建应用作为入口，Nginx 负责 HTTPS 和反向代理，Spring Boot 负责业务服务，PostgreSQL 负责业务数据，Redis 负责缓存和异步任务协调，MinIO 或 NAS 负责附件、Excel、工艺文件和BOM文件归档。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31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飞书自建应用_研发样品管理系统_技术系统架构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31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Microsoft YaHei" w:hAnsi="Microsoft YaHei" w:eastAsia="Microsoft YaHei"/>
          <w:b w:val="0"/>
          <w:color w:val="595959"/>
          <w:sz w:val="19"/>
        </w:rPr>
        <w:t>图 2：研发样品管理飞书自建应用技术系统架构图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5. 推荐技术栈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层级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技术选型</w:t>
            </w:r>
          </w:p>
        </w:tc>
        <w:tc>
          <w:tcPr>
            <w:tcW w:type="dxa" w:w="42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前端移动端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Vue3 + Vant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手机/平板现场录入、拍照上传、待办处理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前端PC端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Vue3 + Ant Design Vue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研发总监、内勤、财务、管理员使用的管理端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后端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Java 17 + Spring Boot 3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REST API、状态机、权限、业务流程服务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数据库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PostgreSQL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样品、任务、实验单、版本、文件索引、审计日志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缓存/队列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Redis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登录状态缓存、异步任务、消息通知队列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文件存储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MinIO 优先，NAS 可选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照片、附件、Excel核价文件、工艺文件、BOM文件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Excel生成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EasyExcel + Apache POI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按现有核价表模板生成Excel文件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部署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Nginx + Docker Compose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内网或云主机部署，便于维护和迁移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飞书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自建应用 + OAuth + 消息卡片 + 审批 + 云盘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统一入口、通知、确认和文件协同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6. 角色与权限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角色</w:t>
            </w:r>
          </w:p>
        </w:tc>
        <w:tc>
          <w:tcPr>
            <w:tcW w:type="dxa" w:w="52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主要操作权限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关键限制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销售内勤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录入样品需求、补充需求、寄样登记、录入客户反馈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不能修改已提交实验单和测试结论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研发总监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审核需求、退回补充、分发任务、转派任务、停止确认、查看全量进度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不能覆盖历史版本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研发人员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接受任务、填写打样实验单、上传照片、提交实验版本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提交后只能新建下一版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测试/品控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查看待测试样品、填写测试结果、上传测试附件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不能修改研发配方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财务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查看/下载核价文件、维护报价状态、上传报价附件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不参与实验单编辑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业务员/管理层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查看样品进度、客户反馈、报价状态和转下单结果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默认只读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管理员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维护人员权限、工艺模板、物料库、Excel模板、系统参数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需要记录审计日志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7. 核心业务流程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销售内勤在飞书应用中录入样品需求，填写客户、产品、规格、样品数量、期望日期、包装要求和备注。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研发总监审核需求，资料不完整则退回销售内勤补充；资料完整则分发给指定研发人员。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研发人员在飞书消息卡片或应用待办中接受任务，进入打样阶段。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研发人员在现场使用手机/平板填写打样实验单，录入原辅料、包材、工序称重、损耗、得率、照片和附件。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研发提交实验单后，系统锁定当前样品版本，通知测试/品控人员进行测试。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测试人员提交测试结果：通过、需要复打样或建议停止。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测试通过后样品完成，系统通知销售内勤寄样，并同步生成Excel核价基础文件。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销售内勤登记快递单号、寄样数量和样品版本，等待业务员或客户反馈。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财务下载核价文件并维护报价状态，报价结果反馈给业务员。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客户通过后转入待下单订单，并生成计划制作工艺文件和产品BOM录入任务；客户不通过则进入下一版打样；项目取消则进入停止/废弃项目池。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8. 状态机设计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</w:tblPr>
      <w:tblGrid>
        <w:gridCol w:w="9360"/>
      </w:tblGrid>
      <w:tr>
        <w:tc>
          <w:tcPr>
            <w:tcW w:type="dxa" w:w="928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E293B"/>
                <w:sz w:val="17"/>
              </w:rPr>
              <w:t>待审核需求 -&gt; 退回补充 -&gt; 待审核需求</w:t>
              <w:br/>
              <w:t>待审核需求 -&gt; 待分发 -&gt; 待研发接受 -&gt; 打样中 -&gt; 待测试</w:t>
              <w:br/>
              <w:t>待测试 -&gt; 测试不通过需复打样 -&gt; 待研发接受</w:t>
              <w:br/>
              <w:t>待测试 -&gt; 样品完成 -&gt; 待寄样 -&gt; 已寄样待反馈</w:t>
              <w:br/>
              <w:t>样品完成 -&gt; 待财务核价 -&gt; 已报价</w:t>
              <w:br/>
              <w:t>已寄样待反馈 -&gt; 客户不通过需复打样 -&gt; 待研发接受</w:t>
              <w:br/>
              <w:t>已报价 + 客户通过 -&gt; 待下单 -&gt; 工艺BOM准备 -&gt; 已归档</w:t>
              <w:br/>
              <w:t>待测试/已寄样待反馈 -&gt; 已停止 -&gt; 停止/废弃项目池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状态流转必须由后端状态机统一控制。前端不能直接写状态字段，所有状态变更都应通过明确动作触发，并写入审计日志。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9. 版本规则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对象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版本示例</w:t>
            </w:r>
          </w:p>
        </w:tc>
        <w:tc>
          <w:tcPr>
            <w:tcW w:type="dxa" w:w="41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规则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样品版本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A0、A1、A2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每次复打样生成下一版，历史不可覆盖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实验单版本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跟随样品版本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提交后锁定，只允许查看和复制生成下一版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核价文件版本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A0-核价V1、A0-核价V2、A1-核价V1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同一样品版本可多次生成核价文件版本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工艺文件版本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A1-工艺V1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客户通过后生成，后续修改独立升版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产品BOM版本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A1-BOM-V1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与通过的样品版本关联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10. 数据模型设计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>数据表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>中文含义</w:t>
            </w:r>
          </w:p>
        </w:tc>
        <w:tc>
          <w:tcPr>
            <w:tcW w:type="dxa" w:w="51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5"/>
              </w:rPr>
              <w:t>核心字段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sample_request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样品需求单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sample_no, product_name, customer_name, specification, required_date, status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rnd_task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研发任务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task_no, request_id, assignee_id, director_id, status, assigned_at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sample_version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样品版本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sample_no, version_no, stage, status, locked_at, submitted_at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experiment_form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打样实验单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version_id, product_type, formula_summary, yield_rate, conclusion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experiment_material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原辅料/包材明细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form_id, process_name, ns_code, material_name, weight_kg, utilization_rate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experiment_process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工序称重记录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form_id, process_name, before_weight, after_weight, loss_rate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test_record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测试记录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version_id, tester_id, result, comments, attachment_ids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shipment_record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寄样记录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version_id, express_no, recipient, sample_qty, shipped_at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customer_feedback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客户反馈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shipment_id, result, feedback_detail, feedback_at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pricing_file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核价文件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version_id, pricing_version, file_path, feishu_file_url, status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finance_quote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财务报价状态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pricing_file_id, quote_status, quote_amount, attachment_id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process_file_task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工艺文件任务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version_id, process_version, owner_id, status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product_bom_task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产品BOM任务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version_id, bom_version, owner_id, status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archive_file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归档文件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biz_type, biz_id, file_name, storage_path, feishu_file_url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audit_log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审计日志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operator_id, action, before_state, after_state, operated_at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11. API设计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后端 REST API 统一使用 `/api/v1` 前缀。飞书回调接口独立使用 `/feishu` 前缀。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</w:tblPr>
      <w:tblGrid>
        <w:gridCol w:w="9360"/>
      </w:tblGrid>
      <w:tr>
        <w:tc>
          <w:tcPr>
            <w:tcW w:type="dxa" w:w="928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E293B"/>
                <w:sz w:val="17"/>
              </w:rPr>
              <w:t>POST   /api/v1/sample-requests</w:t>
              <w:br/>
              <w:t>GET    /api/v1/sample-requests</w:t>
              <w:br/>
              <w:t>POST   /api/v1/sample-requests/{id}/submit</w:t>
              <w:br/>
              <w:t>POST   /api/v1/sample-requests/{id}/return</w:t>
              <w:br/>
              <w:t>POST   /api/v1/rnd-tasks/{id}/assign</w:t>
              <w:br/>
              <w:t>POST   /api/v1/rnd-tasks/{id}/accept</w:t>
              <w:br/>
              <w:t>POST   /api/v1/rnd-tasks/{id}/transfer</w:t>
              <w:br/>
              <w:t>POST   /api/v1/sample-versions/{id}/experiment-form</w:t>
              <w:br/>
              <w:t>POST   /api/v1/sample-versions/{id}/submit-experiment</w:t>
              <w:br/>
              <w:t>GET    /api/v1/sample-versions/{id}/archive</w:t>
              <w:br/>
              <w:t>POST   /api/v1/sample-versions/{id}/test-records</w:t>
              <w:br/>
              <w:t>POST   /api/v1/sample-versions/{id}/request-resample</w:t>
              <w:br/>
              <w:t>POST   /api/v1/sample-versions/{id}/stop</w:t>
              <w:br/>
              <w:t>POST   /api/v1/sample-versions/{id}/shipments</w:t>
              <w:br/>
              <w:t>POST   /api/v1/shipments/{id}/feedback</w:t>
              <w:br/>
              <w:t>POST   /api/v1/sample-versions/{id}/pricing-files</w:t>
              <w:br/>
              <w:t>POST   /api/v1/pricing-files/{id}/submit-to-finance</w:t>
              <w:br/>
              <w:t>POST   /api/v1/pricing-files/{id}/finance-quote</w:t>
              <w:br/>
              <w:t>POST   /api/v1/sample-versions/{id}/convert-to-order</w:t>
              <w:br/>
              <w:t>POST   /api/v1/sample-versions/{id}/process-file-task</w:t>
              <w:br/>
              <w:t>POST   /api/v1/sample-versions/{id}/bom-task</w:t>
              <w:br/>
              <w:t>GET    /feishu/oauth/callback</w:t>
              <w:br/>
              <w:t>POST   /feishu/events</w:t>
              <w:br/>
              <w:t>POST   /feishu/card-actions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12. 飞书集成设计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能力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使用方式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业务场景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飞书免登/OAuth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前端获取授权码，后端换取用户身份并映射系统账号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用户从飞书工作台进入应用，无需重复登录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飞书消息卡片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后端调用飞书消息接口推送卡片，卡片按钮跳转或回调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任务分发、待测试、待寄样、核价文件生成提醒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飞书审批/确认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关键节点可接入飞书审批，也可使用系统内确认按钮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需求审核、测试确认、停止打样确认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飞书云盘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系统生成文件后上传云盘，保存文件链接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核价文件、测试附件、归档文件共享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多维表格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作为可选看板，不作为主数据库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样品进度、任务量、逾期统计展示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13. Excel核价文件设计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首版以现有核价清单样表为基础生成单 Sheet Excel 文件。该文件定位为研发核价基础文件，供财务进一步核算报价使用。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文件命名：产品名称-核价原料清单-样品版本-核价版本.xlsx。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基础信息：公司名称、产品名称、负责人、规格、类别、状态、版本号、文件编号、实施日期、编写人。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原料清单：工序分类、编号、NS编码、物料名称、重量kg、参考利用率、领料重量kg、备注。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包装物料：编号、NS编码、物料名称、内部代码、数量、包装规格、备注。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研发结果：研发参考出成kg、得率、参考包数。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归档规则：生成后保存到文件库，生成 pricing_file 记录，并可同步飞书云盘链接。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</w:tblPr>
      <w:tblGrid>
        <w:gridCol w:w="9360"/>
      </w:tblGrid>
      <w:tr>
        <w:tc>
          <w:tcPr>
            <w:tcW w:type="dxa" w:w="928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E293B"/>
                <w:sz w:val="17"/>
              </w:rPr>
              <w:t>领料重量 = 重量 / 参考利用率</w:t>
              <w:br/>
              <w:t>参考包数 = 研发参考出成kg / 单袋规格kg</w:t>
              <w:br/>
              <w:t>得率 = 研发参考出成kg / 关键原料领料重量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14. 文件归档设计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</w:tblPr>
      <w:tblGrid>
        <w:gridCol w:w="9360"/>
      </w:tblGrid>
      <w:tr>
        <w:tc>
          <w:tcPr>
            <w:tcW w:type="dxa" w:w="928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E293B"/>
                <w:sz w:val="17"/>
              </w:rPr>
              <w:t>产品档案/</w:t>
              <w:br/>
              <w:t xml:space="preserve">  500g香卤大肠头/</w:t>
              <w:br/>
              <w:t xml:space="preserve">    A0/</w:t>
              <w:br/>
              <w:t xml:space="preserve">      样品需求单.json</w:t>
              <w:br/>
              <w:t xml:space="preserve">      打样实验单.json</w:t>
              <w:br/>
              <w:t xml:space="preserve">      现场照片/</w:t>
              <w:br/>
              <w:t xml:space="preserve">      测试记录/</w:t>
              <w:br/>
              <w:t xml:space="preserve">      核价文件_A0_核价V1.xlsx</w:t>
              <w:br/>
              <w:t xml:space="preserve">      寄样记录.json</w:t>
              <w:br/>
              <w:t xml:space="preserve">      客户反馈.json</w:t>
              <w:br/>
              <w:t xml:space="preserve">    A1/</w:t>
              <w:br/>
              <w:t xml:space="preserve">      打样实验单.json</w:t>
              <w:br/>
              <w:t xml:space="preserve">      核价文件_A1_核价V1.xlsx</w:t>
              <w:br/>
              <w:t xml:space="preserve">      工艺文件_A1_工艺V1.docx</w:t>
              <w:br/>
              <w:t xml:space="preserve">      产品BOM_A1_BOM_V1.xlsx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文件归档以数据库索引为准，目录结构用于运维和人工排查。所有业务页面应通过 archive_file 记录读取文件，而不是直接拼接文件路径。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15. 前端页面规划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页面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使用角色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核心功能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首页看板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全部角色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我的待办、样品进度、逾期提醒、快速入口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样品需求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销售内勤、研发总监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新建、补充、审核、退回、查看需求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研发任务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研发总监、研发人员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任务分发、接受、转派、进度跟踪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打样实验单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研发人员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配方、工序、称重、损耗、得率、照片附件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测试确认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测试/品控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测试结果、问题点、复打样或通过结论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寄样反馈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销售内勤、业务员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快递登记、客户反馈、通过/调整/停止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核价文件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研发、财务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生成Excel、版本列表、提交财务、报价状态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产品档案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管理层、研发总监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按产品和版本查看全量资料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基础配置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管理员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7"/>
              </w:rPr>
              <w:t>人员权限、产品分类、工艺模板、Excel模板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16. 实施排期建议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阶段</w:t>
            </w:r>
          </w:p>
        </w:tc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周期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交付内容</w:t>
            </w:r>
          </w:p>
        </w:tc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验收标准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阶段1：项目骨架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1-2周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Spring Boot、Vue、数据库、登录框架、Docker部署骨架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本地和测试环境可启动，能通过飞书进入系统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阶段2：研发闭环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3-5周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需求录入、任务分发、研发接受、打样实验单、版本锁定、测试确认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一个样品能从需求走到样品完成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阶段3：核价与归档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2-3周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Excel核价文件生成、文件上传、产品档案、飞书通知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能按样表导出核价文件并归档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阶段4：寄样与反馈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2-3周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寄样登记、客户反馈、复打样循环、停止/废弃项目池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客户不通过能自动回到下一版打样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阶段5：财务报价与转单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2-3周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财务报价状态、待下单、工艺文件任务、BOM任务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客户通过后能生成后续任务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阶段6：试运行优化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2-4周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权限、看板、报表、性能、备份、操作培训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至少选取2-3个真实产品完整试跑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17. 测试与验收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17.1 单元测试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状态机流转：合法状态可流转，非法状态拒绝。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版本锁定：提交后不可修改，复打样生成新版本。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Excel生成：字段填充、公式计算、文件名、版本号正确。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权限控制：不同角色只能访问允许接口。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飞书用户映射：feishu_user_id 能正确关联系统用户。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17.2 集成测试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销售内勤提交需求 -&gt; 研发总监分发 -&gt; 研发接受任务。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研发提交实验单 -&gt; 测试人员收到通知 -&gt; 测试通过。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测试不通过 -&gt; 自动生成下一版打样任务。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测试通过 -&gt; 样品完成 -&gt; 生成核价文件 -&gt; 财务收到通知。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寄样登记 -&gt; 客户反馈通过 -&gt; 转待下单 -&gt; 生成工艺/BOM任务。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停止打样 -&gt; 进入停止/废弃项目池 -&gt; 文件归档完整。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17.3 业务验收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手机/平板能完成现场打样录入和拍照上传。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Excel导出格式接近现有核价清单模板。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任意产品档案能按版本查看实验单、图片、测试、寄样、核价文件。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飞书消息卡片可直接跳转对应任务。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关键记录都有审计日志：创建人、修改人、提交人、锁定时间。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18. 风险与应对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风险</w:t>
            </w:r>
          </w:p>
        </w:tc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影响</w:t>
            </w:r>
          </w:p>
        </w:tc>
        <w:tc>
          <w:tcPr>
            <w:tcW w:type="dxa" w:w="41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应对策略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飞书接口权限申请不完整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免登、消息、云盘功能受阻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提前由企业管理员创建自建应用并确认权限清单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移动端外网访问公司内网系统困难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现场无法通过飞书移动端访问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配置HTTPS域名、VPN或安全网关，必要时采用云主机部署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Excel模板频繁变化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导出格式反复调整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把模板做成可配置版本，先锁定首版样表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研发现场录入不完整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得率和核价文件不可信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设置必填字段、草稿校验、提交前检查清单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历史版本被覆盖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追溯失效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后端强制锁定提交版本，所有修改生成新版本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文件散落在飞书和本地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档案不完整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以系统归档库为主，飞书云盘只作为协同链接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19. 首批准备事项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确认飞书企业管理员，创建“研发样品管理”自建应用。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确认首版角色人员名单和权限边界。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确认样品需求单字段、打样实验单字段和测试记录字段。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确认Excel核价文件首版模板，以现有原料清单样表为基准。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确认部署方式：公司内网主机、云主机、是否需要外网HTTPS域名。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sz w:val="21"/>
        </w:rPr>
        <w:t>选取2-3个真实产品作为试点，例如冷冻即热菜、腊制品、生制调理品各一个。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5959"/>
        <w:sz w:val="18"/>
      </w:rPr>
      <w:t>内部规划稿 |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95959"/>
        <w:sz w:val="18"/>
      </w:rPr>
      <w:t>飞书自建应用研发样品管理系统开发计划方案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