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PT PINDAD</w:t>
        <w:br/>
      </w:r>
      <w:r>
        <w:rPr>
          <w:b/>
          <w:sz w:val="22"/>
        </w:rPr>
        <w:t>DIVISI TEKNOLOGI INFORMASI</w:t>
        <w:br/>
      </w:r>
      <w:r>
        <w:rPr>
          <w:i/>
          <w:color w:val="646464"/>
          <w:sz w:val="17"/>
        </w:rPr>
        <w:t>Jl. Gatot Subroto No. 517 Bandung 40284 | Telp: (022) 7321964 | www.pindad.com</w:t>
      </w:r>
    </w:p>
    <w:p>
      <w:pPr>
        <w:spacing w:after="360"/>
        <w:pBdr>
          <w:bottom w:val="single" w:sz="18" w:space="4" w:color="000000"/>
        </w:pBdr>
      </w:pPr>
    </w:p>
    <w:p>
      <w:pPr>
        <w:spacing w:after="240"/>
        <w:jc w:val="center"/>
      </w:pPr>
      <w:r>
        <w:rPr>
          <w:b/>
          <w:sz w:val="26"/>
        </w:rPr>
        <w:t>NOTA DINAS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</w:tcPr>
          <w:p>
            <w:r>
              <w:rPr>
                <w:b/>
              </w:rPr>
              <w:t>Kepada Yth.</w:t>
            </w:r>
          </w:p>
        </w:tc>
        <w:tc>
          <w:tcPr>
            <w:tcW w:type="dxa" w:w="432"/>
          </w:tcPr>
          <w:p>
            <w:r>
              <w:t>:</w:t>
            </w:r>
          </w:p>
        </w:tc>
        <w:tc>
          <w:tcPr>
            <w:tcW w:type="dxa" w:w="6480"/>
          </w:tcPr>
          <w:p>
            <w:r>
              <w:t>Kepala Divisi Terkait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Dari</w:t>
            </w:r>
          </w:p>
        </w:tc>
        <w:tc>
          <w:tcPr>
            <w:tcW w:type="dxa" w:w="432"/>
          </w:tcPr>
          <w:p>
            <w:r>
              <w:t>:</w:t>
            </w:r>
          </w:p>
        </w:tc>
        <w:tc>
          <w:tcPr>
            <w:tcW w:type="dxa" w:w="6480"/>
          </w:tcPr>
          <w:p>
            <w:r>
              <w:t>Kepala Divisi Teknologi Informasi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32"/>
          </w:tcPr>
          <w:p>
            <w:r>
              <w:t>:</w:t>
            </w:r>
          </w:p>
        </w:tc>
        <w:tc>
          <w:tcPr>
            <w:tcW w:type="dxa" w:w="6480"/>
          </w:tcPr>
          <w:p>
            <w:r>
              <w:t>10 September 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Perihal</w:t>
            </w:r>
          </w:p>
        </w:tc>
        <w:tc>
          <w:tcPr>
            <w:tcW w:type="dxa" w:w="432"/>
          </w:tcPr>
          <w:p>
            <w:r>
              <w:t>:</w:t>
            </w:r>
          </w:p>
        </w:tc>
        <w:tc>
          <w:tcPr>
            <w:tcW w:type="dxa" w:w="6480"/>
          </w:tcPr>
          <w:p>
            <w:r>
              <w:t>Penyampaian Sistem Document Studio CAKRA AI</w:t>
            </w:r>
          </w:p>
        </w:tc>
      </w:tr>
    </w:tbl>
    <w:p>
      <w:pPr>
        <w:spacing w:before="160" w:after="280"/>
        <w:pBdr>
          <w:bottom w:val="single" w:sz="12" w:space="2" w:color="000000"/>
        </w:pBdr>
      </w:pPr>
    </w:p>
    <w:p>
      <w:pPr>
        <w:spacing w:after="160"/>
      </w:pPr>
      <w:r>
        <w:t>Sehubungan dengan implementasi sistem otomasi dokumen perusahaan, bersama ini kami sampaikan bahwa layanan Document Studio telah siap digunakan.</w:t>
      </w:r>
    </w:p>
    <w:p>
      <w:pPr>
        <w:spacing w:after="600"/>
      </w:pPr>
      <w:r>
        <w:t>Demikian nota dinas ini kami sampaikan, atas perhatian dan kerja samanya kami ucapkan terima kasih.</w:t>
      </w:r>
    </w:p>
    <w:p>
      <w:pPr>
        <w:jc w:val="right"/>
      </w:pPr>
      <w:r>
        <w:rPr>
          <w:b/>
        </w:rPr>
        <w:t>Kepala Divisi Teknologi Informasi</w:t>
        <w:br/>
        <w:br/>
        <w:br/>
        <w:br/>
        <w:t>(___________________________)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