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DE30">
      <w:pPr>
        <w:jc w:val="center"/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  <w:t>数字孪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  <w:lang w:val="en-US" w:eastAsia="zh-CN"/>
        </w:rPr>
        <w:t>生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  <w:t>地铁灾害应急仿真（+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  <w:lang w:val="en-US" w:eastAsia="zh-CN"/>
        </w:rPr>
        <w:t>大</w:t>
      </w: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</w:rPr>
        <w:t>模型决策）</w:t>
      </w:r>
    </w:p>
    <w:p w14:paraId="30EFE401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</w:p>
    <w:p w14:paraId="514EE6DA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一、主要内容:</w:t>
      </w:r>
      <w:r>
        <w:rPr>
          <w:rFonts w:hint="eastAsia" w:ascii="黑体" w:hAnsi="黑体" w:eastAsia="黑体" w:cs="黑体"/>
          <w:sz w:val="21"/>
          <w:szCs w:val="21"/>
        </w:rPr>
        <w:t>本项目以UE引擎为核心开发工具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搭建模拟地铁站三维虚拟场景，重点实现人流运动与火灾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洪水等典型灾害的仿真推演，通过模拟灾情蔓延趋势及对应的人流疏散动态，将仿真数据同步至大模型，由大模型分析生成针对性应急决策方案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为现场引导员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工作人员提供快速处置参考。</w:t>
      </w:r>
    </w:p>
    <w:p w14:paraId="620EC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二、核心目标:</w:t>
      </w:r>
      <w:bookmarkStart w:id="0" w:name="_GoBack"/>
      <w:bookmarkEnd w:id="0"/>
    </w:p>
    <w:p w14:paraId="73DF3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1.用UE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构建结构化三维虚拟环境：聚焦地铁核心区域，搭建一层或二层简化版地铁站台场景，包含站台、站厅、疏散通道、应急设备区等关键空间。</w:t>
      </w:r>
    </w:p>
    <w:p w14:paraId="3AC99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2.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实现基础仿真演示功能：在虚拟场景中集成人流运动模拟（类似游戏NPC的自主移动、避障行为），设置火源、洪水源等特殊地点，直观展示灾情扩散与人流响应的动态效果。</w:t>
      </w:r>
    </w:p>
    <w:p w14:paraId="2CA26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3.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建立 “仿真 - 决策” 联动机制：捕捉灾情蔓延数据（如火灾范围、洪水水位）与人流状态数据（如拥堵点、疏散进度），通过数据交互传递给大模型，由大模型生成标准化应急决策方案。</w:t>
      </w:r>
    </w:p>
    <w:p w14:paraId="0EFBB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三、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关键技术栈:</w:t>
      </w:r>
    </w:p>
    <w:tbl>
      <w:tblPr>
        <w:tblStyle w:val="5"/>
        <w:tblW w:w="92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3380"/>
        <w:gridCol w:w="4350"/>
      </w:tblGrid>
      <w:tr w14:paraId="50C8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5B3C8EB8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技术方向</w:t>
            </w:r>
          </w:p>
        </w:tc>
        <w:tc>
          <w:tcPr>
            <w:tcW w:w="3380" w:type="dxa"/>
          </w:tcPr>
          <w:p w14:paraId="3B12DA9B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核心工具与资源</w:t>
            </w:r>
          </w:p>
        </w:tc>
        <w:tc>
          <w:tcPr>
            <w:tcW w:w="4350" w:type="dxa"/>
          </w:tcPr>
          <w:p w14:paraId="3600B2B2">
            <w:pPr>
              <w:ind w:firstLine="420" w:firstLineChars="20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实施说明</w:t>
            </w:r>
          </w:p>
          <w:p w14:paraId="6FF72031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372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67A50E6E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三维场景开发</w:t>
            </w:r>
          </w:p>
        </w:tc>
        <w:tc>
          <w:tcPr>
            <w:tcW w:w="3380" w:type="dxa"/>
          </w:tcPr>
          <w:p w14:paraId="5CB66D6B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Unreal Engine（UE）引擎（社区版，免费开源）</w:t>
            </w:r>
          </w:p>
        </w:tc>
        <w:tc>
          <w:tcPr>
            <w:tcW w:w="4350" w:type="dxa"/>
          </w:tcPr>
          <w:p w14:paraId="2122FBD2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利用 UE编辑器的可视化开发能力，降低编程门槛，聚焦场景搭建与逻辑串联</w:t>
            </w:r>
          </w:p>
        </w:tc>
      </w:tr>
      <w:tr w14:paraId="3B53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2FE21B73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3D建模</w:t>
            </w:r>
          </w:p>
        </w:tc>
        <w:tc>
          <w:tcPr>
            <w:tcW w:w="3380" w:type="dxa"/>
          </w:tcPr>
          <w:p w14:paraId="5FC59458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公开免费模型资源（Sketchfab、UE Marketplace免费素材）、Blender（基础修改工具），无需从零建模</w:t>
            </w:r>
          </w:p>
        </w:tc>
        <w:tc>
          <w:tcPr>
            <w:tcW w:w="4350" w:type="dxa"/>
          </w:tcPr>
          <w:p w14:paraId="58317388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优先选用 UE 兼容格式、低多边形模型（降低运行压力），通过 Blender 进行简单缩放、拼接、材质替换，适配场景需求</w:t>
            </w:r>
          </w:p>
        </w:tc>
      </w:tr>
      <w:tr w14:paraId="6FB5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5543A3BF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仿真系统</w:t>
            </w:r>
          </w:p>
        </w:tc>
        <w:tc>
          <w:tcPr>
            <w:tcW w:w="3380" w:type="dxa"/>
          </w:tcPr>
          <w:p w14:paraId="3DE7028D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1.灾情仿真：UE内置粒子系统（火焰、烟雾效果）、开源水流插件（Water Plugin）；2.人流仿真:UE AIModule（内置AI导航）、开源人流运动逻辑方案</w:t>
            </w:r>
          </w:p>
        </w:tc>
        <w:tc>
          <w:tcPr>
            <w:tcW w:w="4350" w:type="dxa"/>
          </w:tcPr>
          <w:p w14:paraId="246C3B49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直接复用成熟开源方案，简化仿真算法，重点实现 “可观察、可区分” 的动态效果，不追求复杂物理计算</w:t>
            </w:r>
          </w:p>
        </w:tc>
      </w:tr>
      <w:tr w14:paraId="5819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33E2D2C4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大模型决策</w:t>
            </w:r>
          </w:p>
        </w:tc>
        <w:tc>
          <w:tcPr>
            <w:tcW w:w="3380" w:type="dxa"/>
          </w:tcPr>
          <w:p w14:paraId="566DCDBA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轻量开源大模型（通义千问 Mini、讯飞星火 Lite）、Python（基础数据处理与 API 调用）</w:t>
            </w:r>
          </w:p>
        </w:tc>
        <w:tc>
          <w:tcPr>
            <w:tcW w:w="4350" w:type="dxa"/>
          </w:tcPr>
          <w:p w14:paraId="005D80D1">
            <w:pPr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无需开发大模型底层，聚焦数据交互与结果解析，通过API调用实现轻量化决策功能</w:t>
            </w:r>
          </w:p>
        </w:tc>
      </w:tr>
    </w:tbl>
    <w:p w14:paraId="3658D3E2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四、大模型修改:</w:t>
      </w:r>
      <w:r>
        <w:rPr>
          <w:rFonts w:hint="eastAsia" w:ascii="黑体" w:hAnsi="黑体" w:eastAsia="黑体" w:cs="黑体"/>
          <w:sz w:val="21"/>
          <w:szCs w:val="21"/>
        </w:rPr>
        <w:t>基于仿真数据实现“输入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-</w:t>
      </w:r>
      <w:r>
        <w:rPr>
          <w:rFonts w:hint="eastAsia" w:ascii="黑体" w:hAnsi="黑体" w:eastAsia="黑体" w:cs="黑体"/>
          <w:sz w:val="21"/>
          <w:szCs w:val="21"/>
        </w:rPr>
        <w:t>分析-输出”的轻量化决策流程，无需修改大模型底层架构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重点解决“仿真数据结构化转换”与“决策方案标准化生成”两大核心问题。</w:t>
      </w:r>
    </w:p>
    <w:p w14:paraId="7D8533E6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五、实施策略:</w:t>
      </w:r>
    </w:p>
    <w:p w14:paraId="0E70BE96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1.不需要获取真实的地铁站台数据但是可以模仿做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一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 xml:space="preserve">些类似的模型。 </w:t>
      </w:r>
    </w:p>
    <w:p w14:paraId="7D8433C1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2.只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用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模仿加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入一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 xml:space="preserve">些可以看出来的仿真仿真不需要过度追求真实性。验证系统可⾏性是关键。 </w:t>
      </w:r>
    </w:p>
    <w:p w14:paraId="45AD8E56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3.和游戏开发的相似程度较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高。</w:t>
      </w:r>
    </w:p>
    <w:p w14:paraId="3CF6A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六、预期成果:</w:t>
      </w:r>
    </w:p>
    <w:p w14:paraId="759C2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1.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可运行的三维仿真系统：生成UE引擎导出的可执行文件（.exe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），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支持本地运行，可手动触发火灾、洪水灾情，观察人流疏散动态。</w:t>
      </w:r>
    </w:p>
    <w:p w14:paraId="3EE37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2.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聚焦地铁核心功能区域，搭建一层站厅+二层站台的结构化三维场景，总占地面积约 700㎡，布局符合地铁实际空间逻辑：（到时候以郑大科技园站为例，以下仅供参考）</w:t>
      </w:r>
    </w:p>
    <w:p w14:paraId="194CF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a.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站台层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：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长55m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宽10m，设置2条轨道标识（无实体列车模型），两侧配备20扇屏蔽门，屏蔽门上方电子屏循环显示模拟到站信息；地面标注黄色安全线、候车区域分隔标识，墙面分布6处灭火器存放点标识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4组紧急呼叫按钮标识，角落设置应急设备区（含防毒面具、急救包等可视化模型）。</w:t>
      </w:r>
    </w:p>
    <w:p w14:paraId="6FFFB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b.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站厅层：长35m、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宽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18m，规划3个进出站口（含3条闸机通道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1条无障碍通道），配备2台自动售票机、1个客服中心（含模拟工作人员模型）、1 套安检设备；地面标注清晰的疏散方向箭头与安全出口标识，墙面设置3个消防栓、12组应急照明设备（间隔6m均匀分布）。</w:t>
      </w:r>
    </w:p>
    <w:p w14:paraId="7ADC5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c.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连接区域：设置2部双向自动扶梯（静态可视化，标注运行方向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）、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1部垂直电梯，通道内应急疏散指示灯持续常亮，模拟断电时自动切换应急电源的效果。</w:t>
      </w:r>
    </w:p>
    <w:p w14:paraId="21772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d.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视觉效果：场景采用写实风格渲染，支持白天 / 夜间光照模式切换。白天模式通过全局光照模拟自然光透过出入口的柔和效果，地面呈现轻微反光；夜间模式自动开启暖黄色应急照明，无眩光干扰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,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360°可旋转视角、滚轮缩放（支持从场景全貌缩放到1.2m近距离观察）、拖拽平移操作流畅，可清晰查看每个设备的细节纹理（如闸机的金属质感、墙面的乳胶漆纹理）。</w:t>
      </w:r>
    </w:p>
    <w:p w14:paraId="51FB47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3.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灾情仿真动态效果</w:t>
      </w:r>
    </w:p>
    <w:p w14:paraId="31DF5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系统支持手动触发火灾、洪水两种典型灾害场景，灾情蔓延过程直观可辨，无需复杂物理计算，重点实现 “可视化区分” 效果：</w:t>
      </w:r>
    </w:p>
    <w:p w14:paraId="3882B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firstLine="420" w:firstLineChars="20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）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火灾场景仿真</w:t>
      </w:r>
    </w:p>
    <w:p w14:paraId="7977A1C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触发方式：左侧面板勾选 “火灾灾情”，可选择站台层、站厅层、通道区域3个预设触发点，或点击场景任意位置自定义触发，支持低、中、高3档强度调节，点击 “启动仿真” 即可触发。</w:t>
      </w:r>
    </w:p>
    <w:p w14:paraId="5F12521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动态效果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触发后1秒内，指定位置生成火焰粒子效果 —— 低强度火焰高度约1m，中等强度约2.5m，高强度约4m，火焰伴随橙色火星飞溅，符合基础燃烧动态；3秒后火源处产生灰色烟雾，随时间逐渐扩散，15秒内覆盖火源周边6-10m范围，30秒内蔓延至所在楼层大部分区域，烟雾具有轻微遮挡视线效果，可直观区分受灾范围；同时触发红色警示灯闪烁（1次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/</w:t>
      </w:r>
      <w:r>
        <w:rPr>
          <w:rFonts w:hint="eastAsia" w:ascii="黑体" w:hAnsi="黑体" w:eastAsia="黑体" w:cs="黑体"/>
          <w:sz w:val="21"/>
          <w:szCs w:val="21"/>
        </w:rPr>
        <w:t>秒）与模拟警报声（音量可调节），对应区域非应急电源自动“切断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”</w:t>
      </w:r>
      <w:r>
        <w:rPr>
          <w:rFonts w:hint="eastAsia" w:ascii="黑体" w:hAnsi="黑体" w:eastAsia="黑体" w:cs="黑体"/>
          <w:sz w:val="21"/>
          <w:szCs w:val="21"/>
        </w:rPr>
        <w:t>（灯光熄灭效果）。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仅供参考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</w:p>
    <w:p w14:paraId="3086382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洪水场景仿真</w:t>
      </w:r>
    </w:p>
    <w:p w14:paraId="44E9DA7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outlineLvl w:val="2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触发方式：左侧面板勾选 “洪水灾情”，可选择站厅层出入口、站台层轨道侧2个预设源头，支持慢、中、快3档蔓延速度调节，点击“启动仿真”触发。</w:t>
      </w:r>
    </w:p>
    <w:p w14:paraId="62F11393">
      <w:pPr>
        <w:ind w:firstLine="420" w:firstLineChars="20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动态效果：触发后2秒内，指定位置生成浅蓝色半透明水体模型，初始高度0.1m；慢速度下15秒内水位上涨至0.3m、覆盖范围12m，中速度下15秒内水位上涨至0.6m、覆盖范围18m，快速度下15 秒内水位上涨至0.9m、覆盖范围25m；水流沿地面自然蔓延，优先填充通道、设备底部等低洼区域，遇到墙体、设备时呈现绕流效果；同时触发黄色警示灯闪烁与模拟水流声，非洪水区域自动播放 “请向高处、安全出口撤离” 的语音提示。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仅供参考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</w:p>
    <w:p w14:paraId="4ADEFF56">
      <w:pPr>
        <w:numPr>
          <w:numId w:val="0"/>
        </w:numPr>
        <w:ind w:firstLine="420" w:firstLineChars="200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4.人流疏散仿真效果</w:t>
      </w:r>
    </w:p>
    <w:p w14:paraId="17F7F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人流模拟基于UE AIModule内置AI导航，支持50-150人数量调节（默认100人），模拟不同时段地铁客流密度，行为逻辑清晰可观察：</w:t>
      </w:r>
    </w:p>
    <w:p w14:paraId="151487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（一）正常状态</w:t>
      </w:r>
    </w:p>
    <w:p w14:paraId="097B6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人流在场景内自然活动：站台层人流有序候车或缓慢漫游，自动扶梯、垂直电梯内有人流上下移动；站厅层人流模拟购票、安检、进出闸机等行为，移动速度约1m/s，遇到障碍物（设备、其他人流）可自动绕行，无碰撞、拥堵现象，符合地铁正常运营客流特征。</w:t>
      </w:r>
    </w:p>
    <w:p w14:paraId="2E0C3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（二）灾害状态</w:t>
      </w:r>
    </w:p>
    <w:p w14:paraId="4BD78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灾情触发后1-2秒内，人流启动应急疏散模式：自动识别最近安全出口，优先选择无障碍通道、扶梯等疏散路径，避开灾情蔓延区域；疏散速度提升至1.4-1.8m/s，多人并行时保持0.4m安全距离，狭窄通道（如闸机口）有序排队通过，无推挤停滞；若某条疏散通道被灾情阻断（如烟雾覆盖、洪水淹没），人流可自动重新规划路径；场景中通过绿色（正常疏散）、黄色（轻微拥堵）标识区分人流状态，右侧面板实时显示疏散人数、剩余人数、疏散完成率，直观呈现疏散动态。</w:t>
      </w:r>
    </w:p>
    <w:p w14:paraId="42484C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200"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5.大模型联动</w:t>
      </w:r>
    </w:p>
    <w:p w14:paraId="6BBEC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灾情发生后，系统自动捕捉核心数据（火灾范围/强度、洪水水位/速度、人流拥堵点、剩余疏散人数等），结构化转换后传递给轻量开源大模型（通义千问 Mini / 讯飞星火 Lite）5秒内生成标准化应急决策方案，展示在右侧面板：</w:t>
      </w:r>
    </w:p>
    <w:p w14:paraId="4939E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20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方案结构：分为“工作人员操作指引</w:t>
      </w:r>
      <w:r>
        <w:rPr>
          <w:rFonts w:hint="default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”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“现场引导员指令”“应急设备使用建议” 三大模块，关键信息（如设备位置、疏散通道编号、指令话术）加粗突出，便于快速查阅。</w:t>
      </w:r>
    </w:p>
    <w:p w14:paraId="550307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内容示例（火灾场景）：</w:t>
      </w:r>
    </w:p>
    <w:p w14:paraId="13F6EB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A.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工作人员指引：“立即启动火灾应急预案，按下站台层2号消防控制箱触发按钮，关闭对应区域屏蔽门；安排1名工作人员使用站台西侧灭火器扑救初期火灾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2名工作人员在扶梯口引导人流，优先疏散老人、儿童。”</w:t>
      </w:r>
    </w:p>
    <w:p w14:paraId="146EA9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B.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引导员指令：“各位乘客请注意，当前站台发生火灾，请弯腰捂鼻，沿绿色箭头方向通过西侧扶梯撤离至站厅层，勿慌张、勿返回取物！”</w:t>
      </w:r>
    </w:p>
    <w:p w14:paraId="157911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C.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设备使用建议：“优先使用就近灭火器扑救，火势无法控制时立即转入疏散引导；开启应急照明与排烟系统，确保疏散通道视线清晰。”</w:t>
      </w:r>
    </w:p>
    <w:p w14:paraId="585F5A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default" w:ascii="黑体" w:hAnsi="黑体" w:eastAsia="黑体" w:cs="黑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>D.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动态更新：若灾情升级（如火灾强度提升、洪水蔓延加速），系统实时更新数据并传递给大模型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3秒内生成更新后的决策方案，旧方案自动存档可查。</w:t>
      </w:r>
    </w:p>
    <w:p w14:paraId="561BAC4D">
      <w:pPr>
        <w:numPr>
          <w:numId w:val="0"/>
        </w:numPr>
        <w:rPr>
          <w:rFonts w:hint="default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</w:p>
    <w:p w14:paraId="74CC0B93">
      <w:pPr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4BAA2"/>
    <w:multiLevelType w:val="multilevel"/>
    <w:tmpl w:val="ABD4B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0FFF97"/>
    <w:multiLevelType w:val="singleLevel"/>
    <w:tmpl w:val="D40FFF9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85920"/>
    <w:rsid w:val="0E8B5B9A"/>
    <w:rsid w:val="3F585920"/>
    <w:rsid w:val="54E7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969</Words>
  <Characters>1064</Characters>
  <Lines>0</Lines>
  <Paragraphs>0</Paragraphs>
  <TotalTime>80</TotalTime>
  <ScaleCrop>false</ScaleCrop>
  <LinksUpToDate>false</LinksUpToDate>
  <CharactersWithSpaces>1085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2026-01-27T01:57:00Z</dcterms:created>
  <dc:creator>噻！</dc:creator>
  <cp:lastModifiedBy>噻！</cp:lastModifiedBy>
  <dcterms:modified xsi:type="dcterms:W3CDTF">2026-01-27T08:45:02Z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7C0772A213C44DB5BE2E51259206012E_11</vt:lpwstr>
  </property>
  <property fmtid="{D5CDD505-2E9C-101B-9397-08002B2CF9AE}" pid="4" name="KSOTemplateDocerSaveRecord">
    <vt:lpwstr>eyJoZGlkIjoiOGE2ZmEwMWQ0YzU0Y2UxZmYxMWQ5MzE3ZmNlYzJkZDMiLCJ1c2VySWQiOiIxMjQ3Mzk4NzE0In0=</vt:lpwstr>
  </property>
</Properties>
</file>