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srchotspot.r"/>
      <w:bookmarkEnd w:id="0"/>
      <w:r>
        <w:t xml:space="preserve">1 </w:t>
      </w:r>
      <w:r>
        <w:rPr>
          <w:rStyle w:val="31"/>
        </w:rPr>
        <w:t>src/hotspot.R</w:t>
      </w:r>
    </w:p>
    <w:p>
      <w:pPr>
        <w:pStyle w:val="4"/>
      </w:pPr>
      <w:bookmarkStart w:id="1" w:name="依赖"/>
      <w:bookmarkEnd w:id="1"/>
      <w:r>
        <w:t>1.1 依赖:</w:t>
      </w:r>
    </w:p>
    <w:p>
      <w:pPr>
        <w:pStyle w:val="20"/>
      </w:pPr>
      <w:r>
        <w:rPr>
          <w:rStyle w:val="31"/>
        </w:rPr>
        <w:t>optparse</w:t>
      </w:r>
      <w:r>
        <w:t xml:space="preserve">, </w:t>
      </w:r>
      <w:r>
        <w:rPr>
          <w:rStyle w:val="31"/>
        </w:rPr>
        <w:t>readxl</w:t>
      </w:r>
      <w:r>
        <w:t xml:space="preserve">, </w:t>
      </w:r>
      <w:r>
        <w:rPr>
          <w:rStyle w:val="31"/>
        </w:rPr>
        <w:t>magrittr</w:t>
      </w:r>
      <w:r>
        <w:t xml:space="preserve">, </w:t>
      </w:r>
      <w:r>
        <w:rPr>
          <w:rStyle w:val="31"/>
        </w:rPr>
        <w:t>stringr</w:t>
      </w:r>
      <w:r>
        <w:t xml:space="preserve">, </w:t>
      </w:r>
      <w:r>
        <w:rPr>
          <w:rStyle w:val="31"/>
        </w:rPr>
        <w:t>tidyr</w:t>
      </w:r>
      <w:r>
        <w:t xml:space="preserve">, </w:t>
      </w:r>
      <w:r>
        <w:rPr>
          <w:rStyle w:val="31"/>
        </w:rPr>
        <w:t>Biostrings</w:t>
      </w:r>
      <w:r>
        <w:t xml:space="preserve">, </w:t>
      </w:r>
      <w:r>
        <w:rPr>
          <w:rStyle w:val="31"/>
        </w:rPr>
        <w:t>foreach</w:t>
      </w:r>
      <w:r>
        <w:t>包</w:t>
      </w:r>
    </w:p>
    <w:p>
      <w:pPr>
        <w:pStyle w:val="4"/>
      </w:pPr>
      <w:bookmarkStart w:id="2" w:name="用法"/>
      <w:bookmarkEnd w:id="2"/>
      <w:r>
        <w:t>1.2 用法:</w:t>
      </w:r>
    </w:p>
    <w:p>
      <w:pPr>
        <w:pStyle w:val="20"/>
      </w:pPr>
      <w:r>
        <w:t xml:space="preserve">首次可运行 </w:t>
      </w:r>
      <w:r>
        <w:rPr>
          <w:rStyle w:val="31"/>
        </w:rPr>
        <w:t>Rscript hotsport.R -h</w:t>
      </w:r>
      <w:r>
        <w:t>自动安装依赖的包</w:t>
      </w:r>
    </w:p>
    <w:p>
      <w:pPr>
        <w:pStyle w:val="3"/>
      </w:pPr>
      <w:r>
        <w:t>显示如下结果表示依赖安装完成:</w:t>
      </w:r>
    </w:p>
    <w:p>
      <w:pPr>
        <w:pStyle w:val="32"/>
      </w:pPr>
      <w:r>
        <w:rPr>
          <w:rStyle w:val="31"/>
        </w:rPr>
        <w:t xml:space="preserve">    optparse     readxl   magrittr    stringr      tidyr Biostrings    foreach </w:t>
      </w:r>
      <w:r>
        <w:br w:type="textWrapping"/>
      </w:r>
      <w:r>
        <w:rPr>
          <w:rStyle w:val="31"/>
        </w:rPr>
        <w:t xml:space="preserve">      TRUE       TRUE       TRUE       TRUE       TRUE       TRUE       TRUE </w:t>
      </w:r>
      <w:r>
        <w:br w:type="textWrapping"/>
      </w:r>
      <w:r>
        <w:rPr>
          <w:rStyle w:val="31"/>
        </w:rPr>
        <w:t>Usage: src/hotspot.R [options]</w:t>
      </w:r>
      <w:r>
        <w:br w:type="textWrapping"/>
      </w:r>
      <w:r>
        <w:rPr>
          <w:rStyle w:val="31"/>
        </w:rPr>
        <w:t>Options:</w:t>
      </w:r>
      <w:r>
        <w:br w:type="textWrapping"/>
      </w:r>
      <w:r>
        <w:rPr>
          <w:rStyle w:val="31"/>
        </w:rPr>
        <w:t xml:space="preserve">    -d DIR, --dir=DIR</w:t>
      </w:r>
      <w:r>
        <w:br w:type="textWrapping"/>
      </w:r>
      <w:r>
        <w:rPr>
          <w:rStyle w:val="31"/>
        </w:rPr>
        <w:t xml:space="preserve">        mutation_hotspot Excel file dir</w:t>
      </w:r>
      <w:r>
        <w:br w:type="textWrapping"/>
      </w:r>
      <w:r>
        <w:rPr>
          <w:rStyle w:val="31"/>
        </w:rPr>
        <w:t xml:space="preserve">    -v VCF, --vcf=VCF</w:t>
      </w:r>
      <w:r>
        <w:br w:type="textWrapping"/>
      </w:r>
      <w:r>
        <w:rPr>
          <w:rStyle w:val="31"/>
        </w:rPr>
        <w:t xml:space="preserve">    -o OUTDIR, --outdir=OUTDIR</w:t>
      </w:r>
      <w:r>
        <w:br w:type="textWrapping"/>
      </w:r>
      <w:r>
        <w:rPr>
          <w:rStyle w:val="31"/>
        </w:rPr>
        <w:t xml:space="preserve">    -h, --help</w:t>
      </w:r>
      <w:r>
        <w:br w:type="textWrapping"/>
      </w:r>
      <w:r>
        <w:rPr>
          <w:rStyle w:val="31"/>
        </w:rPr>
        <w:t xml:space="preserve">        Show this help message and exit</w:t>
      </w:r>
      <w:r>
        <w:br w:type="textWrapping"/>
      </w:r>
    </w:p>
    <w:p>
      <w:pPr>
        <w:pStyle w:val="20"/>
        <w:rPr>
          <w:rStyle w:val="31"/>
        </w:rPr>
      </w:pPr>
      <w:r>
        <w:t>使用示例:</w:t>
      </w:r>
      <w:r>
        <w:br w:type="textWrapping"/>
      </w:r>
      <w:r>
        <w:rPr>
          <w:rStyle w:val="31"/>
        </w:rPr>
        <w:t xml:space="preserve">Rscript src/hotspot.R \     </w:t>
      </w:r>
    </w:p>
    <w:p>
      <w:pPr>
        <w:pStyle w:val="20"/>
        <w:ind w:firstLine="720" w:firstLineChars="0"/>
        <w:rPr>
          <w:rStyle w:val="31"/>
        </w:rPr>
      </w:pPr>
      <w:r>
        <w:rPr>
          <w:rStyle w:val="31"/>
        </w:rPr>
        <w:t xml:space="preserve">-d ctDNA_output_filter/ \     </w:t>
      </w:r>
    </w:p>
    <w:p>
      <w:pPr>
        <w:pStyle w:val="20"/>
        <w:ind w:firstLine="720" w:firstLineChars="0"/>
        <w:rPr>
          <w:rStyle w:val="31"/>
        </w:rPr>
      </w:pPr>
      <w:r>
        <w:rPr>
          <w:rStyle w:val="31"/>
        </w:rPr>
        <w:t xml:space="preserve">-v test/Ct18100047_1121_BB18100007.snvIndel.raw.vcf \     </w:t>
      </w:r>
    </w:p>
    <w:p>
      <w:pPr>
        <w:pStyle w:val="20"/>
        <w:ind w:firstLine="720" w:firstLineChars="0"/>
      </w:pPr>
      <w:r>
        <w:rPr>
          <w:rStyle w:val="31"/>
        </w:rPr>
        <w:t>-o ./</w:t>
      </w:r>
    </w:p>
    <w:p>
      <w:pPr>
        <w:pStyle w:val="4"/>
      </w:pPr>
      <w:bookmarkStart w:id="3" w:name="输入输出文件"/>
      <w:bookmarkEnd w:id="3"/>
      <w:r>
        <w:t>1.3 输入/输出文件</w:t>
      </w:r>
    </w:p>
    <w:p>
      <w:pPr>
        <w:pStyle w:val="21"/>
        <w:numPr>
          <w:ilvl w:val="0"/>
          <w:numId w:val="1"/>
        </w:numPr>
      </w:pPr>
      <w:r>
        <w:t xml:space="preserve">输入: </w:t>
      </w:r>
      <w:r>
        <w:rPr>
          <w:rStyle w:val="31"/>
          <w:b/>
        </w:rPr>
        <w:t>xxx.snvIndel.raw.vcf</w:t>
      </w:r>
    </w:p>
    <w:p>
      <w:pPr>
        <w:pStyle w:val="21"/>
        <w:numPr>
          <w:ilvl w:val="0"/>
          <w:numId w:val="1"/>
        </w:numPr>
      </w:pPr>
      <w:r>
        <w:t xml:space="preserve">输出: </w:t>
      </w:r>
      <w:r>
        <w:rPr>
          <w:rStyle w:val="31"/>
          <w:b/>
        </w:rPr>
        <w:t>xxx.hotspot.xls</w:t>
      </w:r>
    </w:p>
    <w:p>
      <w:pPr>
        <w:pStyle w:val="4"/>
      </w:pPr>
      <w:bookmarkStart w:id="4" w:name="输出文件格式"/>
      <w:bookmarkEnd w:id="4"/>
      <w:r>
        <w:t>1.4 输出文件格式</w:t>
      </w:r>
    </w:p>
    <w:p>
      <w:pPr>
        <w:pStyle w:val="32"/>
      </w:pPr>
      <w:r>
        <w:rPr>
          <w:rStyle w:val="31"/>
        </w:rPr>
        <w:t>#chr    pos_start   pos_end ref alt Gene    Type    CDSChange   exon    sequence    AA  X__1    chr pos ref.1   alt.1   d</w:t>
      </w:r>
      <w:r>
        <w:br w:type="textWrapping"/>
      </w:r>
      <w:r>
        <w:rPr>
          <w:rStyle w:val="31"/>
        </w:rPr>
        <w:t>7   55249071    55249071    C   T   EGFR    nonSynonymous_Substitution  NM_005228.3 exon20  c.2369C&gt;T   p.T790M NA  7   55249071    C   T   DP=4;I16=1,0,1,0,69,4761,71,5041,50,2500,42,1764,12,144,25,625;QS=0.543478,0.456522;SGB=-0.379885;RPB=1;MQB=1;BQB=1;MQ0F=0</w:t>
      </w:r>
    </w:p>
    <w:p>
      <w:pPr>
        <w:pStyle w:val="2"/>
      </w:pPr>
      <w:bookmarkStart w:id="5" w:name="srcsomtic_removesite.r"/>
      <w:bookmarkEnd w:id="5"/>
      <w:r>
        <w:t xml:space="preserve">2 </w:t>
      </w:r>
      <w:r>
        <w:rPr>
          <w:rStyle w:val="31"/>
        </w:rPr>
        <w:t>src/Somtic_RemoveSite.R</w:t>
      </w:r>
    </w:p>
    <w:p>
      <w:pPr>
        <w:pStyle w:val="4"/>
      </w:pPr>
      <w:bookmarkStart w:id="6" w:name="-1"/>
      <w:bookmarkEnd w:id="6"/>
      <w:r>
        <w:t>2.1 依赖:</w:t>
      </w:r>
    </w:p>
    <w:p>
      <w:pPr>
        <w:pStyle w:val="20"/>
      </w:pPr>
      <w:r>
        <w:rPr>
          <w:rStyle w:val="31"/>
        </w:rPr>
        <w:t>optparse</w:t>
      </w:r>
      <w:r>
        <w:t xml:space="preserve">, </w:t>
      </w:r>
      <w:r>
        <w:rPr>
          <w:rStyle w:val="31"/>
        </w:rPr>
        <w:t>readxl</w:t>
      </w:r>
      <w:r>
        <w:t xml:space="preserve">, </w:t>
      </w:r>
      <w:r>
        <w:rPr>
          <w:rStyle w:val="31"/>
        </w:rPr>
        <w:t>magrittr</w:t>
      </w:r>
      <w:r>
        <w:t xml:space="preserve">, </w:t>
      </w:r>
      <w:r>
        <w:rPr>
          <w:rStyle w:val="31"/>
        </w:rPr>
        <w:t>stringr</w:t>
      </w:r>
      <w:r>
        <w:t xml:space="preserve">, </w:t>
      </w:r>
      <w:r>
        <w:rPr>
          <w:rStyle w:val="31"/>
        </w:rPr>
        <w:t>tidyr</w:t>
      </w:r>
      <w:r>
        <w:t xml:space="preserve">, </w:t>
      </w:r>
      <w:r>
        <w:rPr>
          <w:rStyle w:val="31"/>
        </w:rPr>
        <w:t>Biostrings</w:t>
      </w:r>
      <w:r>
        <w:t>包</w:t>
      </w:r>
    </w:p>
    <w:p>
      <w:pPr>
        <w:pStyle w:val="4"/>
      </w:pPr>
      <w:bookmarkStart w:id="7" w:name="-1"/>
      <w:bookmarkEnd w:id="7"/>
      <w:r>
        <w:t>2.2 用法:</w:t>
      </w:r>
    </w:p>
    <w:p>
      <w:pPr>
        <w:pStyle w:val="20"/>
      </w:pPr>
      <w:r>
        <w:t xml:space="preserve">首次可运行 </w:t>
      </w:r>
      <w:r>
        <w:rPr>
          <w:rStyle w:val="31"/>
        </w:rPr>
        <w:t>Rscript Somtic_RemoveSite.R -h</w:t>
      </w:r>
      <w:r>
        <w:t>自动安装依赖的包</w:t>
      </w:r>
      <w:r>
        <w:br w:type="textWrapping"/>
      </w:r>
      <w:r>
        <w:t>显示如下结果表示依赖安装完成:</w:t>
      </w:r>
    </w:p>
    <w:p>
      <w:pPr>
        <w:pStyle w:val="32"/>
      </w:pPr>
      <w:r>
        <w:rPr>
          <w:rStyle w:val="31"/>
        </w:rPr>
        <w:t xml:space="preserve">  optparse     readxl   magrittr    stringr      tidyr Biostrings </w:t>
      </w:r>
      <w:r>
        <w:br w:type="textWrapping"/>
      </w:r>
      <w:r>
        <w:rPr>
          <w:rStyle w:val="31"/>
        </w:rPr>
        <w:t xml:space="preserve">      TRUE       TRUE       TRUE       TRUE       TRUE       TRUE </w:t>
      </w:r>
      <w:r>
        <w:br w:type="textWrapping"/>
      </w:r>
      <w:r>
        <w:rPr>
          <w:rStyle w:val="31"/>
        </w:rPr>
        <w:t>Usage: src/Somtic_RemoveSite.R [options]</w:t>
      </w:r>
      <w:r>
        <w:br w:type="textWrapping"/>
      </w:r>
      <w:r>
        <w:rPr>
          <w:rStyle w:val="31"/>
        </w:rPr>
        <w:t>Options:</w:t>
      </w:r>
      <w:r>
        <w:br w:type="textWrapping"/>
      </w:r>
      <w:r>
        <w:rPr>
          <w:rStyle w:val="31"/>
        </w:rPr>
        <w:t xml:space="preserve">    -f FILE, --file=FILE</w:t>
      </w:r>
      <w:r>
        <w:br w:type="textWrapping"/>
      </w:r>
      <w:r>
        <w:rPr>
          <w:rStyle w:val="31"/>
        </w:rPr>
        <w:t xml:space="preserve">    -s HOTSPOT, --hotspot=HOTSPOT</w:t>
      </w:r>
      <w:r>
        <w:br w:type="textWrapping"/>
      </w:r>
      <w:r>
        <w:rPr>
          <w:rStyle w:val="31"/>
        </w:rPr>
        <w:t xml:space="preserve">    -d DIR, --dir=DIR</w:t>
      </w:r>
      <w:r>
        <w:br w:type="textWrapping"/>
      </w:r>
      <w:r>
        <w:rPr>
          <w:rStyle w:val="31"/>
        </w:rPr>
        <w:t xml:space="preserve">    -o OUTDIR, --outdir=OUTDIR</w:t>
      </w:r>
      <w:r>
        <w:br w:type="textWrapping"/>
      </w:r>
      <w:r>
        <w:rPr>
          <w:rStyle w:val="31"/>
        </w:rPr>
        <w:t xml:space="preserve">    -h, --help</w:t>
      </w:r>
      <w:r>
        <w:br w:type="textWrapping"/>
      </w:r>
      <w:r>
        <w:rPr>
          <w:rStyle w:val="31"/>
        </w:rPr>
        <w:t xml:space="preserve">        Show this help message and exit</w:t>
      </w:r>
    </w:p>
    <w:p>
      <w:pPr>
        <w:pStyle w:val="4"/>
      </w:pPr>
      <w:bookmarkStart w:id="8" w:name="-1"/>
      <w:bookmarkEnd w:id="8"/>
      <w:r>
        <w:t>2.3 输入/输出文件</w:t>
      </w:r>
    </w:p>
    <w:p>
      <w:pPr>
        <w:pStyle w:val="21"/>
        <w:numPr>
          <w:ilvl w:val="0"/>
          <w:numId w:val="1"/>
        </w:numPr>
      </w:pPr>
      <w:r>
        <w:t xml:space="preserve">输入: </w:t>
      </w:r>
      <w:r>
        <w:rPr>
          <w:rStyle w:val="31"/>
          <w:b/>
        </w:rPr>
        <w:t>xxx.hotspot.xls</w:t>
      </w:r>
      <w:r>
        <w:t xml:space="preserve"> , </w:t>
      </w:r>
      <w:r>
        <w:rPr>
          <w:rStyle w:val="31"/>
          <w:b/>
        </w:rPr>
        <w:t>xxx.annotate.merge.filter.xls</w:t>
      </w:r>
    </w:p>
    <w:p>
      <w:pPr>
        <w:pStyle w:val="21"/>
        <w:numPr>
          <w:ilvl w:val="0"/>
          <w:numId w:val="1"/>
        </w:numPr>
      </w:pPr>
      <w:r>
        <w:t xml:space="preserve">输出: </w:t>
      </w:r>
      <w:r>
        <w:rPr>
          <w:rStyle w:val="31"/>
          <w:b/>
        </w:rPr>
        <w:t>xxx.annotate.merge.filter.final.xls</w:t>
      </w:r>
    </w:p>
    <w:p>
      <w:pPr>
        <w:pStyle w:val="4"/>
      </w:pPr>
      <w:bookmarkStart w:id="9" w:name="-1"/>
      <w:bookmarkEnd w:id="9"/>
      <w:r>
        <w:t>2.4 输出文件格式</w:t>
      </w:r>
    </w:p>
    <w:p>
      <w:pPr>
        <w:pStyle w:val="32"/>
      </w:pPr>
      <w:r>
        <w:rPr>
          <w:rStyle w:val="31"/>
        </w:rPr>
        <w:t>#Sample Chromosome  Start   End Ref Alt cosmic_id   cosmic_FATHMM_prediction    cosmic_FATHMM_prediction_score  Gene    Region  Classification  CDS_change  Protein_change  Exon_number Ensembl_transcriptID    Mutant_frequency    Effective_depth Effective_mutant_depth  Confidence  HotSpot Oncokb_Mutation_Effect  Oncokb_Oncogenicity Oncokb_PMIDs_for_Mutation_Effect    CKB_Protein_effect  CKB_Variant_description 1000G_all   Esp6500_all ExAC_EAS    CytoBand    GenomicSuperDups    CLINSIG CLNDBN  CLNACC  CLNDSDB CLNDSDBID   SIFT_prediction Polyphen2_prediction    MutationAssessor_prediction</w:t>
      </w:r>
      <w:r>
        <w:br w:type="textWrapping"/>
      </w:r>
      <w:r>
        <w:rPr>
          <w:rStyle w:val="31"/>
        </w:rPr>
        <w:t>Ct1809_1113_NCCL1817_B  1   65312344    65312344    G   T   .   .   .   JAK1    exonic  nonsynonymous SNV   c.C1975A    p.R659S exon14  ENST00000342505 0.0029  699 2No No  .   .   .   .   .   .   .   .   1p31.3  .   .   .   .   .   .   T;0.260 P;0.616 L;0.288</w:t>
      </w:r>
      <w:r>
        <w:br w:type="textWrapping"/>
      </w:r>
      <w:r>
        <w:rPr>
          <w:rStyle w:val="31"/>
        </w:rPr>
        <w:t>Ct1809_1113_NCCL1817_B  1   156843598   156843598   C   T   .   .   .   NTRK1   exonic  nonsynonymous SNV   c.C1024T    p.R342W exon8   ENST00000524377 0.0024  12503No No  激活突变    可能致病    1695324, 11313867, 23636398, 22460905   .   .   .   7.7e-05 .   1q23.1  .   .   .   .   .   .   T;0.240 P;0.624 L;0.380</w:t>
      </w:r>
      <w:r>
        <w:br w:type="textWrapping"/>
      </w:r>
      <w:r>
        <w:rPr>
          <w:rStyle w:val="31"/>
        </w:rPr>
        <w:t>Ct1809_1113_NCCL1817_B  1   156845877   156845877   C   T   .   .   .   NTRK1   exonic  nonsynonymous SNV   c.C1507T    p.H503Y exon13  ENST00000524377 0.0019  10312No No  .   .   .   .   .   .   .   .   1q23.1  .   .   .   .   .   .   D;0.721 B;0.425 L;0.450</w:t>
      </w:r>
      <w:r>
        <w:br w:type="textWrapping"/>
      </w:r>
      <w:r>
        <w:rPr>
          <w:rStyle w:val="31"/>
        </w:rPr>
        <w:t>Ct1809_1113_NCCL1817_B  1   156849086   156849086   C   G   .   .   .   NTRK1   exonic  nonsynonymous SNV   c.C1978G    p.Q660E exon15  ENST00000524377 0.0017  11542No No  .   .   .   .   .   .   .   .   1q23.1  .   .   .   .   .   .   T;0.010 B;0.104 N;0.017</w:t>
      </w:r>
      <w:r>
        <w:br w:type="textWrapping"/>
      </w:r>
      <w:r>
        <w:rPr>
          <w:rStyle w:val="31"/>
        </w:rPr>
        <w:t>Ct1809_1113_NCCL1817_B  3   10183646    10183646    G   A   COSM14370;OCCURENCE=4(kidney)   .   .   VHL exonic  nonsynonymous SNV   c.G115A p.G39S  exon1   ENST00000256474 0.0014  1414    2   No  No  .   .   .   .   .   .   .   .   3p25.3  .   .   .   .   .   .   T;0.287 B;0.112 N;0.181</w:t>
      </w:r>
      <w:r>
        <w:br w:type="textWrapping"/>
      </w:r>
      <w:r>
        <w:rPr>
          <w:rStyle w:val="31"/>
        </w:rPr>
        <w:t>Ct1809_1113_NCCL1817_B  3   10183766    10183766    C   A   .   .   .   VHL exonic  nonsynonymous SNV   c.C235A p.R79S  exon1   ENST00000256474 0.0014  1401    2   No  No  .   .   .   .   .   .   .   .   3p25.3  .   .   .   .   .   .   D;0.555 P;0.651 L;0.453</w:t>
      </w:r>
      <w:r>
        <w:br w:type="textWrapping"/>
      </w:r>
      <w:r>
        <w:rPr>
          <w:rStyle w:val="31"/>
        </w:rPr>
        <w:t>Ct1809_1113_NCCL1817_B  3   10188287    10188287    G   A   COSM1035874;OCCURENCE=1(peritoneum),1(endometrium)  .   .   VHL exonic  nonsynonymous SNV   c.G430A p.G144R exon2   ENST00000256474 0.0016  1229    2   No  No  .   .   .   .   .   .   .   .   3p25.3  .   .   .   .   .   .   .;. D;0.916 M;0.649</w:t>
      </w:r>
      <w:r>
        <w:br w:type="textWrapping"/>
      </w:r>
      <w:r>
        <w:rPr>
          <w:rStyle w:val="31"/>
        </w:rPr>
        <w:t>Ct1809_1113_NCCL1817_B  4   1806143 1806143 C   A   .   .   .   FGFR3   exonic  nonsynonymous SNV   c.C1162A    p.L390M exon9   ENST00000440486 0.0027  752 2   No  No  .   .   .   .   .   .   .   .   4p16.3  .   .   .   .   .   .   T;0.241 B;0.348 L;0.246</w:t>
      </w:r>
    </w:p>
    <w:p>
      <w:pPr>
        <w:pStyle w:val="2"/>
      </w:pPr>
      <w:bookmarkStart w:id="10" w:name="removesite_and_db"/>
      <w:bookmarkEnd w:id="10"/>
      <w:r>
        <w:t>3 RemoveSite_and_db/</w:t>
      </w:r>
    </w:p>
    <w:p>
      <w:pPr>
        <w:pStyle w:val="21"/>
        <w:numPr>
          <w:ilvl w:val="0"/>
          <w:numId w:val="1"/>
        </w:numPr>
      </w:pPr>
      <w:r>
        <w:rPr>
          <w:rStyle w:val="31"/>
        </w:rPr>
        <w:t>Somtic_File_RemoveSite.xlsx</w:t>
      </w:r>
      <w:r>
        <w:t xml:space="preserve"> 需要移除的位点</w:t>
      </w:r>
    </w:p>
    <w:p>
      <w:pPr>
        <w:pStyle w:val="21"/>
        <w:numPr>
          <w:ilvl w:val="0"/>
          <w:numId w:val="1"/>
        </w:numPr>
      </w:pPr>
      <w:r>
        <w:rPr>
          <w:rStyle w:val="31"/>
        </w:rPr>
        <w:t>Oncokb-annotate.xlsx</w:t>
      </w:r>
      <w:r>
        <w:t xml:space="preserve"> Oncokb注释信息</w:t>
      </w:r>
      <w:bookmarkStart w:id="11" w:name="_GoBack"/>
      <w:bookmarkEnd w:id="11"/>
    </w:p>
    <w:p>
      <w:pPr>
        <w:pStyle w:val="21"/>
        <w:numPr>
          <w:ilvl w:val="0"/>
          <w:numId w:val="1"/>
        </w:numPr>
      </w:pPr>
      <w:r>
        <w:rPr>
          <w:rStyle w:val="31"/>
        </w:rPr>
        <w:t>CKB-anV1.xlsx</w:t>
      </w:r>
      <w:r>
        <w:t xml:space="preserve"> CKB注释信息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ubbi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9C85E3"/>
    <w:multiLevelType w:val="multilevel"/>
    <w:tmpl w:val="A99C85E3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B3DB59F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semiHidden/>
    <w:unhideWhenUsed/>
    <w:uiPriority w:val="0"/>
  </w:style>
  <w:style w:type="table" w:default="1" w:styleId="19">
    <w:name w:val="Normal 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6">
    <w:name w:val="Hyperlink"/>
    <w:basedOn w:val="17"/>
    <w:uiPriority w:val="0"/>
    <w:rPr>
      <w:color w:val="4F81BD" w:themeColor="accent1"/>
    </w:rPr>
  </w:style>
  <w:style w:type="character" w:customStyle="1" w:styleId="17">
    <w:name w:val="Body Text Char"/>
    <w:basedOn w:val="15"/>
    <w:link w:val="3"/>
    <w:uiPriority w:val="0"/>
  </w:style>
  <w:style w:type="character" w:styleId="18">
    <w:name w:val="footnote reference"/>
    <w:basedOn w:val="17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shd w:val="clear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204A87"/>
      <w:shd w:val="clear" w:fill="F8F8F8"/>
    </w:rPr>
  </w:style>
  <w:style w:type="character" w:customStyle="1" w:styleId="35">
    <w:name w:val="DataTypeTok"/>
    <w:basedOn w:val="31"/>
    <w:uiPriority w:val="0"/>
    <w:rPr>
      <w:color w:val="204A87"/>
      <w:shd w:val="clear" w:fill="F8F8F8"/>
    </w:rPr>
  </w:style>
  <w:style w:type="character" w:customStyle="1" w:styleId="36">
    <w:name w:val="DecValTok"/>
    <w:basedOn w:val="31"/>
    <w:uiPriority w:val="0"/>
    <w:rPr>
      <w:color w:val="0000CF"/>
      <w:shd w:val="clear" w:fill="F8F8F8"/>
    </w:rPr>
  </w:style>
  <w:style w:type="character" w:customStyle="1" w:styleId="37">
    <w:name w:val="BaseNTok"/>
    <w:basedOn w:val="31"/>
    <w:uiPriority w:val="0"/>
    <w:rPr>
      <w:color w:val="0000CF"/>
      <w:shd w:val="clear" w:fill="F8F8F8"/>
    </w:rPr>
  </w:style>
  <w:style w:type="character" w:customStyle="1" w:styleId="38">
    <w:name w:val="FloatTok"/>
    <w:basedOn w:val="31"/>
    <w:uiPriority w:val="0"/>
    <w:rPr>
      <w:color w:val="0000CF"/>
      <w:shd w:val="clear" w:fill="F8F8F8"/>
    </w:rPr>
  </w:style>
  <w:style w:type="character" w:customStyle="1" w:styleId="39">
    <w:name w:val="ConstantTok"/>
    <w:basedOn w:val="31"/>
    <w:uiPriority w:val="0"/>
    <w:rPr>
      <w:color w:val="000000"/>
      <w:shd w:val="clear" w:fill="F8F8F8"/>
    </w:rPr>
  </w:style>
  <w:style w:type="character" w:customStyle="1" w:styleId="40">
    <w:name w:val="CharTok"/>
    <w:basedOn w:val="31"/>
    <w:uiPriority w:val="0"/>
    <w:rPr>
      <w:color w:val="4E9A06"/>
      <w:shd w:val="clear" w:fill="F8F8F8"/>
    </w:rPr>
  </w:style>
  <w:style w:type="character" w:customStyle="1" w:styleId="41">
    <w:name w:val="SpecialCharTok"/>
    <w:basedOn w:val="31"/>
    <w:uiPriority w:val="0"/>
    <w:rPr>
      <w:color w:val="000000"/>
      <w:shd w:val="clear" w:fill="F8F8F8"/>
    </w:rPr>
  </w:style>
  <w:style w:type="character" w:customStyle="1" w:styleId="42">
    <w:name w:val="StringTok"/>
    <w:basedOn w:val="31"/>
    <w:uiPriority w:val="0"/>
    <w:rPr>
      <w:color w:val="4E9A06"/>
      <w:shd w:val="clear" w:fill="F8F8F8"/>
    </w:rPr>
  </w:style>
  <w:style w:type="character" w:customStyle="1" w:styleId="43">
    <w:name w:val="VerbatimStringTok"/>
    <w:basedOn w:val="31"/>
    <w:uiPriority w:val="0"/>
    <w:rPr>
      <w:color w:val="4E9A06"/>
      <w:shd w:val="clear" w:fill="F8F8F8"/>
    </w:rPr>
  </w:style>
  <w:style w:type="character" w:customStyle="1" w:styleId="44">
    <w:name w:val="SpecialStringTok"/>
    <w:basedOn w:val="31"/>
    <w:uiPriority w:val="0"/>
    <w:rPr>
      <w:color w:val="4E9A06"/>
      <w:shd w:val="clear" w:fill="F8F8F8"/>
    </w:rPr>
  </w:style>
  <w:style w:type="character" w:customStyle="1" w:styleId="45">
    <w:name w:val="ImportTok"/>
    <w:basedOn w:val="31"/>
    <w:uiPriority w:val="0"/>
    <w:rPr>
      <w:shd w:val="clear" w:fill="F8F8F8"/>
    </w:rPr>
  </w:style>
  <w:style w:type="character" w:customStyle="1" w:styleId="46">
    <w:name w:val="CommentTok"/>
    <w:basedOn w:val="31"/>
    <w:uiPriority w:val="0"/>
    <w:rPr>
      <w:i/>
      <w:color w:val="8F5902"/>
      <w:shd w:val="clear" w:fill="F8F8F8"/>
    </w:rPr>
  </w:style>
  <w:style w:type="character" w:customStyle="1" w:styleId="47">
    <w:name w:val="DocumentationTok"/>
    <w:basedOn w:val="31"/>
    <w:uiPriority w:val="0"/>
    <w:rPr>
      <w:b/>
      <w:i/>
      <w:color w:val="8F5902"/>
      <w:shd w:val="clear" w:fill="F8F8F8"/>
    </w:rPr>
  </w:style>
  <w:style w:type="character" w:customStyle="1" w:styleId="48">
    <w:name w:val="AnnotationTok"/>
    <w:basedOn w:val="31"/>
    <w:uiPriority w:val="0"/>
    <w:rPr>
      <w:b/>
      <w:i/>
      <w:color w:val="8F5902"/>
      <w:shd w:val="clear" w:fill="F8F8F8"/>
    </w:rPr>
  </w:style>
  <w:style w:type="character" w:customStyle="1" w:styleId="49">
    <w:name w:val="CommentVarTok"/>
    <w:basedOn w:val="31"/>
    <w:uiPriority w:val="0"/>
    <w:rPr>
      <w:b/>
      <w:i/>
      <w:color w:val="8F5902"/>
      <w:shd w:val="clear" w:fill="F8F8F8"/>
    </w:rPr>
  </w:style>
  <w:style w:type="character" w:customStyle="1" w:styleId="50">
    <w:name w:val="OtherTok"/>
    <w:basedOn w:val="31"/>
    <w:uiPriority w:val="0"/>
    <w:rPr>
      <w:color w:val="8F5902"/>
      <w:shd w:val="clear" w:fill="F8F8F8"/>
    </w:rPr>
  </w:style>
  <w:style w:type="character" w:customStyle="1" w:styleId="51">
    <w:name w:val="FunctionTok"/>
    <w:basedOn w:val="31"/>
    <w:uiPriority w:val="0"/>
    <w:rPr>
      <w:color w:val="000000"/>
      <w:shd w:val="clear" w:fill="F8F8F8"/>
    </w:rPr>
  </w:style>
  <w:style w:type="character" w:customStyle="1" w:styleId="52">
    <w:name w:val="VariableTok"/>
    <w:basedOn w:val="31"/>
    <w:uiPriority w:val="0"/>
    <w:rPr>
      <w:color w:val="000000"/>
      <w:shd w:val="clear" w:fill="F8F8F8"/>
    </w:rPr>
  </w:style>
  <w:style w:type="character" w:customStyle="1" w:styleId="53">
    <w:name w:val="ControlFlowTok"/>
    <w:basedOn w:val="31"/>
    <w:uiPriority w:val="0"/>
    <w:rPr>
      <w:b/>
      <w:color w:val="204A87"/>
      <w:shd w:val="clear" w:fill="F8F8F8"/>
    </w:rPr>
  </w:style>
  <w:style w:type="character" w:customStyle="1" w:styleId="54">
    <w:name w:val="OperatorTok"/>
    <w:basedOn w:val="31"/>
    <w:uiPriority w:val="0"/>
    <w:rPr>
      <w:b/>
      <w:color w:val="CE5C00"/>
      <w:shd w:val="clear" w:fill="F8F8F8"/>
    </w:rPr>
  </w:style>
  <w:style w:type="character" w:customStyle="1" w:styleId="55">
    <w:name w:val="BuiltInTok"/>
    <w:basedOn w:val="31"/>
    <w:uiPriority w:val="0"/>
    <w:rPr>
      <w:shd w:val="clear" w:fill="F8F8F8"/>
    </w:rPr>
  </w:style>
  <w:style w:type="character" w:customStyle="1" w:styleId="56">
    <w:name w:val="ExtensionTok"/>
    <w:basedOn w:val="31"/>
    <w:uiPriority w:val="0"/>
    <w:rPr>
      <w:shd w:val="clear" w:fill="F8F8F8"/>
    </w:rPr>
  </w:style>
  <w:style w:type="character" w:customStyle="1" w:styleId="57">
    <w:name w:val="PreprocessorTok"/>
    <w:basedOn w:val="31"/>
    <w:uiPriority w:val="0"/>
    <w:rPr>
      <w:i/>
      <w:color w:val="8F5902"/>
      <w:shd w:val="clear" w:fill="F8F8F8"/>
    </w:rPr>
  </w:style>
  <w:style w:type="character" w:customStyle="1" w:styleId="58">
    <w:name w:val="AttributeTok"/>
    <w:basedOn w:val="31"/>
    <w:uiPriority w:val="0"/>
    <w:rPr>
      <w:color w:val="C4A000"/>
      <w:shd w:val="clear" w:fill="F8F8F8"/>
    </w:rPr>
  </w:style>
  <w:style w:type="character" w:customStyle="1" w:styleId="59">
    <w:name w:val="RegionMarkerTok"/>
    <w:basedOn w:val="31"/>
    <w:uiPriority w:val="0"/>
    <w:rPr>
      <w:shd w:val="clear" w:fill="F8F8F8"/>
    </w:rPr>
  </w:style>
  <w:style w:type="character" w:customStyle="1" w:styleId="60">
    <w:name w:val="InformationTok"/>
    <w:basedOn w:val="31"/>
    <w:uiPriority w:val="0"/>
    <w:rPr>
      <w:b/>
      <w:i/>
      <w:color w:val="8F5902"/>
      <w:shd w:val="clear" w:fill="F8F8F8"/>
    </w:rPr>
  </w:style>
  <w:style w:type="character" w:customStyle="1" w:styleId="61">
    <w:name w:val="WarningTok"/>
    <w:basedOn w:val="31"/>
    <w:uiPriority w:val="0"/>
    <w:rPr>
      <w:b/>
      <w:i/>
      <w:color w:val="8F5902"/>
      <w:shd w:val="clear" w:fill="F8F8F8"/>
    </w:rPr>
  </w:style>
  <w:style w:type="character" w:customStyle="1" w:styleId="62">
    <w:name w:val="AlertTok"/>
    <w:basedOn w:val="31"/>
    <w:uiPriority w:val="0"/>
    <w:rPr>
      <w:color w:val="EF2929"/>
      <w:shd w:val="clear" w:fill="F8F8F8"/>
    </w:rPr>
  </w:style>
  <w:style w:type="character" w:customStyle="1" w:styleId="63">
    <w:name w:val="ErrorTok"/>
    <w:basedOn w:val="31"/>
    <w:uiPriority w:val="0"/>
    <w:rPr>
      <w:b/>
      <w:color w:val="A40000"/>
      <w:shd w:val="clear" w:fill="F8F8F8"/>
    </w:rPr>
  </w:style>
  <w:style w:type="character" w:customStyle="1" w:styleId="64">
    <w:name w:val="NormalTok"/>
    <w:basedOn w:val="31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2019-02-20T15:56:00Z</dcterms:created>
  <dc:creator>wqh</dc:creator>
  <cp:lastModifiedBy>wqh</cp:lastModifiedBy>
  <dcterms:modified xsi:type="dcterms:W3CDTF">2019-02-25T13:58:36Z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