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МИНОБРНАУКИ РОССИИ</w:t>
      </w:r>
    </w:p>
    <w:p>
      <w:pPr>
        <w:jc w:val="center"/>
      </w:pPr>
      <w:r>
        <w:rPr>
          <w:sz w:val="22"/>
          <w:szCs w:val="22"/>
        </w:rPr>
        <w:t xml:space="preserve">Федеральное государственное бюджетное образовательное учреждение высшего образования «МИРЭА — Российский технологический университет»</w:t>
      </w:r>
    </w:p>
    <w:p>
      <w:pPr>
        <w:spacing w:after="1200" w:before="60"/>
        <w:jc w:val="center"/>
      </w:pPr>
      <w:r>
        <w:rPr>
          <w:b/>
          <w:bCs/>
          <w:sz w:val="22"/>
          <w:szCs w:val="22"/>
        </w:rPr>
        <w:t xml:space="preserve">РТУ МИРЭА</w:t>
      </w:r>
    </w:p>
    <w:p/>
    <w:p/>
    <w:p/>
    <w:p/>
    <w:p/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Практическое занятие № 5</w:t>
      </w:r>
    </w:p>
    <w:p>
      <w:pPr>
        <w:spacing w:after="240"/>
        <w:jc w:val="center"/>
      </w:pPr>
      <w:r>
        <w:rPr>
          <w:sz w:val="24"/>
          <w:szCs w:val="24"/>
        </w:rPr>
        <w:t xml:space="preserve">по дисциплине «Технологии разработки приложений на базе фреймворков»</w:t>
      </w:r>
    </w:p>
    <w:p>
      <w:pPr>
        <w:spacing w:after="1200"/>
        <w:jc w:val="center"/>
      </w:pPr>
      <w:r>
        <w:rPr>
          <w:b/>
          <w:bCs/>
          <w:sz w:val="22"/>
          <w:szCs w:val="22"/>
        </w:rPr>
        <w:t xml:space="preserve">Тема работы: Django, HTTP и основы веб-разработки</w:t>
      </w:r>
    </w:p>
    <w:p/>
    <w:p/>
    <w:p/>
    <w:p/>
    <w:p/>
    <w:p/>
    <w:tbl>
      <w:tblPr>
        <w:tblW w:type="dxa" w:w="90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Выполнил: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студент группы ЭФБО-04-24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Майоров Д.А.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(группа)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(подпись)                (Фамилия И.О.)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Принял: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доц.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Ящун Т.В.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(должность)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(подпись)                (Фамилия И.О.)</w:t>
            </w:r>
          </w:p>
        </w:tc>
      </w:tr>
    </w:tbl>
    <w:p/>
    <w:p/>
    <w:p/>
    <w:p/>
    <w:p/>
    <w:p/>
    <w:p/>
    <w:p/>
    <w:p/>
    <w:p>
      <w:pPr>
        <w:spacing w:after="0"/>
        <w:jc w:val="center"/>
      </w:pPr>
      <w:r>
        <w:rPr>
          <w:sz w:val="22"/>
          <w:szCs w:val="22"/>
        </w:rPr>
        <w:t xml:space="preserve">Москва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1. Общие сведения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Название практической работы: № 5 «Django, HTTP и основы веб-разработки».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ФИО: Майоров Даниил Алексеевич.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Группа: ЭФБО-04-24.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Название индивидуального проекта: «Сервис учёта комиксов» (вариант 365).</w:t>
      </w:r>
    </w:p>
    <w:p>
      <w:pPr>
        <w:pStyle w:val="Heading1"/>
        <w:spacing w:after="120" w:before="240"/>
      </w:pPr>
      <w:r>
        <w:rPr>
          <w:b/>
          <w:bCs/>
        </w:rPr>
        <w:t xml:space="preserve">2. Выполненные материалы Яндекс Практикума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Материалы проходятся самостоятельно в личном кабинете Яндекс Практикума (edu.mirea.ru); отметки о фактическом прохождении уроков и решении задач вносятся студентом в личном кабинете платформы и в чек-листе методических указаний.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6150"/>
          </w:tcPr>
          <w:p>
            <w:r>
              <w:rPr>
                <w:b/>
                <w:bCs/>
                <w:sz w:val="20"/>
                <w:szCs w:val="20"/>
              </w:rPr>
              <w:t xml:space="preserve">Тема курса, соответствующая заданию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Раздел 04. «Основы веб-разработки»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«Создание проекта» (введение в спринт, фреймворк Django, создание Django-проекта, приложения); «Пути и view-функции» (протокол HTTP, планирование адресов и конвертеры путей, распределение адресов по приложениям, view-функции); «Вёрстка для бэкендера» (HTML, структура документа, CSS, наследование стилей, Bootstrap)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3. Доработка индивидуального проекта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Название проекта: «Сервис учёта комиксов».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Созданный Django-проект: comicstracker (Django 5.2, manage.py в корне репозитория; локализация ru-RU, часовой пояс Europe/Moscow).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Созданные Django-приложения (подключены в INSTALLED_APPS): homepage — главная страница и обработчик 404; series — серии комиксов; collection — записи пользовательской коллекции. Отдельное приложение для пользователей не создавалось: Django предоставляет встроенную модель User.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Реализованные URL и страницы: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050"/>
      </w:tblGrid>
      <w:tr>
        <w:tc>
          <w:tcPr>
            <w:tcW w:type="dxa" w:w="3300"/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View-функция</w:t>
            </w:r>
          </w:p>
        </w:tc>
        <w:tc>
          <w:tcPr>
            <w:tcW w:type="dxa" w:w="3050"/>
          </w:tcPr>
          <w:p>
            <w:r>
              <w:rPr>
                <w:b/>
                <w:bCs/>
                <w:sz w:val="20"/>
                <w:szCs w:val="20"/>
              </w:rPr>
              <w:t xml:space="preserve">Страница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homepage.views.index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главная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/series/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series.views.series_list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серий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/series/&lt;int:series_id&gt;/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series.views.series_detail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карточка серии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/collection/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collection.views.collection_list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записей коллекции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/collection/&lt;int:entry_id&gt;/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collection.views.entry_detail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карточка записи</w:t>
            </w:r>
          </w:p>
        </w:tc>
      </w:tr>
    </w:tbl>
    <w:p>
      <w:pPr>
        <w:spacing w:after="120" w:before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Краткое описание: консольное приложение ПР3 дополнено веб-интерфейсом. Маршрутизация двухуровневая (корневой urls.py подключает urls.py приложений через include()). View-функции загружают данные из JSON функциями storage.py в объекты Series, User и CollectionEntry, находят объект по идентификатору и формируют ответ HttpResponse. Общий HTML-каркас с Bootstrap 5.3 и навигацией собирает функция page(). Если объект не найден, страница возвращает код 404; для неизвестных адресов настроен handler404. Консольная версия, классы, JSON-хранилище и тесты ПР3 сохранены. Расширены данные data/*.json, добавлены тесты веб-интерфейса, обновлён README.md.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Git-репозиторий: https://github.com/qihed/frameworks (коммит «PR5: add Django project and web pages», 7ddb51a).</w:t>
      </w:r>
    </w:p>
    <w:p>
      <w:pPr>
        <w:pStyle w:val="Heading1"/>
        <w:spacing w:after="120" w:before="240"/>
      </w:pPr>
      <w:r>
        <w:rPr>
          <w:b/>
          <w:bCs/>
        </w:rPr>
        <w:t xml:space="preserve">4. Результат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созданы Django-проект и три Django-приложения, подключённые к проекту;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настроена маршрутизация URL двух уровней, динамические адреса с конвертером &lt;int:...&gt;;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реализованы view-функции, возвращающие HttpResponse с кодами 200 и 404;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создан веб-интерфейс: главная, списки и карточки серий и записей коллекции;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настроена навигация между страницами;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использованы HTML, CSS и Bootstrap 5.3;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сохранена предметная область: страницы строятся на объектах Series, User, CollectionEntry из ПР3;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проверки: python manage.py check — без замечаний, pytest -v — 29 тестов пройдено, flake8 — без замечаний; результат зафиксирован в Git с меткой PR5:.</w:t>
      </w:r>
    </w:p>
    <w:p>
      <w:pPr>
        <w:pStyle w:val="Heading1"/>
        <w:spacing w:after="120" w:before="240"/>
      </w:pPr>
      <w:r>
        <w:rPr>
          <w:b/>
          <w:bCs/>
        </w:rPr>
        <w:t xml:space="preserve">5. Вывод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В ходе работы изучены структура Django-проекта, цикл «URL → view → response» и основы HTML, CSS и Bootstrap. Индивидуальный проект переведён с консольного интерфейса на веб-интерфейс без потери предметной области и существующего кода ПР3. Формирование HTML в Python-строках является переходным решением: в следующей работе оно будет заменено шаблонами Django.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2026-10-26T06:45:47.286Z</dcterms:created>
  <dcterms:modified xsi:type="dcterms:W3CDTF">2026-10-26T06:45:47.287Z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