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 w:after="160"/>
        <w:jc w:val="center"/>
      </w:pPr>
      <w:r>
        <w:rPr>
          <w:rFonts w:ascii="Microsoft YaHei" w:hAnsi="Microsoft YaHei" w:eastAsia="Microsoft YaHei"/>
          <w:b w:val="0"/>
          <w:color w:val="777777"/>
          <w:sz w:val="28"/>
        </w:rPr>
        <w:t>北京林业大学 · 信息学院</w:t>
      </w:r>
    </w:p>
    <w:p>
      <w:pPr>
        <w:spacing w:after="80"/>
        <w:jc w:val="center"/>
      </w:pPr>
      <w:r>
        <w:rPr>
          <w:rFonts w:ascii="Microsoft YaHei" w:hAnsi="Microsoft YaHei" w:eastAsia="Microsoft YaHei"/>
          <w:b/>
          <w:color w:val="1A7A3D"/>
          <w:sz w:val="32"/>
        </w:rPr>
        <w:t>《软件工程》课程</w:t>
      </w:r>
    </w:p>
    <w:p>
      <w:pPr>
        <w:spacing w:after="80"/>
        <w:jc w:val="center"/>
      </w:pPr>
      <w:r>
        <w:rPr>
          <w:rFonts w:ascii="Microsoft YaHei" w:hAnsi="Microsoft YaHei" w:eastAsia="Microsoft YaHei"/>
          <w:b/>
          <w:color w:val="1A7A3D"/>
          <w:sz w:val="56"/>
        </w:rPr>
        <w:t>数据模型 ER 图与数据字典</w:t>
      </w:r>
    </w:p>
    <w:p>
      <w:pPr>
        <w:spacing w:after="80"/>
        <w:jc w:val="center"/>
      </w:pPr>
      <w:r>
        <w:rPr>
          <w:rFonts w:ascii="Microsoft YaHei" w:hAnsi="Microsoft YaHei" w:eastAsia="Microsoft YaHei"/>
          <w:b w:val="0"/>
          <w:color w:val="777777"/>
          <w:sz w:val="28"/>
        </w:rPr>
        <w:t>Deliverable Template</w:t>
      </w:r>
    </w:p>
    <w:p>
      <w:pPr>
        <w:spacing w:after="160"/>
        <w:jc w:val="center"/>
      </w:pPr>
      <w:r>
        <w:rPr>
          <w:rFonts w:ascii="Microsoft YaHei" w:hAnsi="Microsoft YaHei" w:eastAsia="Microsoft YaHei"/>
          <w:b/>
          <w:color w:val="2E9B55"/>
          <w:sz w:val="26"/>
        </w:rPr>
        <w:t>—— 案例：NekoCafé 猫咪主题餐饮预约平台 ——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产出编号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D2-6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产出名称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数据模型 ER 图与数据字典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所属实验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实验二  软件架构设计与微服务拆分实践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案例项目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NekoCafé 猫咪主题餐饮预约平台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模板版本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v1.0  ·  2026-05-06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班级 / 学号 / 姓名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___________ / ___________ / ___________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提交日期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20___ - ___ - ___</w:t>
            </w:r>
          </w:p>
        </w:tc>
      </w:tr>
    </w:tbl>
    <w:p/>
    <w:p>
      <w:r>
        <w:br w:type="page"/>
      </w:r>
    </w:p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使用说明</w:t>
      </w:r>
    </w:p>
    <w:p>
      <w:pPr>
        <w:spacing w:after="80" w:before="0" w:line="336" w:lineRule="auto"/>
        <w:ind w:firstLine="340"/>
        <w:jc w:val="left"/>
      </w:pPr>
      <w:r>
        <w:rPr>
          <w:rFonts w:ascii="Microsoft YaHei" w:hAnsi="Microsoft YaHei" w:eastAsia="Microsoft YaHei"/>
          <w:b w:val="0"/>
          <w:color w:val="2B2B2B"/>
          <w:sz w:val="21"/>
        </w:rPr>
        <w:t>以"上下文 → 实体 → 字段"三层组织数据模型。所有跨境字段须打 [GDPR] 标记。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EAF4EC"/>
            <w:tcBorders>
              <w:top w:val="single" w:sz="8" w:space="0" w:color="B8D8C2"/>
              <w:left w:val="single" w:sz="8" w:space="0" w:color="B8D8C2"/>
              <w:bottom w:val="single" w:sz="8" w:space="0" w:color="B8D8C2"/>
              <w:right w:val="single" w:sz="8" w:space="0" w:color="B8D8C2"/>
            </w:tcBorders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 xml:space="preserve">📌 填写指引 </w:t>
            </w:r>
          </w:p>
          <w:p>
            <w:pPr>
              <w:spacing w:after="40" w:line="336" w:lineRule="auto"/>
            </w:pPr>
            <w:r>
              <w:rPr>
                <w:rFonts w:ascii="Microsoft YaHei" w:hAnsi="Microsoft YaHei" w:eastAsia="Microsoft YaHei"/>
                <w:b w:val="0"/>
                <w:color w:val="2B2B2B"/>
                <w:sz w:val="20"/>
              </w:rPr>
              <w:t>本模板按章节结构预设了每节的标题与提示。请在每个 "（请在此处填写……）" 区域中替换为正式内容；不允许删除章节标题；如某节确实不适用，请保留标题并标注「N/A 及理由」。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1  ER 图（按上下文分图）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56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（每个限界上下文一张 ER 图，至少 6 张……）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2  数据字典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701"/>
            <w:shd w:val="clear" w:color="auto" w:fill="1A7A3D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表名</w:t>
            </w:r>
          </w:p>
        </w:tc>
        <w:tc>
          <w:tcPr>
            <w:tcW w:type="dxa" w:w="1417"/>
            <w:shd w:val="clear" w:color="auto" w:fill="1A7A3D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中文名</w:t>
            </w:r>
          </w:p>
        </w:tc>
        <w:tc>
          <w:tcPr>
            <w:tcW w:type="dxa" w:w="2268"/>
            <w:shd w:val="clear" w:color="auto" w:fill="1A7A3D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业务含义</w:t>
            </w:r>
          </w:p>
        </w:tc>
        <w:tc>
          <w:tcPr>
            <w:tcW w:type="dxa" w:w="2551"/>
            <w:shd w:val="clear" w:color="auto" w:fill="1A7A3D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字段列表（关键）</w:t>
            </w:r>
          </w:p>
        </w:tc>
        <w:tc>
          <w:tcPr>
            <w:tcW w:type="dxa" w:w="1134"/>
            <w:shd w:val="clear" w:color="auto" w:fill="1A7A3D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备注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t_customer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顾客表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存储注册用户基本信息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id / phone / nickname / created_at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示例行</w:t>
            </w:r>
          </w:p>
        </w:tc>
      </w:tr>
      <w:tr>
        <w:tc>
          <w:tcPr>
            <w:tcW w:type="dxa" w:w="1701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t_table_slot</w:t>
            </w:r>
          </w:p>
        </w:tc>
        <w:tc>
          <w:tcPr>
            <w:tcW w:type="dxa" w:w="1417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桌位表</w:t>
            </w:r>
          </w:p>
        </w:tc>
        <w:tc>
          <w:tcPr>
            <w:tcW w:type="dxa" w:w="2268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可预约的最小服务单元</w:t>
            </w:r>
          </w:p>
        </w:tc>
        <w:tc>
          <w:tcPr>
            <w:tcW w:type="dxa" w:w="2551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id / store_id / capacity / theme</w:t>
            </w:r>
          </w:p>
        </w:tc>
        <w:tc>
          <w:tcPr>
            <w:tcW w:type="dxa" w:w="1134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示例行</w:t>
            </w:r>
          </w:p>
        </w:tc>
      </w:tr>
    </w:tbl>
    <w:p/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2.1  字段级数据字典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48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（每张表展开：字段名 / 类型 / 长度 / 主键 / 可空 / 默认值 / 说明 / 是否敏感……）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16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（请在此处填写本节正文……）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3  索引与分区策略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32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（按表给出索引清单 + 分区键 + 数据规模预估……）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4  数据生命周期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24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（保留 / 归档 / 销毁策略，按表给出保留期限……）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5  跨境数据合规标注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32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（标注哪些字段属于个人信息、敏感个人信息，是否会跨境，依据法条……）</w:t>
            </w:r>
          </w:p>
        </w:tc>
      </w:tr>
    </w:tbl>
    <w:p/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