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0002-microservice-granularity.docx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所属包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D2-7_架构决策记录ADR集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用途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决策主题：微服务粒度的判定准则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填写人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日期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内容大纲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Status：Proposed / Accepted / Deprecated / Superseded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Context：背景、问题陈述、约束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Decision：决策内容（陈述句，结论先行）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Consequences：正面影响 + 负面影响 + 中性影响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Alternatives Considered：被放弃的替代方案及放弃理由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References：参考资料、相关 ADR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（请在此处填写正文……）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