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候选架构对比与 ATAM 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候选架构对比与 ATAM 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提交两套候选方案并用 ATAM 评估。最终选型不必"最酷"，但必须"最贴 QAS"。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候选方案 A：模块化单体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组件结构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（给出模块划分图与说明……）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优势与代价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（开发简单 / 部署一致 / 但耦合升级困难……）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候选方案 B：微服务 + 事件驱动 + CQRS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（同上结构）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ATAM 评估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商业目标陈述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（明确"系统在为谁创造什么价值"……）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架构方法识别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（每套方案使用了哪些 tactic / pattern……）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质量属性场景映射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（QAS-01 ~ QAS-10 在 A/B 方案下的表现）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3.4  敏感点（Sensitivity Points）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3.5  权衡点（Trade-off Points）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3.6  风险与非风险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最终选型与理由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（给出最终方案并明确 5-10 条理由，与 §3 中的 QAS 直接对应）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