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0001-record-architecture-decisions.docx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决策主题：为什么记录架构决策（确立 ADR 制度）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