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北京林业大学 · 信息学院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32"/>
        </w:rPr>
        <w:t>《软件工程（课程设计）  选题指南 T-05》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56"/>
        </w:rPr>
        <w:t>GroupBuy 城市社区团购系统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GroupBuy — Urban Community Group-buying System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2E9B55"/>
          <w:sz w:val="24"/>
        </w:rPr>
        <w:t>—— Course Design Specification &amp; Templates ——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选题编号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T-05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选题名称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GroupBuy 城市社区团购系统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难度等级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★★★★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推荐人数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4-5 人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版本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v1.0  ·  2026-05-06</w:t>
            </w:r>
          </w:p>
        </w:tc>
      </w:tr>
    </w:tbl>
    <w:p/>
    <w:p>
      <w:r>
        <w:br w:type="page"/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一、项目背景</w:t>
      </w:r>
    </w:p>
    <w:p>
      <w:pPr>
        <w:spacing w:after="80" w:before="0" w:line="336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社区团购在中国一二线城市规模仍在持续增长。以"团长 + 自提点 + 次日达"为核心商业模式，本题要求实现一个"小而美"的社区团购系统，覆盖商品 / 团长 / 订单 / 履约 / 结算 五条主线。</w:t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二、业务目标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1. </w:t>
      </w:r>
      <w:r>
        <w:rPr>
          <w:rFonts w:ascii="Microsoft YaHei" w:hAnsi="Microsoft YaHei" w:eastAsia="Microsoft YaHei"/>
          <w:b w:val="0"/>
          <w:color w:val="2B2B2B"/>
          <w:sz w:val="21"/>
        </w:rPr>
        <w:t>消费者通过团长二维码进入社区小店，浏览次日商品；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2. </w:t>
      </w:r>
      <w:r>
        <w:rPr>
          <w:rFonts w:ascii="Microsoft YaHei" w:hAnsi="Microsoft YaHei" w:eastAsia="Microsoft YaHei"/>
          <w:b w:val="0"/>
          <w:color w:val="2B2B2B"/>
          <w:sz w:val="21"/>
        </w:rPr>
        <w:t>团长在小程序后台管理团员、商品上下架、查看佣金；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3. </w:t>
      </w:r>
      <w:r>
        <w:rPr>
          <w:rFonts w:ascii="Microsoft YaHei" w:hAnsi="Microsoft YaHei" w:eastAsia="Microsoft YaHei"/>
          <w:b w:val="0"/>
          <w:color w:val="2B2B2B"/>
          <w:sz w:val="21"/>
        </w:rPr>
        <w:t>平台采购方上传商品池、设置佣金规则、调度履约；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4. </w:t>
      </w:r>
      <w:r>
        <w:rPr>
          <w:rFonts w:ascii="Microsoft YaHei" w:hAnsi="Microsoft YaHei" w:eastAsia="Microsoft YaHei"/>
          <w:b w:val="0"/>
          <w:color w:val="2B2B2B"/>
          <w:sz w:val="21"/>
        </w:rPr>
        <w:t>订单按"团长 - 社区 - 自提点"聚合配送；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5. </w:t>
      </w:r>
      <w:r>
        <w:rPr>
          <w:rFonts w:ascii="Microsoft YaHei" w:hAnsi="Microsoft YaHei" w:eastAsia="Microsoft YaHei"/>
          <w:b w:val="0"/>
          <w:color w:val="2B2B2B"/>
          <w:sz w:val="21"/>
        </w:rPr>
        <w:t>支持次日达 + 自提两种履约方式。</w:t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三、用户角色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4252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主要诉求</w:t>
            </w:r>
          </w:p>
        </w:tc>
        <w:tc>
          <w:tcPr>
            <w:tcW w:type="dxa" w:w="3118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权限范围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消费者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价格优惠、品质保证、就近自提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浏览 / 下单 / 自提</w:t>
            </w:r>
          </w:p>
        </w:tc>
      </w:tr>
      <w:tr>
        <w:tc>
          <w:tcPr>
            <w:tcW w:type="dxa" w:w="1701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团长</w:t>
            </w:r>
          </w:p>
        </w:tc>
        <w:tc>
          <w:tcPr>
            <w:tcW w:type="dxa" w:w="4252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佣金可观、操作便捷、客户忠诚</w:t>
            </w:r>
          </w:p>
        </w:tc>
        <w:tc>
          <w:tcPr>
            <w:tcW w:type="dxa" w:w="3118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团员管理 / 商品营销 / 提货确认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平台运营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商品丰富、履约稳定、合规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商品池 / 佣金规则 / 履约调度</w:t>
            </w:r>
          </w:p>
        </w:tc>
      </w:tr>
      <w:tr>
        <w:tc>
          <w:tcPr>
            <w:tcW w:type="dxa" w:w="1701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物流</w:t>
            </w:r>
          </w:p>
        </w:tc>
        <w:tc>
          <w:tcPr>
            <w:tcW w:type="dxa" w:w="4252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路径优化、时效达标</w:t>
            </w:r>
          </w:p>
        </w:tc>
        <w:tc>
          <w:tcPr>
            <w:tcW w:type="dxa" w:w="3118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订单聚合 / 路径 / 签收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四、功能模块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4.1  必做功能（核心交付，≥ 5 个模块）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M1 商品中心：商品池 / 标签 / SKU / 库存；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M2 团长中心：注册 / 审核 / 二维码 / 团员管理；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M3 团购小店：消费者端浏览 / 下单 / 支付（沙箱）；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M4 订单聚合：按团长 + 自提点聚合，生成提货单；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M5 履约调度：路径优化（基础贪心）+ 司机端确认；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M6 结算与对账：团长佣金计算 / 平台账单。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4.2  选做功能（加分项，每实现 1 个 +2 分）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LBS 推荐附近团长；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基于历史订单的销量预测；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促销引擎：阶梯价 / 拼团 / 限时秒杀；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AI 客服：基于知识库的简单 FAQ。</w:t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五、技术约束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7087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约束 / 推荐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前端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Vue 3 + 微信小程序（团长端 / 消费者端）</w:t>
            </w:r>
          </w:p>
        </w:tc>
      </w:tr>
      <w:tr>
        <w:tc>
          <w:tcPr>
            <w:tcW w:type="dxa" w:w="198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后端</w:t>
            </w:r>
          </w:p>
        </w:tc>
        <w:tc>
          <w:tcPr>
            <w:tcW w:type="dxa" w:w="7087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Spring Cloud / NestJS 微服务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数据库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PostgreSQL 16 + Redis 7</w:t>
            </w:r>
          </w:p>
        </w:tc>
      </w:tr>
      <w:tr>
        <w:tc>
          <w:tcPr>
            <w:tcW w:type="dxa" w:w="198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消息队列</w:t>
            </w:r>
          </w:p>
        </w:tc>
        <w:tc>
          <w:tcPr>
            <w:tcW w:type="dxa" w:w="7087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RocketMQ / RabbitMQ（订单聚合）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地图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高德 / 百度（开发者免费额度）</w:t>
            </w:r>
          </w:p>
        </w:tc>
      </w:tr>
      <w:tr>
        <w:tc>
          <w:tcPr>
            <w:tcW w:type="dxa" w:w="198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鉴权</w:t>
            </w:r>
          </w:p>
        </w:tc>
        <w:tc>
          <w:tcPr>
            <w:tcW w:type="dxa" w:w="7087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JWT + 短信验证码（沙箱）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六、验收标准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1. </w:t>
      </w:r>
      <w:r>
        <w:rPr>
          <w:rFonts w:ascii="Microsoft YaHei" w:hAnsi="Microsoft YaHei" w:eastAsia="Microsoft YaHei"/>
          <w:b w:val="0"/>
          <w:color w:val="2B2B2B"/>
          <w:sz w:val="21"/>
        </w:rPr>
        <w:t>完成 6 个必做模块；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2. </w:t>
      </w:r>
      <w:r>
        <w:rPr>
          <w:rFonts w:ascii="Microsoft YaHei" w:hAnsi="Microsoft YaHei" w:eastAsia="Microsoft YaHei"/>
          <w:b w:val="0"/>
          <w:color w:val="2B2B2B"/>
          <w:sz w:val="21"/>
        </w:rPr>
        <w:t>能模拟一个"周二开团 → 周三自提"的完整闭环；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3. </w:t>
      </w:r>
      <w:r>
        <w:rPr>
          <w:rFonts w:ascii="Microsoft YaHei" w:hAnsi="Microsoft YaHei" w:eastAsia="Microsoft YaHei"/>
          <w:b w:val="0"/>
          <w:color w:val="2B2B2B"/>
          <w:sz w:val="21"/>
        </w:rPr>
        <w:t>订单聚合算法须输出可解释的聚合理由；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4. </w:t>
      </w:r>
      <w:r>
        <w:rPr>
          <w:rFonts w:ascii="Microsoft YaHei" w:hAnsi="Microsoft YaHei" w:eastAsia="Microsoft YaHei"/>
          <w:b w:val="0"/>
          <w:color w:val="2B2B2B"/>
          <w:sz w:val="21"/>
        </w:rPr>
        <w:t>团长佣金对账须能与订单流水对得上；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5. </w:t>
      </w:r>
      <w:r>
        <w:rPr>
          <w:rFonts w:ascii="Microsoft YaHei" w:hAnsi="Microsoft YaHei" w:eastAsia="Microsoft YaHei"/>
          <w:b w:val="0"/>
          <w:color w:val="2B2B2B"/>
          <w:sz w:val="21"/>
        </w:rPr>
        <w:t>提交完整的 12 份产出文件 + 5 份管理表单。</w:t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七、典型风险与建议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风险</w:t>
            </w:r>
          </w:p>
        </w:tc>
        <w:tc>
          <w:tcPr>
            <w:tcW w:type="dxa" w:w="2268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影响</w:t>
            </w:r>
          </w:p>
        </w:tc>
        <w:tc>
          <w:tcPr>
            <w:tcW w:type="dxa" w:w="3969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建议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多端复杂度高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高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建议优先完成消费者端 + 团长后台 Web</w:t>
            </w:r>
          </w:p>
        </w:tc>
      </w:tr>
      <w:tr>
        <w:tc>
          <w:tcPr>
            <w:tcW w:type="dxa" w:w="2835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路径优化算法</w:t>
            </w:r>
          </w:p>
        </w:tc>
        <w:tc>
          <w:tcPr>
            <w:tcW w:type="dxa" w:w="2268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中</w:t>
            </w:r>
          </w:p>
        </w:tc>
        <w:tc>
          <w:tcPr>
            <w:tcW w:type="dxa" w:w="3969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采用基础贪心 + 距离优先即可，不强求最优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佣金规则边界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中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提前梳理佣金规则表 + 单元测试覆盖</w:t>
            </w:r>
          </w:p>
        </w:tc>
      </w:tr>
      <w:tr>
        <w:tc>
          <w:tcPr>
            <w:tcW w:type="dxa" w:w="2835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沙箱支付兼容性</w:t>
            </w:r>
          </w:p>
        </w:tc>
        <w:tc>
          <w:tcPr>
            <w:tcW w:type="dxa" w:w="2268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低</w:t>
            </w:r>
          </w:p>
        </w:tc>
        <w:tc>
          <w:tcPr>
            <w:tcW w:type="dxa" w:w="3969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使用微信支付沙箱 + Mock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4EC"/>
            <w:tcBorders>
              <w:top w:val="single" w:sz="8" w:space="0" w:color="B8D8C2"/>
              <w:left w:val="single" w:sz="8" w:space="0" w:color="B8D8C2"/>
              <w:bottom w:val="single" w:sz="8" w:space="0" w:color="B8D8C2"/>
              <w:right w:val="single" w:sz="8" w:space="0" w:color="B8D8C2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 xml:space="preserve">📦 立项流程 </w:t>
            </w:r>
          </w:p>
          <w:p>
            <w:pPr>
              <w:spacing w:after="40" w:line="336" w:lineRule="auto"/>
            </w:pPr>
            <w:r>
              <w:rPr>
                <w:rFonts w:ascii="Microsoft YaHei" w:hAnsi="Microsoft YaHei" w:eastAsia="Microsoft YaHei"/>
                <w:b w:val="0"/>
                <w:color w:val="2B2B2B"/>
                <w:sz w:val="20"/>
              </w:rPr>
              <w:t>若选定本题，请填写并提交 管理表单/T-01_选题申报表_模板.docx，经指导教师同意后即可开题。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