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79"/>
        <w:spacing w:before="164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-4"/>
        </w:rPr>
        <w:t>北京林业大学</w:t>
      </w:r>
      <w:r>
        <w:rPr>
          <w:rFonts w:ascii="SimHei" w:hAnsi="SimHei" w:eastAsia="SimHei" w:cs="SimHei"/>
          <w:sz w:val="36"/>
          <w:szCs w:val="36"/>
          <w:spacing w:val="-82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spacing w:val="-4"/>
        </w:rPr>
        <w:t>2024--2025</w:t>
      </w:r>
      <w:r>
        <w:rPr>
          <w:rFonts w:ascii="Times New Roman" w:hAnsi="Times New Roman" w:eastAsia="Times New Roman" w:cs="Times New Roman"/>
          <w:sz w:val="36"/>
          <w:szCs w:val="36"/>
          <w:spacing w:val="25"/>
        </w:rPr>
        <w:t xml:space="preserve"> </w:t>
      </w:r>
      <w:r>
        <w:rPr>
          <w:rFonts w:ascii="SimHei" w:hAnsi="SimHei" w:eastAsia="SimHei" w:cs="SimHei"/>
          <w:sz w:val="36"/>
          <w:szCs w:val="36"/>
          <w:spacing w:val="-4"/>
        </w:rPr>
        <w:t>学年第</w:t>
      </w:r>
      <w:r>
        <w:rPr>
          <w:rFonts w:ascii="SimHei" w:hAnsi="SimHei" w:eastAsia="SimHei" w:cs="SimHei"/>
          <w:sz w:val="36"/>
          <w:szCs w:val="36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spacing w:val="-4"/>
        </w:rPr>
        <w:t>1</w:t>
      </w:r>
      <w:r>
        <w:rPr>
          <w:rFonts w:ascii="Times New Roman" w:hAnsi="Times New Roman" w:eastAsia="Times New Roman" w:cs="Times New Roman"/>
          <w:sz w:val="36"/>
          <w:szCs w:val="36"/>
          <w:spacing w:val="25"/>
        </w:rPr>
        <w:t xml:space="preserve"> </w:t>
      </w:r>
      <w:r>
        <w:rPr>
          <w:rFonts w:ascii="SimHei" w:hAnsi="SimHei" w:eastAsia="SimHei" w:cs="SimHei"/>
          <w:sz w:val="36"/>
          <w:szCs w:val="36"/>
          <w:spacing w:val="-4"/>
        </w:rPr>
        <w:t>学期课程设计任务书</w:t>
      </w:r>
    </w:p>
    <w:p>
      <w:pPr>
        <w:pStyle w:val="BodyText"/>
        <w:ind w:left="497"/>
        <w:spacing w:before="119" w:line="224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4"/>
        </w:rPr>
        <w:t>课程名称：</w:t>
      </w:r>
      <w:r>
        <w:rPr>
          <w:sz w:val="23"/>
          <w:szCs w:val="23"/>
          <w:spacing w:val="-49"/>
        </w:rPr>
        <w:t xml:space="preserve"> </w:t>
      </w:r>
      <w:r>
        <w:rPr>
          <w:sz w:val="23"/>
          <w:szCs w:val="23"/>
          <w:u w:val="single" w:color="auto"/>
          <w:spacing w:val="4"/>
        </w:rPr>
        <w:t xml:space="preserve"> </w:t>
      </w:r>
      <w:r>
        <w:rPr>
          <w:sz w:val="23"/>
          <w:szCs w:val="23"/>
          <w:b/>
          <w:bCs/>
          <w:u w:val="single" w:color="auto"/>
          <w:spacing w:val="4"/>
        </w:rPr>
        <w:t>数据库系统</w:t>
      </w:r>
      <w:r>
        <w:rPr>
          <w:sz w:val="23"/>
          <w:szCs w:val="23"/>
          <w:u w:val="single" w:color="auto"/>
          <w:spacing w:val="4"/>
        </w:rPr>
        <w:t xml:space="preserve">   </w:t>
      </w:r>
      <w:r>
        <w:rPr>
          <w:sz w:val="23"/>
          <w:szCs w:val="23"/>
          <w:spacing w:val="39"/>
        </w:rPr>
        <w:t xml:space="preserve">  </w:t>
      </w:r>
      <w:r>
        <w:rPr>
          <w:sz w:val="23"/>
          <w:szCs w:val="23"/>
          <w:b/>
          <w:bCs/>
          <w:spacing w:val="4"/>
        </w:rPr>
        <w:t>开课学院：</w:t>
      </w:r>
      <w:r>
        <w:rPr>
          <w:sz w:val="23"/>
          <w:szCs w:val="23"/>
          <w:spacing w:val="-52"/>
        </w:rPr>
        <w:t xml:space="preserve"> </w:t>
      </w:r>
      <w:r>
        <w:rPr>
          <w:sz w:val="23"/>
          <w:szCs w:val="23"/>
          <w:u w:val="single" w:color="auto"/>
          <w:spacing w:val="-45"/>
        </w:rPr>
        <w:t xml:space="preserve"> </w:t>
      </w:r>
      <w:r>
        <w:rPr>
          <w:sz w:val="23"/>
          <w:szCs w:val="23"/>
          <w:b/>
          <w:bCs/>
          <w:u w:val="single" w:color="auto"/>
          <w:spacing w:val="4"/>
        </w:rPr>
        <w:t>信息学院</w:t>
      </w:r>
    </w:p>
    <w:p>
      <w:pPr>
        <w:pStyle w:val="BodyText"/>
        <w:ind w:left="498"/>
        <w:spacing w:before="210" w:line="22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1"/>
        </w:rPr>
        <w:t>适用专业：</w:t>
      </w:r>
      <w:r>
        <w:rPr>
          <w:sz w:val="23"/>
          <w:szCs w:val="23"/>
          <w:spacing w:val="-45"/>
        </w:rPr>
        <w:t xml:space="preserve"> </w:t>
      </w:r>
      <w:r>
        <w:rPr>
          <w:sz w:val="23"/>
          <w:szCs w:val="23"/>
          <w:u w:val="single" w:color="auto"/>
          <w:spacing w:val="73"/>
        </w:rPr>
        <w:t xml:space="preserve"> </w:t>
      </w:r>
      <w:r>
        <w:rPr>
          <w:sz w:val="23"/>
          <w:szCs w:val="23"/>
          <w:b/>
          <w:bCs/>
          <w:u w:val="single" w:color="auto"/>
          <w:spacing w:val="11"/>
        </w:rPr>
        <w:t>计算机科学与技术、数据科学与大数</w:t>
      </w:r>
      <w:r>
        <w:rPr>
          <w:sz w:val="23"/>
          <w:szCs w:val="23"/>
          <w:b/>
          <w:bCs/>
          <w:u w:val="single" w:color="auto"/>
          <w:spacing w:val="10"/>
        </w:rPr>
        <w:t>据技术、物联网工程、网络工</w:t>
      </w:r>
    </w:p>
    <w:p>
      <w:pPr>
        <w:pStyle w:val="BodyText"/>
        <w:ind w:left="8"/>
        <w:spacing w:before="111" w:line="218" w:lineRule="auto"/>
        <w:rPr>
          <w:sz w:val="23"/>
          <w:szCs w:val="23"/>
        </w:rPr>
      </w:pPr>
      <w:r>
        <w:rPr>
          <w:sz w:val="23"/>
          <w:szCs w:val="23"/>
          <w:b/>
          <w:bCs/>
          <w:u w:val="single" w:color="auto"/>
          <w:spacing w:val="8"/>
        </w:rPr>
        <w:t>程</w:t>
      </w:r>
      <w:r>
        <w:rPr>
          <w:sz w:val="23"/>
          <w:szCs w:val="23"/>
          <w:u w:val="single" w:color="auto"/>
          <w:spacing w:val="-105"/>
        </w:rPr>
        <w:t xml:space="preserve"> </w:t>
      </w:r>
      <w:r>
        <w:rPr>
          <w:sz w:val="23"/>
          <w:szCs w:val="23"/>
          <w:spacing w:val="27"/>
        </w:rPr>
        <w:t xml:space="preserve">   </w:t>
      </w:r>
      <w:r>
        <w:rPr>
          <w:sz w:val="23"/>
          <w:szCs w:val="23"/>
          <w:b/>
          <w:bCs/>
          <w:spacing w:val="8"/>
        </w:rPr>
        <w:t>命题人：</w:t>
      </w:r>
      <w:r>
        <w:rPr>
          <w:sz w:val="23"/>
          <w:szCs w:val="23"/>
          <w:spacing w:val="-65"/>
        </w:rPr>
        <w:t xml:space="preserve"> </w:t>
      </w:r>
      <w:r>
        <w:rPr>
          <w:sz w:val="23"/>
          <w:szCs w:val="23"/>
          <w:u w:val="single" w:color="auto"/>
          <w:spacing w:val="8"/>
        </w:rPr>
        <w:t xml:space="preserve"> </w:t>
      </w:r>
      <w:r>
        <w:rPr>
          <w:sz w:val="23"/>
          <w:szCs w:val="23"/>
          <w:b/>
          <w:bCs/>
          <w:u w:val="single" w:color="auto"/>
          <w:spacing w:val="8"/>
        </w:rPr>
        <w:t>崔晓晖</w:t>
      </w:r>
      <w:r>
        <w:rPr>
          <w:sz w:val="23"/>
          <w:szCs w:val="23"/>
          <w:u w:val="single" w:color="auto"/>
          <w:spacing w:val="21"/>
        </w:rPr>
        <w:t xml:space="preserve">    </w:t>
      </w:r>
      <w:r>
        <w:rPr>
          <w:sz w:val="23"/>
          <w:szCs w:val="23"/>
          <w:spacing w:val="-101"/>
        </w:rPr>
        <w:t xml:space="preserve"> </w:t>
      </w:r>
      <w:r>
        <w:rPr>
          <w:sz w:val="23"/>
          <w:szCs w:val="23"/>
          <w:b/>
          <w:bCs/>
          <w:spacing w:val="8"/>
        </w:rPr>
        <w:t>设计题目</w:t>
      </w:r>
      <w:r>
        <w:rPr>
          <w:rFonts w:ascii="Times New Roman" w:hAnsi="Times New Roman" w:eastAsia="Times New Roman" w:cs="Times New Roman"/>
          <w:b/>
          <w:bCs/>
          <w:spacing w:val="8"/>
        </w:rPr>
        <w:t>(</w:t>
      </w:r>
      <w:r>
        <w:rPr>
          <w:sz w:val="23"/>
          <w:szCs w:val="23"/>
          <w:b/>
          <w:bCs/>
          <w:spacing w:val="8"/>
        </w:rPr>
        <w:t>范围</w:t>
      </w:r>
      <w:r>
        <w:rPr>
          <w:rFonts w:ascii="Times New Roman" w:hAnsi="Times New Roman" w:eastAsia="Times New Roman" w:cs="Times New Roman"/>
          <w:b/>
          <w:bCs/>
          <w:spacing w:val="8"/>
        </w:rPr>
        <w:t>)</w:t>
      </w:r>
      <w:r>
        <w:rPr>
          <w:sz w:val="23"/>
          <w:szCs w:val="23"/>
          <w:b/>
          <w:bCs/>
          <w:spacing w:val="8"/>
        </w:rPr>
        <w:t>：</w:t>
      </w:r>
      <w:r>
        <w:rPr>
          <w:sz w:val="23"/>
          <w:szCs w:val="23"/>
          <w:u w:val="single" w:color="auto"/>
          <w:spacing w:val="8"/>
        </w:rPr>
        <w:t xml:space="preserve">  </w:t>
      </w:r>
      <w:r>
        <w:rPr>
          <w:sz w:val="23"/>
          <w:szCs w:val="23"/>
          <w:b/>
          <w:bCs/>
          <w:u w:val="single" w:color="auto"/>
          <w:spacing w:val="8"/>
        </w:rPr>
        <w:t>国家公园管理系统的设计与实现</w:t>
      </w:r>
    </w:p>
    <w:p>
      <w:pPr>
        <w:pStyle w:val="BodyText"/>
        <w:ind w:left="487"/>
        <w:spacing w:before="216" w:line="220" w:lineRule="auto"/>
        <w:rPr/>
      </w:pPr>
      <w:r>
        <w:rPr>
          <w:spacing w:val="-1"/>
        </w:rPr>
        <w:t>请详细说明该设计的方案、内容、要求、进度等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ind w:left="37"/>
        <w:spacing w:before="104" w:line="222" w:lineRule="auto"/>
        <w:outlineLvl w:val="0"/>
        <w:rPr>
          <w:rFonts w:ascii="SimHei" w:hAnsi="SimHei" w:eastAsia="SimHei" w:cs="SimHei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spacing w:val="-3"/>
        </w:rPr>
        <w:t>1. </w:t>
      </w:r>
      <w:r>
        <w:rPr>
          <w:rFonts w:ascii="SimHei" w:hAnsi="SimHei" w:eastAsia="SimHei" w:cs="SimHei"/>
          <w:sz w:val="32"/>
          <w:szCs w:val="32"/>
          <w:spacing w:val="-3"/>
        </w:rPr>
        <w:t>课程设计内容概述</w:t>
      </w:r>
    </w:p>
    <w:p>
      <w:pPr>
        <w:pStyle w:val="BodyText"/>
        <w:ind w:left="9" w:firstLine="503"/>
        <w:spacing w:before="226" w:line="300" w:lineRule="auto"/>
        <w:jc w:val="both"/>
        <w:rPr/>
      </w:pPr>
      <w:r>
        <w:rPr>
          <w:spacing w:val="2"/>
        </w:rPr>
        <w:t>国家公园作为生态保护的核心载体，面临着生态监测精细化不足、游客管理粗放、</w:t>
      </w:r>
      <w:r>
        <w:rPr>
          <w:spacing w:val="2"/>
        </w:rPr>
        <w:t>执法响应滞后、科研数据分散等管理痛点。传统依赖人工巡查、线下记录的管理模式，</w:t>
      </w:r>
      <w:r>
        <w:rPr>
          <w:spacing w:val="-1"/>
        </w:rPr>
        <w:t>已难以满足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“</w:t>
      </w:r>
      <w:r>
        <w:rPr>
          <w:spacing w:val="-1"/>
        </w:rPr>
        <w:t>严格保护、科学利用</w:t>
      </w:r>
      <w:r>
        <w:rPr>
          <w:rFonts w:ascii="Times New Roman" w:hAnsi="Times New Roman" w:eastAsia="Times New Roman" w:cs="Times New Roman"/>
          <w:spacing w:val="-1"/>
        </w:rPr>
        <w:t>”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spacing w:val="-1"/>
        </w:rPr>
        <w:t>的核心需求。国家公园智慧管理与生态保护系</w:t>
      </w:r>
      <w:r>
        <w:rPr>
          <w:spacing w:val="-2"/>
        </w:rPr>
        <w:t>统通</w:t>
      </w:r>
      <w:r>
        <w:rPr>
          <w:spacing w:val="4"/>
        </w:rPr>
        <w:t>过整合数据库技术、物联网感知、数据分析等手段，实</w:t>
      </w:r>
      <w:r>
        <w:rPr>
          <w:spacing w:val="3"/>
        </w:rPr>
        <w:t>现生态监测、游客管理、执法</w:t>
      </w:r>
      <w:r>
        <w:rPr>
          <w:spacing w:val="4"/>
        </w:rPr>
        <w:t>监管、科研支撑等业务的数字化、智能化闭环，为生态</w:t>
      </w:r>
      <w:r>
        <w:rPr>
          <w:spacing w:val="3"/>
        </w:rPr>
        <w:t>保护与科学管理提供精准决策</w:t>
      </w:r>
      <w:r>
        <w:rPr>
          <w:spacing w:val="-10"/>
        </w:rPr>
        <w:t>依据。</w:t>
      </w:r>
    </w:p>
    <w:p>
      <w:pPr>
        <w:pStyle w:val="BodyText"/>
        <w:ind w:left="10" w:right="205" w:firstLine="480"/>
        <w:spacing w:before="95" w:line="299" w:lineRule="auto"/>
        <w:rPr/>
      </w:pPr>
      <w:r>
        <w:rPr/>
        <w:t>本次课程设计围绕该系统的核心业务，依据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“</w:t>
      </w:r>
      <w:r>
        <w:rPr>
          <w:spacing w:val="-1"/>
        </w:rPr>
        <w:t>数据库系统（课程设计）</w:t>
      </w:r>
      <w:r>
        <w:rPr>
          <w:rFonts w:ascii="Times New Roman" w:hAnsi="Times New Roman" w:eastAsia="Times New Roman" w:cs="Times New Roman"/>
          <w:spacing w:val="-1"/>
        </w:rPr>
        <w:t>”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-1"/>
        </w:rPr>
        <w:t>教学大纲</w:t>
      </w:r>
      <w:r>
        <w:rPr>
          <w:spacing w:val="3"/>
        </w:rPr>
        <w:t>要求，覆盖全业务场景的需求分析、概念结构设计、逻辑</w:t>
      </w:r>
      <w:r>
        <w:rPr>
          <w:spacing w:val="2"/>
        </w:rPr>
        <w:t>结构设计、物理结构设计、</w:t>
      </w:r>
      <w:r>
        <w:rPr>
          <w:spacing w:val="-3"/>
        </w:rPr>
        <w:t>关键业务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SQL </w:t>
      </w:r>
      <w:r>
        <w:rPr>
          <w:spacing w:val="-3"/>
        </w:rPr>
        <w:t>代码实现、数据库安全管理与运维等核心工作。</w:t>
      </w:r>
    </w:p>
    <w:p>
      <w:pPr>
        <w:pStyle w:val="BodyText"/>
        <w:ind w:left="9" w:right="205" w:firstLine="480"/>
        <w:spacing w:before="104" w:line="300" w:lineRule="auto"/>
        <w:jc w:val="both"/>
        <w:rPr/>
      </w:pPr>
      <w:r>
        <w:rPr>
          <w:spacing w:val="4"/>
        </w:rPr>
        <w:t>通过本次课程设计，学生将提升复杂生态管理场景下的数据抽象与分</w:t>
      </w:r>
      <w:r>
        <w:rPr>
          <w:spacing w:val="3"/>
        </w:rPr>
        <w:t>析能力，掌</w:t>
      </w:r>
      <w:r>
        <w:rPr>
          <w:spacing w:val="4"/>
        </w:rPr>
        <w:t>握规范化的数据库设计工具与方法，熟练运用数据库优</w:t>
      </w:r>
      <w:r>
        <w:rPr>
          <w:spacing w:val="3"/>
        </w:rPr>
        <w:t>化、安全运维等关键技术。同</w:t>
      </w:r>
      <w:r>
        <w:rPr>
          <w:spacing w:val="4"/>
        </w:rPr>
        <w:t>时借助软件工程配置管理工具，强化团队协作与问题解</w:t>
      </w:r>
      <w:r>
        <w:rPr>
          <w:spacing w:val="3"/>
        </w:rPr>
        <w:t>决能力，满足数据库系统工程</w:t>
      </w:r>
      <w:r>
        <w:rPr>
          <w:spacing w:val="-5"/>
        </w:rPr>
        <w:t>实践的核心要求。</w:t>
      </w:r>
    </w:p>
    <w:p>
      <w:pPr>
        <w:ind w:left="6"/>
        <w:spacing w:before="321" w:line="222" w:lineRule="auto"/>
        <w:outlineLvl w:val="0"/>
        <w:rPr>
          <w:rFonts w:ascii="SimHei" w:hAnsi="SimHei" w:eastAsia="SimHei" w:cs="SimHei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2. </w:t>
      </w:r>
      <w:r>
        <w:rPr>
          <w:rFonts w:ascii="SimHei" w:hAnsi="SimHei" w:eastAsia="SimHei" w:cs="SimHei"/>
          <w:sz w:val="32"/>
          <w:szCs w:val="32"/>
        </w:rPr>
        <w:t>课程设计业务描述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6"/>
        <w:spacing w:before="99" w:line="223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2.1</w:t>
      </w:r>
      <w:r>
        <w:rPr>
          <w:rFonts w:ascii="Times New Roman" w:hAnsi="Times New Roman" w:eastAsia="Times New Roman" w:cs="Times New Roman"/>
          <w:sz w:val="30"/>
          <w:szCs w:val="30"/>
          <w:spacing w:val="23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业务需求概述</w:t>
      </w:r>
    </w:p>
    <w:p>
      <w:pPr>
        <w:pStyle w:val="BodyText"/>
        <w:ind w:left="9" w:right="205" w:firstLine="501"/>
        <w:spacing w:before="217" w:line="300" w:lineRule="auto"/>
        <w:jc w:val="both"/>
        <w:rPr/>
      </w:pPr>
      <w:r>
        <w:rPr>
          <w:spacing w:val="-2"/>
        </w:rPr>
        <w:t>围绕国家公园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“</w:t>
      </w:r>
      <w:r>
        <w:rPr>
          <w:spacing w:val="-2"/>
        </w:rPr>
        <w:t>保护优先、合理利用</w:t>
      </w:r>
      <w:r>
        <w:rPr>
          <w:rFonts w:ascii="Times New Roman" w:hAnsi="Times New Roman" w:eastAsia="Times New Roman" w:cs="Times New Roman"/>
          <w:spacing w:val="-2"/>
        </w:rPr>
        <w:t>”</w:t>
      </w:r>
      <w:r>
        <w:rPr>
          <w:rFonts w:ascii="Times New Roman" w:hAnsi="Times New Roman" w:eastAsia="Times New Roman" w:cs="Times New Roman"/>
          <w:spacing w:val="55"/>
          <w:w w:val="101"/>
        </w:rPr>
        <w:t xml:space="preserve"> </w:t>
      </w:r>
      <w:r>
        <w:rPr>
          <w:spacing w:val="-2"/>
        </w:rPr>
        <w:t>的管理目标，设计集生物多样性监测、生态</w:t>
      </w:r>
      <w:r>
        <w:rPr>
          <w:spacing w:val="4"/>
        </w:rPr>
        <w:t>环境监测、游客智能管理、执法监管、科研数据支撑于一体的综合平台，</w:t>
      </w:r>
      <w:r>
        <w:rPr>
          <w:rFonts w:ascii="Times New Roman" w:hAnsi="Times New Roman" w:eastAsia="Times New Roman" w:cs="Times New Roman"/>
          <w:spacing w:val="4"/>
        </w:rPr>
        <w:t>5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spacing w:val="4"/>
        </w:rPr>
        <w:t>条核心业</w:t>
      </w:r>
      <w:r>
        <w:rPr>
          <w:spacing w:val="-6"/>
        </w:rPr>
        <w:t>务线的具体需求如下：</w:t>
      </w:r>
    </w:p>
    <w:p>
      <w:pPr>
        <w:ind w:left="6"/>
        <w:spacing w:before="238" w:line="221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2.1.1 </w:t>
      </w:r>
      <w:r>
        <w:rPr>
          <w:rFonts w:ascii="SimHei" w:hAnsi="SimHei" w:eastAsia="SimHei" w:cs="SimHei"/>
          <w:sz w:val="30"/>
          <w:szCs w:val="30"/>
        </w:rPr>
        <w:t>生物多样性监测业务线</w:t>
      </w:r>
    </w:p>
    <w:p>
      <w:pPr>
        <w:ind w:left="32"/>
        <w:spacing w:before="329" w:line="227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3"/>
        </w:rPr>
        <w:t>1.</w:t>
      </w:r>
      <w:r>
        <w:rPr>
          <w:rFonts w:ascii="SimHei" w:hAnsi="SimHei" w:eastAsia="SimHei" w:cs="SimHei"/>
          <w:sz w:val="27"/>
          <w:szCs w:val="27"/>
          <w:spacing w:val="3"/>
        </w:rPr>
        <w:t>该业务数据</w:t>
      </w:r>
    </w:p>
    <w:p>
      <w:pPr>
        <w:pStyle w:val="BodyText"/>
        <w:ind w:right="205" w:firstLine="555"/>
        <w:spacing w:before="219" w:line="301" w:lineRule="auto"/>
        <w:rPr/>
      </w:pPr>
      <w:r>
        <w:rPr>
          <w:spacing w:val="-6"/>
        </w:rPr>
        <w:t>物种信息：物种编号、物种名称（中文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/ </w:t>
      </w:r>
      <w:r>
        <w:rPr>
          <w:spacing w:val="-6"/>
        </w:rPr>
        <w:t>拉丁名）、物种分类（界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/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6"/>
        </w:rPr>
        <w:t>门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/ </w:t>
      </w:r>
      <w:r>
        <w:rPr>
          <w:spacing w:val="-6"/>
        </w:rPr>
        <w:t>纲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/  </w:t>
      </w:r>
      <w:r>
        <w:rPr>
          <w:spacing w:val="-6"/>
        </w:rPr>
        <w:t>目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/ </w:t>
      </w:r>
      <w:r>
        <w:rPr>
          <w:spacing w:val="-6"/>
        </w:rPr>
        <w:t>科</w:t>
      </w:r>
      <w:r>
        <w:rPr>
          <w:rFonts w:ascii="Times New Roman" w:hAnsi="Times New Roman" w:eastAsia="Times New Roman" w:cs="Times New Roman"/>
          <w:spacing w:val="-7"/>
        </w:rPr>
        <w:t>/ </w:t>
      </w:r>
      <w:r>
        <w:rPr>
          <w:spacing w:val="-7"/>
        </w:rPr>
        <w:t>属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/ </w:t>
      </w:r>
      <w:r>
        <w:rPr>
          <w:spacing w:val="-7"/>
        </w:rPr>
        <w:t>种）、保护级别（国家一级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/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-7"/>
        </w:rPr>
        <w:t>二级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/ </w:t>
      </w:r>
      <w:r>
        <w:rPr>
          <w:spacing w:val="-7"/>
        </w:rPr>
        <w:t>无）、生存习性、分布范围描述。</w:t>
      </w:r>
    </w:p>
    <w:p>
      <w:pPr>
        <w:spacing w:line="301" w:lineRule="auto"/>
        <w:sectPr>
          <w:pgSz w:w="11905" w:h="16839"/>
          <w:pgMar w:top="1431" w:right="1232" w:bottom="0" w:left="1440" w:header="0" w:footer="0" w:gutter="0"/>
        </w:sectPr>
        <w:rPr/>
      </w:pPr>
    </w:p>
    <w:p>
      <w:pPr>
        <w:pStyle w:val="BodyText"/>
        <w:ind w:left="2" w:right="205" w:firstLine="548"/>
        <w:spacing w:before="49" w:line="300" w:lineRule="auto"/>
        <w:jc w:val="both"/>
        <w:rPr/>
      </w:pPr>
      <w:r>
        <w:rPr>
          <w:spacing w:val="9"/>
        </w:rPr>
        <w:t>监测记录：记录编号、物种编号、监测设备编号、监测时间、监测地点（经纬</w:t>
      </w:r>
      <w:r>
        <w:rPr>
          <w:spacing w:val="-8"/>
        </w:rPr>
        <w:t>度）、监测方式（红外相机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/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8"/>
        </w:rPr>
        <w:t>人工巡查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/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8"/>
        </w:rPr>
        <w:t>无人机）、监测内容（影像路径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/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8"/>
        </w:rPr>
        <w:t>数量统计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/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8"/>
        </w:rPr>
        <w:t>行</w:t>
      </w:r>
      <w:r>
        <w:rPr>
          <w:spacing w:val="-12"/>
        </w:rPr>
        <w:t>为描述）、记录人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ID</w:t>
      </w:r>
      <w:r>
        <w:rPr>
          <w:spacing w:val="-12"/>
        </w:rPr>
        <w:t>、数据状态（有效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/ </w:t>
      </w:r>
      <w:r>
        <w:rPr>
          <w:spacing w:val="-12"/>
        </w:rPr>
        <w:t>待核实）。</w:t>
      </w:r>
    </w:p>
    <w:p>
      <w:pPr>
        <w:pStyle w:val="BodyText"/>
        <w:ind w:left="9" w:right="205" w:firstLine="541"/>
        <w:spacing w:before="95" w:line="301" w:lineRule="auto"/>
        <w:rPr/>
      </w:pPr>
      <w:r>
        <w:rPr>
          <w:spacing w:val="-1"/>
        </w:rPr>
        <w:t>栖息地信息：栖息地编号、</w:t>
      </w:r>
      <w:r>
        <w:rPr>
          <w:spacing w:val="-60"/>
        </w:rPr>
        <w:t xml:space="preserve"> </w:t>
      </w:r>
      <w:r>
        <w:rPr>
          <w:spacing w:val="-1"/>
        </w:rPr>
        <w:t>区域名称、生态类型（森林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/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-1"/>
        </w:rPr>
        <w:t>湿地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/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-1"/>
        </w:rPr>
        <w:t>草原等）、面积</w:t>
      </w:r>
      <w:r>
        <w:rPr>
          <w:spacing w:val="-6"/>
        </w:rPr>
        <w:t>（公顷）、核心保护范围、主要物种编号、环境适宜性评分。</w:t>
      </w:r>
    </w:p>
    <w:p>
      <w:pPr>
        <w:spacing w:before="201" w:line="227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7"/>
        </w:rPr>
        <w:t>2.</w:t>
      </w:r>
      <w:r>
        <w:rPr>
          <w:rFonts w:ascii="SimHei" w:hAnsi="SimHei" w:eastAsia="SimHei" w:cs="SimHei"/>
          <w:sz w:val="27"/>
          <w:szCs w:val="27"/>
          <w:spacing w:val="7"/>
        </w:rPr>
        <w:t>关键属性说明</w:t>
      </w:r>
    </w:p>
    <w:p>
      <w:pPr>
        <w:pStyle w:val="BodyText"/>
        <w:ind w:left="550"/>
        <w:spacing w:before="214" w:line="220" w:lineRule="auto"/>
        <w:rPr/>
      </w:pPr>
      <w:r>
        <w:rPr>
          <w:spacing w:val="-2"/>
        </w:rPr>
        <w:t>物种编号为唯一标识，关联至对应的栖息地信息。</w:t>
      </w:r>
    </w:p>
    <w:p>
      <w:pPr>
        <w:pStyle w:val="BodyText"/>
        <w:ind w:left="4" w:right="205" w:firstLine="546"/>
        <w:spacing w:before="204" w:line="301" w:lineRule="auto"/>
        <w:rPr/>
      </w:pPr>
      <w:r>
        <w:rPr>
          <w:spacing w:val="2"/>
        </w:rPr>
        <w:t>监测记录需绑定监测设备与记录人，影像数据以路径形式存储，原始文件</w:t>
      </w:r>
      <w:r>
        <w:rPr>
          <w:spacing w:val="1"/>
        </w:rPr>
        <w:t>单独归</w:t>
      </w:r>
      <w:r>
        <w:rPr>
          <w:spacing w:val="-6"/>
        </w:rPr>
        <w:t>档。</w:t>
      </w:r>
    </w:p>
    <w:p>
      <w:pPr>
        <w:pStyle w:val="BodyText"/>
        <w:ind w:left="551"/>
        <w:spacing w:before="95" w:line="220" w:lineRule="auto"/>
        <w:rPr/>
      </w:pPr>
      <w:r>
        <w:rPr>
          <w:spacing w:val="-2"/>
        </w:rPr>
        <w:t>栖息地信息支持多物种关联，一个栖息地可包含多个主要物种。</w:t>
      </w:r>
    </w:p>
    <w:p>
      <w:pPr>
        <w:ind w:left="5"/>
        <w:spacing w:before="310" w:line="227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6"/>
        </w:rPr>
        <w:t>3.</w:t>
      </w:r>
      <w:r>
        <w:rPr>
          <w:rFonts w:ascii="SimHei" w:hAnsi="SimHei" w:eastAsia="SimHei" w:cs="SimHei"/>
          <w:sz w:val="27"/>
          <w:szCs w:val="27"/>
          <w:spacing w:val="6"/>
        </w:rPr>
        <w:t>业务活动说明</w:t>
      </w:r>
    </w:p>
    <w:p>
      <w:pPr>
        <w:pStyle w:val="BodyText"/>
        <w:ind w:left="552"/>
        <w:spacing w:before="215" w:line="219" w:lineRule="auto"/>
        <w:rPr/>
      </w:pPr>
      <w:r>
        <w:rPr>
          <w:spacing w:val="-1"/>
        </w:rPr>
        <w:t>生态监测员通过设备采集或人工记录物种相关数据</w:t>
      </w:r>
      <w:r>
        <w:rPr>
          <w:spacing w:val="-2"/>
        </w:rPr>
        <w:t>，上传至系统。</w:t>
      </w:r>
    </w:p>
    <w:p>
      <w:pPr>
        <w:pStyle w:val="BodyText"/>
        <w:ind w:left="554"/>
        <w:spacing w:before="204" w:line="220" w:lineRule="auto"/>
        <w:rPr/>
      </w:pPr>
      <w:r>
        <w:rPr>
          <w:spacing w:val="-2"/>
        </w:rPr>
        <w:t>系统自动校验监测数据的完整性，标记待核实数据。</w:t>
      </w:r>
    </w:p>
    <w:p>
      <w:pPr>
        <w:pStyle w:val="BodyText"/>
        <w:ind w:left="552"/>
        <w:spacing w:before="204" w:line="220" w:lineRule="auto"/>
        <w:rPr/>
      </w:pPr>
      <w:r>
        <w:rPr>
          <w:spacing w:val="-1"/>
        </w:rPr>
        <w:t>数据分析师审核待核实数据，更新数据状态并补充分析结论。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before="98" w:line="221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2.1.2 </w:t>
      </w:r>
      <w:r>
        <w:rPr>
          <w:rFonts w:ascii="SimHei" w:hAnsi="SimHei" w:eastAsia="SimHei" w:cs="SimHei"/>
          <w:sz w:val="30"/>
          <w:szCs w:val="30"/>
        </w:rPr>
        <w:t>生态环境监测业务线</w:t>
      </w:r>
    </w:p>
    <w:p>
      <w:pPr>
        <w:ind w:left="26"/>
        <w:spacing w:before="328" w:line="227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3"/>
        </w:rPr>
        <w:t>1.</w:t>
      </w:r>
      <w:r>
        <w:rPr>
          <w:rFonts w:ascii="SimHei" w:hAnsi="SimHei" w:eastAsia="SimHei" w:cs="SimHei"/>
          <w:sz w:val="27"/>
          <w:szCs w:val="27"/>
          <w:spacing w:val="3"/>
        </w:rPr>
        <w:t>该业务数据</w:t>
      </w:r>
    </w:p>
    <w:p>
      <w:pPr>
        <w:pStyle w:val="BodyText"/>
        <w:ind w:left="4" w:firstLine="546"/>
        <w:spacing w:before="216" w:line="301" w:lineRule="auto"/>
        <w:rPr/>
      </w:pPr>
      <w:r>
        <w:rPr>
          <w:spacing w:val="-5"/>
        </w:rPr>
        <w:t>监测指标信息：指标编号、指标名称（空气质量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/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5"/>
        </w:rPr>
        <w:t>水质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/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5"/>
        </w:rPr>
        <w:t>土壤湿度等）、计</w:t>
      </w:r>
      <w:r>
        <w:rPr>
          <w:spacing w:val="-6"/>
        </w:rPr>
        <w:t>量单位、</w:t>
      </w:r>
      <w:r>
        <w:rPr>
          <w:spacing w:val="-13"/>
        </w:rPr>
        <w:t>标准阈值（上限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/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13"/>
        </w:rPr>
        <w:t>下限）、监测频率（小时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/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spacing w:val="-13"/>
        </w:rPr>
        <w:t>日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/ </w:t>
      </w:r>
      <w:r>
        <w:rPr>
          <w:spacing w:val="-13"/>
        </w:rPr>
        <w:t>周）。</w:t>
      </w:r>
    </w:p>
    <w:p>
      <w:pPr>
        <w:pStyle w:val="BodyText"/>
        <w:ind w:left="5" w:right="205" w:firstLine="544"/>
        <w:spacing w:before="95" w:line="301" w:lineRule="auto"/>
        <w:rPr/>
      </w:pPr>
      <w:r>
        <w:rPr>
          <w:spacing w:val="2"/>
        </w:rPr>
        <w:t>环境监测数据：数据编号、指标编号、监测设备编号、采集时间、监测值、</w:t>
      </w:r>
      <w:r>
        <w:rPr>
          <w:spacing w:val="1"/>
        </w:rPr>
        <w:t>区域</w:t>
      </w:r>
      <w:r>
        <w:rPr>
          <w:spacing w:val="-15"/>
        </w:rPr>
        <w:t>编号、数据质量（优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/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15"/>
        </w:rPr>
        <w:t>良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/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-15"/>
        </w:rPr>
        <w:t>中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/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15"/>
        </w:rPr>
        <w:t>差）。</w:t>
      </w:r>
    </w:p>
    <w:p>
      <w:pPr>
        <w:pStyle w:val="BodyText"/>
        <w:ind w:left="4" w:right="205" w:firstLine="546"/>
        <w:spacing w:before="96" w:line="301" w:lineRule="auto"/>
        <w:rPr/>
      </w:pPr>
      <w:r>
        <w:rPr>
          <w:spacing w:val="-4"/>
        </w:rPr>
        <w:t>监测设备信息：设备编号、设备类型（空气质量传感器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/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4"/>
        </w:rPr>
        <w:t>水质监测仪等）、部署区</w:t>
      </w:r>
      <w:r>
        <w:rPr>
          <w:spacing w:val="-4"/>
        </w:rPr>
        <w:t>域编号、安装时间、校准周期、运行状态（正常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/ </w:t>
      </w:r>
      <w:r>
        <w:rPr>
          <w:spacing w:val="-4"/>
        </w:rPr>
        <w:t>故障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/ </w:t>
      </w:r>
      <w:r>
        <w:rPr>
          <w:spacing w:val="-4"/>
        </w:rPr>
        <w:t>离线）、通信协议。</w:t>
      </w:r>
    </w:p>
    <w:p>
      <w:pPr>
        <w:spacing w:before="201" w:line="227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7"/>
        </w:rPr>
        <w:t>2.</w:t>
      </w:r>
      <w:r>
        <w:rPr>
          <w:rFonts w:ascii="SimHei" w:hAnsi="SimHei" w:eastAsia="SimHei" w:cs="SimHei"/>
          <w:sz w:val="27"/>
          <w:szCs w:val="27"/>
          <w:spacing w:val="7"/>
        </w:rPr>
        <w:t>关键属性说明</w:t>
      </w:r>
    </w:p>
    <w:p>
      <w:pPr>
        <w:pStyle w:val="BodyText"/>
        <w:ind w:left="551"/>
        <w:spacing w:before="220" w:line="220" w:lineRule="auto"/>
        <w:rPr/>
      </w:pPr>
      <w:r>
        <w:rPr/>
        <w:t>监测数据需关联具体指标与设备，监测值超</w:t>
      </w:r>
      <w:r>
        <w:rPr>
          <w:spacing w:val="-1"/>
        </w:rPr>
        <w:t>出标准阈值时标记为异常。</w:t>
      </w:r>
    </w:p>
    <w:p>
      <w:pPr>
        <w:pStyle w:val="BodyText"/>
        <w:ind w:left="554"/>
        <w:spacing w:before="198" w:line="220" w:lineRule="auto"/>
        <w:rPr/>
      </w:pPr>
      <w:r>
        <w:rPr>
          <w:spacing w:val="-1"/>
        </w:rPr>
        <w:t>设备编号唯一，运行状态每小时自动更新，故障状态需触发提醒。</w:t>
      </w:r>
    </w:p>
    <w:p>
      <w:pPr>
        <w:pStyle w:val="BodyText"/>
        <w:ind w:left="567"/>
        <w:spacing w:before="204" w:line="220" w:lineRule="auto"/>
        <w:rPr/>
      </w:pPr>
      <w:r>
        <w:rPr>
          <w:spacing w:val="-6"/>
        </w:rPr>
        <w:t>区域编号关联国家公园的功能分区（核心保护区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/ </w:t>
      </w:r>
      <w:r>
        <w:rPr>
          <w:spacing w:val="-6"/>
        </w:rPr>
        <w:t>缓冲区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/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6"/>
        </w:rPr>
        <w:t>实验区）。</w:t>
      </w:r>
    </w:p>
    <w:p>
      <w:pPr>
        <w:ind w:left="5"/>
        <w:spacing w:before="310" w:line="227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6"/>
        </w:rPr>
        <w:t>3.</w:t>
      </w:r>
      <w:r>
        <w:rPr>
          <w:rFonts w:ascii="SimHei" w:hAnsi="SimHei" w:eastAsia="SimHei" w:cs="SimHei"/>
          <w:sz w:val="27"/>
          <w:szCs w:val="27"/>
          <w:spacing w:val="6"/>
        </w:rPr>
        <w:t>业务活动说明</w:t>
      </w:r>
    </w:p>
    <w:p>
      <w:pPr>
        <w:pStyle w:val="BodyText"/>
        <w:ind w:left="550"/>
        <w:spacing w:before="215" w:line="219" w:lineRule="auto"/>
        <w:rPr/>
      </w:pPr>
      <w:r>
        <w:rPr>
          <w:spacing w:val="-4"/>
        </w:rPr>
        <w:t>物联网设备实时采集环境数据，</w:t>
      </w:r>
      <w:r>
        <w:rPr>
          <w:spacing w:val="-66"/>
        </w:rPr>
        <w:t xml:space="preserve"> </w:t>
      </w:r>
      <w:r>
        <w:rPr>
          <w:spacing w:val="-4"/>
        </w:rPr>
        <w:t>自动上传至系统。</w:t>
      </w:r>
    </w:p>
    <w:p>
      <w:pPr>
        <w:spacing w:line="219" w:lineRule="auto"/>
        <w:sectPr>
          <w:pgSz w:w="11905" w:h="16839"/>
          <w:pgMar w:top="1430" w:right="1232" w:bottom="0" w:left="1445" w:header="0" w:footer="0" w:gutter="0"/>
        </w:sectPr>
        <w:rPr/>
      </w:pPr>
    </w:p>
    <w:p>
      <w:pPr>
        <w:pStyle w:val="BodyText"/>
        <w:ind w:left="554"/>
        <w:spacing w:before="47" w:line="220" w:lineRule="auto"/>
        <w:rPr/>
      </w:pPr>
      <w:r>
        <w:rPr>
          <w:spacing w:val="-1"/>
        </w:rPr>
        <w:t>系统对比监测值与标准阈值，生成异常数据预警。</w:t>
      </w:r>
    </w:p>
    <w:p>
      <w:pPr>
        <w:pStyle w:val="BodyText"/>
        <w:ind w:left="551"/>
        <w:spacing w:before="203" w:line="220" w:lineRule="auto"/>
        <w:rPr/>
      </w:pPr>
      <w:r>
        <w:rPr>
          <w:spacing w:val="-2"/>
        </w:rPr>
        <w:t>技术人员定期校准监测设备，更新设备运行状态与校准记录。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before="97" w:line="221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2.1.3 </w:t>
      </w:r>
      <w:r>
        <w:rPr>
          <w:rFonts w:ascii="SimHei" w:hAnsi="SimHei" w:eastAsia="SimHei" w:cs="SimHei"/>
          <w:sz w:val="30"/>
          <w:szCs w:val="30"/>
        </w:rPr>
        <w:t>游客智能管理业务线</w:t>
      </w:r>
    </w:p>
    <w:p>
      <w:pPr>
        <w:ind w:left="26"/>
        <w:spacing w:before="328" w:line="227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3"/>
        </w:rPr>
        <w:t>1.</w:t>
      </w:r>
      <w:r>
        <w:rPr>
          <w:rFonts w:ascii="SimHei" w:hAnsi="SimHei" w:eastAsia="SimHei" w:cs="SimHei"/>
          <w:sz w:val="27"/>
          <w:szCs w:val="27"/>
          <w:spacing w:val="3"/>
        </w:rPr>
        <w:t>该业务数据</w:t>
      </w:r>
    </w:p>
    <w:p>
      <w:pPr>
        <w:pStyle w:val="BodyText"/>
        <w:ind w:left="23" w:right="205" w:firstLine="526"/>
        <w:spacing w:before="215" w:line="301" w:lineRule="auto"/>
        <w:rPr/>
      </w:pPr>
      <w:r>
        <w:rPr>
          <w:spacing w:val="-1"/>
        </w:rPr>
        <w:t>游客信息：游客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ID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1"/>
        </w:rPr>
        <w:t>、姓名、身份证号、联系方式、预约记录编号</w:t>
      </w:r>
      <w:r>
        <w:rPr>
          <w:spacing w:val="-2"/>
        </w:rPr>
        <w:t>、入园时间、离</w:t>
      </w:r>
      <w:r>
        <w:rPr>
          <w:spacing w:val="-8"/>
        </w:rPr>
        <w:t>园时间、入园方式（线上预约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/ </w:t>
      </w:r>
      <w:r>
        <w:rPr>
          <w:spacing w:val="-8"/>
        </w:rPr>
        <w:t>现场购票）。</w:t>
      </w:r>
    </w:p>
    <w:p>
      <w:pPr>
        <w:pStyle w:val="BodyText"/>
        <w:ind w:left="3" w:right="205" w:firstLine="548"/>
        <w:spacing w:before="96" w:line="301" w:lineRule="auto"/>
        <w:rPr/>
      </w:pPr>
      <w:r>
        <w:rPr>
          <w:spacing w:val="-1"/>
        </w:rPr>
        <w:t>预约记录：预约编号、游客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ID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1"/>
        </w:rPr>
        <w:t>、预约日期、入园时段、同行</w:t>
      </w:r>
      <w:r>
        <w:rPr>
          <w:spacing w:val="-2"/>
        </w:rPr>
        <w:t>人数、预约状态（已</w:t>
      </w:r>
      <w:r>
        <w:rPr>
          <w:spacing w:val="-10"/>
        </w:rPr>
        <w:t>确认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/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10"/>
        </w:rPr>
        <w:t>已取消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/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10"/>
        </w:rPr>
        <w:t>已完成）、购票金额、支付状态。</w:t>
      </w:r>
    </w:p>
    <w:p>
      <w:pPr>
        <w:pStyle w:val="BodyText"/>
        <w:ind w:left="5" w:right="205" w:firstLine="544"/>
        <w:spacing w:before="96" w:line="301" w:lineRule="auto"/>
        <w:rPr/>
      </w:pPr>
      <w:r>
        <w:rPr>
          <w:spacing w:val="-2"/>
        </w:rPr>
        <w:t>游客轨迹数据：轨迹编号、游客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ID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2"/>
        </w:rPr>
        <w:t>、定位时间、实时位置（经纬度）、所在区域</w:t>
      </w:r>
      <w:r>
        <w:rPr>
          <w:spacing w:val="-3"/>
        </w:rPr>
        <w:t>编号、是否超出规定路线。</w:t>
      </w:r>
    </w:p>
    <w:p>
      <w:pPr>
        <w:pStyle w:val="BodyText"/>
        <w:ind w:left="8" w:right="205" w:firstLine="542"/>
        <w:spacing w:before="95" w:line="301" w:lineRule="auto"/>
        <w:rPr/>
      </w:pPr>
      <w:r>
        <w:rPr/>
        <w:t>流量控制信息：区域编号、</w:t>
      </w:r>
      <w:r>
        <w:rPr>
          <w:spacing w:val="-53"/>
        </w:rPr>
        <w:t xml:space="preserve"> </w:t>
      </w:r>
      <w:r>
        <w:rPr/>
        <w:t>日最大承载量、实时在园人数、预警阈值（承载量的</w:t>
      </w:r>
      <w:r>
        <w:rPr>
          <w:rFonts w:ascii="Times New Roman" w:hAnsi="Times New Roman" w:eastAsia="Times New Roman" w:cs="Times New Roman"/>
          <w:spacing w:val="-16"/>
        </w:rPr>
        <w:t>80%</w:t>
      </w:r>
      <w:r>
        <w:rPr>
          <w:spacing w:val="-16"/>
        </w:rPr>
        <w:t>）、当前状态（正常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6"/>
        </w:rPr>
        <w:t>/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-16"/>
        </w:rPr>
        <w:t>预警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6"/>
        </w:rPr>
        <w:t>/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16"/>
        </w:rPr>
        <w:t>限流）。</w:t>
      </w:r>
    </w:p>
    <w:p>
      <w:pPr>
        <w:spacing w:before="202" w:line="227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7"/>
        </w:rPr>
        <w:t>2.</w:t>
      </w:r>
      <w:r>
        <w:rPr>
          <w:rFonts w:ascii="SimHei" w:hAnsi="SimHei" w:eastAsia="SimHei" w:cs="SimHei"/>
          <w:sz w:val="27"/>
          <w:szCs w:val="27"/>
          <w:spacing w:val="7"/>
        </w:rPr>
        <w:t>关键属性说明</w:t>
      </w:r>
    </w:p>
    <w:p>
      <w:pPr>
        <w:pStyle w:val="BodyText"/>
        <w:ind w:left="550"/>
        <w:spacing w:before="214" w:line="220" w:lineRule="auto"/>
        <w:rPr/>
      </w:pPr>
      <w:r>
        <w:rPr>
          <w:spacing w:val="-1"/>
        </w:rPr>
        <w:t>游客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ID </w:t>
      </w:r>
      <w:r>
        <w:rPr>
          <w:spacing w:val="-1"/>
        </w:rPr>
        <w:t>与身份证号绑定，唯一标识游客身份。</w:t>
      </w:r>
    </w:p>
    <w:p>
      <w:pPr>
        <w:pStyle w:val="BodyText"/>
        <w:ind w:left="550"/>
        <w:spacing w:before="204" w:line="219" w:lineRule="auto"/>
        <w:rPr/>
      </w:pPr>
      <w:r>
        <w:rPr>
          <w:spacing w:val="-1"/>
        </w:rPr>
        <w:t>游客轨迹数据按分钟级采集，超出规定路线时触发安全预警。</w:t>
      </w:r>
    </w:p>
    <w:p>
      <w:pPr>
        <w:pStyle w:val="BodyText"/>
        <w:ind w:left="551"/>
        <w:spacing w:before="205" w:line="220" w:lineRule="auto"/>
        <w:rPr/>
      </w:pPr>
      <w:r>
        <w:rPr/>
        <w:t>流量控制信息实时更新，实时在园人数达到</w:t>
      </w:r>
      <w:r>
        <w:rPr>
          <w:spacing w:val="-1"/>
        </w:rPr>
        <w:t>预警阈值时启动限流措施。</w:t>
      </w:r>
    </w:p>
    <w:p>
      <w:pPr>
        <w:ind w:left="5"/>
        <w:spacing w:before="310" w:line="227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6"/>
        </w:rPr>
        <w:t>3.</w:t>
      </w:r>
      <w:r>
        <w:rPr>
          <w:rFonts w:ascii="SimHei" w:hAnsi="SimHei" w:eastAsia="SimHei" w:cs="SimHei"/>
          <w:sz w:val="27"/>
          <w:szCs w:val="27"/>
          <w:spacing w:val="6"/>
        </w:rPr>
        <w:t>业务活动说明</w:t>
      </w:r>
    </w:p>
    <w:p>
      <w:pPr>
        <w:pStyle w:val="BodyText"/>
        <w:ind w:left="550"/>
        <w:spacing w:before="214" w:line="220" w:lineRule="auto"/>
        <w:rPr/>
      </w:pPr>
      <w:r>
        <w:rPr>
          <w:spacing w:val="-1"/>
        </w:rPr>
        <w:t>游客通过线上平台提交预约申请，系统审核后</w:t>
      </w:r>
      <w:r>
        <w:rPr>
          <w:spacing w:val="-2"/>
        </w:rPr>
        <w:t>生成预约记录。</w:t>
      </w:r>
    </w:p>
    <w:p>
      <w:pPr>
        <w:pStyle w:val="BodyText"/>
        <w:ind w:left="550"/>
        <w:spacing w:before="204" w:line="220" w:lineRule="auto"/>
        <w:rPr/>
      </w:pPr>
      <w:r>
        <w:rPr>
          <w:spacing w:val="-2"/>
        </w:rPr>
        <w:t>游客入园时核验身份信息，更新入园时间与实时在园人数。</w:t>
      </w:r>
    </w:p>
    <w:p>
      <w:pPr>
        <w:pStyle w:val="BodyText"/>
        <w:ind w:left="554"/>
        <w:spacing w:before="203" w:line="220" w:lineRule="auto"/>
        <w:rPr/>
      </w:pPr>
      <w:r>
        <w:rPr>
          <w:spacing w:val="-1"/>
        </w:rPr>
        <w:t>系统实时追踪游客轨迹，超出规定路线或区域流量超阈值时发送预警。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before="98" w:line="221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2.1.4 </w:t>
      </w:r>
      <w:r>
        <w:rPr>
          <w:rFonts w:ascii="SimHei" w:hAnsi="SimHei" w:eastAsia="SimHei" w:cs="SimHei"/>
          <w:sz w:val="30"/>
          <w:szCs w:val="30"/>
        </w:rPr>
        <w:t>执法监管业务线</w:t>
      </w:r>
    </w:p>
    <w:p>
      <w:pPr>
        <w:ind w:left="26"/>
        <w:spacing w:before="328" w:line="227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3"/>
        </w:rPr>
        <w:t>1.</w:t>
      </w:r>
      <w:r>
        <w:rPr>
          <w:rFonts w:ascii="SimHei" w:hAnsi="SimHei" w:eastAsia="SimHei" w:cs="SimHei"/>
          <w:sz w:val="27"/>
          <w:szCs w:val="27"/>
          <w:spacing w:val="3"/>
        </w:rPr>
        <w:t>该业务数据</w:t>
      </w:r>
    </w:p>
    <w:p>
      <w:pPr>
        <w:pStyle w:val="BodyText"/>
        <w:spacing w:before="220" w:line="220" w:lineRule="auto"/>
        <w:jc w:val="right"/>
        <w:rPr/>
      </w:pPr>
      <w:r>
        <w:rPr>
          <w:spacing w:val="-2"/>
        </w:rPr>
        <w:t>执法人员信息：执法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ID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2"/>
        </w:rPr>
        <w:t>、姓名、所属部门、执法权限、联系方式、执法设</w:t>
      </w:r>
      <w:r>
        <w:rPr>
          <w:spacing w:val="-3"/>
        </w:rPr>
        <w:t>备编号。</w:t>
      </w:r>
    </w:p>
    <w:p>
      <w:pPr>
        <w:pStyle w:val="BodyText"/>
        <w:ind w:left="7" w:firstLine="546"/>
        <w:spacing w:before="200" w:line="300" w:lineRule="auto"/>
        <w:jc w:val="both"/>
        <w:rPr/>
      </w:pPr>
      <w:r>
        <w:rPr>
          <w:spacing w:val="-5"/>
        </w:rPr>
        <w:t>非法行为记录：记录编号、行为类型（非法进入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/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-5"/>
        </w:rPr>
        <w:t>盗猎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/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5"/>
        </w:rPr>
        <w:t>破坏植被等</w:t>
      </w:r>
      <w:r>
        <w:rPr>
          <w:spacing w:val="-6"/>
        </w:rPr>
        <w:t>）、发生时间、</w:t>
      </w:r>
      <w:r>
        <w:rPr>
          <w:spacing w:val="-6"/>
        </w:rPr>
        <w:t>发生区域编号、影像证据路径、处理状态（未处理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/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-6"/>
        </w:rPr>
        <w:t>处理中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/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6"/>
        </w:rPr>
        <w:t>已结案）、执法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ID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6"/>
        </w:rPr>
        <w:t>、处理</w:t>
      </w:r>
      <w:r>
        <w:rPr>
          <w:spacing w:val="-5"/>
        </w:rPr>
        <w:t>结果、处罚依据。</w:t>
      </w:r>
    </w:p>
    <w:p>
      <w:pPr>
        <w:pStyle w:val="BodyText"/>
        <w:ind w:left="8" w:right="240" w:firstLine="541"/>
        <w:spacing w:before="97" w:line="301" w:lineRule="auto"/>
        <w:rPr/>
      </w:pPr>
      <w:r>
        <w:rPr>
          <w:spacing w:val="-2"/>
        </w:rPr>
        <w:t>执法调度信息：调度编号、非法行为记录编号、执法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ID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2"/>
        </w:rPr>
        <w:t>、调度时间</w:t>
      </w:r>
      <w:r>
        <w:rPr>
          <w:spacing w:val="-3"/>
        </w:rPr>
        <w:t>、响应时间、</w:t>
      </w:r>
      <w:r>
        <w:rPr>
          <w:spacing w:val="-9"/>
        </w:rPr>
        <w:t>处置完成时间、调度状态（待响应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/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-9"/>
        </w:rPr>
        <w:t>已派单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/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9"/>
        </w:rPr>
        <w:t>已完成）。</w:t>
      </w:r>
    </w:p>
    <w:p>
      <w:pPr>
        <w:spacing w:line="301" w:lineRule="auto"/>
        <w:sectPr>
          <w:pgSz w:w="11905" w:h="16839"/>
          <w:pgMar w:top="1430" w:right="1232" w:bottom="0" w:left="1445" w:header="0" w:footer="0" w:gutter="0"/>
        </w:sectPr>
        <w:rPr/>
      </w:pPr>
    </w:p>
    <w:p>
      <w:pPr>
        <w:pStyle w:val="BodyText"/>
        <w:ind w:left="7" w:firstLine="541"/>
        <w:spacing w:before="48" w:line="301" w:lineRule="auto"/>
        <w:rPr/>
      </w:pPr>
      <w:r>
        <w:rPr>
          <w:spacing w:val="1"/>
        </w:rPr>
        <w:t>视频监控点信息：监控点编号、部署区域编号、安装位置（经纬度）、监控范</w:t>
      </w:r>
      <w:r>
        <w:rPr/>
        <w:t>围、</w:t>
      </w:r>
      <w:r>
        <w:rPr>
          <w:spacing w:val="-7"/>
        </w:rPr>
        <w:t>设备状态（正常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/ </w:t>
      </w:r>
      <w:r>
        <w:rPr>
          <w:spacing w:val="-7"/>
        </w:rPr>
        <w:t>故障）、数据存储周期。</w:t>
      </w:r>
    </w:p>
    <w:p>
      <w:pPr>
        <w:spacing w:before="201" w:line="227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7"/>
        </w:rPr>
        <w:t>2.</w:t>
      </w:r>
      <w:r>
        <w:rPr>
          <w:rFonts w:ascii="SimHei" w:hAnsi="SimHei" w:eastAsia="SimHei" w:cs="SimHei"/>
          <w:sz w:val="27"/>
          <w:szCs w:val="27"/>
          <w:spacing w:val="7"/>
        </w:rPr>
        <w:t>关键属性说明</w:t>
      </w:r>
    </w:p>
    <w:p>
      <w:pPr>
        <w:pStyle w:val="BodyText"/>
        <w:ind w:left="554"/>
        <w:spacing w:before="214" w:line="219" w:lineRule="auto"/>
        <w:rPr/>
      </w:pPr>
      <w:r>
        <w:rPr>
          <w:spacing w:val="-1"/>
        </w:rPr>
        <w:t>非法行为记录需关联视频监控点或执法设备采集的证据，不可单独存在。</w:t>
      </w:r>
    </w:p>
    <w:p>
      <w:pPr>
        <w:pStyle w:val="BodyText"/>
        <w:ind w:left="550"/>
        <w:spacing w:before="204" w:line="220" w:lineRule="auto"/>
        <w:rPr/>
      </w:pPr>
      <w:r>
        <w:rPr>
          <w:spacing w:val="-1"/>
        </w:rPr>
        <w:t>执法调度信息与非法行为记录、执法人员强关联，跟踪处置全流程。</w:t>
      </w:r>
    </w:p>
    <w:p>
      <w:pPr>
        <w:pStyle w:val="BodyText"/>
        <w:ind w:left="551"/>
        <w:spacing w:before="203" w:line="219" w:lineRule="auto"/>
        <w:rPr/>
      </w:pPr>
      <w:r>
        <w:rPr>
          <w:spacing w:val="-1"/>
        </w:rPr>
        <w:t>监控点编号唯一，数据存储周期默认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90 </w:t>
      </w:r>
      <w:r>
        <w:rPr>
          <w:spacing w:val="-1"/>
        </w:rPr>
        <w:t>天</w:t>
      </w:r>
      <w:r>
        <w:rPr>
          <w:spacing w:val="-2"/>
        </w:rPr>
        <w:t>，核心区域可延长至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180 </w:t>
      </w:r>
      <w:r>
        <w:rPr>
          <w:spacing w:val="-2"/>
        </w:rPr>
        <w:t>天。</w:t>
      </w:r>
    </w:p>
    <w:p>
      <w:pPr>
        <w:ind w:left="5"/>
        <w:spacing w:before="311" w:line="227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6"/>
        </w:rPr>
        <w:t>3.</w:t>
      </w:r>
      <w:r>
        <w:rPr>
          <w:rFonts w:ascii="SimHei" w:hAnsi="SimHei" w:eastAsia="SimHei" w:cs="SimHei"/>
          <w:sz w:val="27"/>
          <w:szCs w:val="27"/>
          <w:spacing w:val="6"/>
        </w:rPr>
        <w:t>业务活动说明</w:t>
      </w:r>
    </w:p>
    <w:p>
      <w:pPr>
        <w:pStyle w:val="BodyText"/>
        <w:ind w:left="555"/>
        <w:spacing w:before="215" w:line="220" w:lineRule="auto"/>
        <w:rPr/>
      </w:pPr>
      <w:r>
        <w:rPr>
          <w:spacing w:val="-2"/>
        </w:rPr>
        <w:t>智能视频监控识别非法行为，</w:t>
      </w:r>
      <w:r>
        <w:rPr>
          <w:spacing w:val="-72"/>
        </w:rPr>
        <w:t xml:space="preserve"> </w:t>
      </w:r>
      <w:r>
        <w:rPr>
          <w:spacing w:val="-2"/>
        </w:rPr>
        <w:t>自动生成非法行为记</w:t>
      </w:r>
      <w:r>
        <w:rPr>
          <w:spacing w:val="-3"/>
        </w:rPr>
        <w:t>录并触发预警。</w:t>
      </w:r>
    </w:p>
    <w:p>
      <w:pPr>
        <w:pStyle w:val="BodyText"/>
        <w:ind w:left="554"/>
        <w:spacing w:before="203" w:line="220" w:lineRule="auto"/>
        <w:rPr/>
      </w:pPr>
      <w:r>
        <w:rPr>
          <w:spacing w:val="-2"/>
        </w:rPr>
        <w:t>系统根据非法行为发生区域，调度就近执法人员，更新调度信息。</w:t>
      </w:r>
    </w:p>
    <w:p>
      <w:pPr>
        <w:pStyle w:val="BodyText"/>
        <w:ind w:left="550"/>
        <w:spacing w:before="204" w:line="219" w:lineRule="auto"/>
        <w:rPr/>
      </w:pPr>
      <w:r>
        <w:rPr>
          <w:spacing w:val="-1"/>
        </w:rPr>
        <w:t>执法人员现场处置后，上传处理结果与证据，更新记录状态。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before="98" w:line="221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2.1.5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科研数据支撑业务线</w:t>
      </w:r>
    </w:p>
    <w:p>
      <w:pPr>
        <w:ind w:left="26"/>
        <w:spacing w:before="328" w:line="227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3"/>
        </w:rPr>
        <w:t>1.</w:t>
      </w:r>
      <w:r>
        <w:rPr>
          <w:rFonts w:ascii="SimHei" w:hAnsi="SimHei" w:eastAsia="SimHei" w:cs="SimHei"/>
          <w:sz w:val="27"/>
          <w:szCs w:val="27"/>
          <w:spacing w:val="3"/>
        </w:rPr>
        <w:t>该业务数据</w:t>
      </w:r>
    </w:p>
    <w:p>
      <w:pPr>
        <w:pStyle w:val="BodyText"/>
        <w:ind w:left="22" w:right="219" w:firstLine="527"/>
        <w:spacing w:before="215" w:line="301" w:lineRule="auto"/>
        <w:rPr/>
      </w:pPr>
      <w:r>
        <w:rPr>
          <w:spacing w:val="-2"/>
        </w:rPr>
        <w:t>科研项目信息：项目编号、项目名称、负责人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ID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2"/>
        </w:rPr>
        <w:t>、申请单位、立项时间、结题时</w:t>
      </w:r>
      <w:r>
        <w:rPr>
          <w:spacing w:val="-10"/>
        </w:rPr>
        <w:t>间、项目状态（在研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/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10"/>
        </w:rPr>
        <w:t>已结题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/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10"/>
        </w:rPr>
        <w:t>暂停）、研究领域（物种保护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/ </w:t>
      </w:r>
      <w:r>
        <w:rPr>
          <w:spacing w:val="-10"/>
        </w:rPr>
        <w:t>生态修复等）。</w:t>
      </w:r>
    </w:p>
    <w:p>
      <w:pPr>
        <w:pStyle w:val="BodyText"/>
        <w:ind w:left="3" w:right="204" w:firstLine="546"/>
        <w:spacing w:before="96" w:line="301" w:lineRule="auto"/>
        <w:rPr/>
      </w:pPr>
      <w:r>
        <w:rPr>
          <w:spacing w:val="-1"/>
        </w:rPr>
        <w:t>科研数据采集记录：采集编号、项目编号、采集人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ID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1"/>
        </w:rPr>
        <w:t>、采集时间</w:t>
      </w:r>
      <w:r>
        <w:rPr>
          <w:spacing w:val="-2"/>
        </w:rPr>
        <w:t>、区域编号、采</w:t>
      </w:r>
      <w:r>
        <w:rPr>
          <w:spacing w:val="-7"/>
        </w:rPr>
        <w:t>集内容（样本编号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/ </w:t>
      </w:r>
      <w:r>
        <w:rPr>
          <w:spacing w:val="-7"/>
        </w:rPr>
        <w:t>监测数据编号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/ </w:t>
      </w:r>
      <w:r>
        <w:rPr>
          <w:spacing w:val="-7"/>
        </w:rPr>
        <w:t>调查记录）、数据来源（实地采集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/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-7"/>
        </w:rPr>
        <w:t>系统调用）。</w:t>
      </w:r>
    </w:p>
    <w:p>
      <w:pPr>
        <w:pStyle w:val="BodyText"/>
        <w:ind w:left="2" w:right="204" w:firstLine="547"/>
        <w:spacing w:before="96" w:line="301" w:lineRule="auto"/>
        <w:rPr/>
      </w:pPr>
      <w:r>
        <w:rPr>
          <w:spacing w:val="-4"/>
        </w:rPr>
        <w:t>科研成果信息：成果编号、项目编号、成果类型（论文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/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4"/>
        </w:rPr>
        <w:t>报告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/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4"/>
        </w:rPr>
        <w:t>专利等）</w:t>
      </w:r>
      <w:r>
        <w:rPr>
          <w:spacing w:val="-5"/>
        </w:rPr>
        <w:t>、成果名</w:t>
      </w:r>
      <w:r>
        <w:rPr>
          <w:spacing w:val="-5"/>
        </w:rPr>
        <w:t>称、发表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/ </w:t>
      </w:r>
      <w:r>
        <w:rPr>
          <w:spacing w:val="-5"/>
        </w:rPr>
        <w:t>提交时间、共享权限（公开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/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5"/>
        </w:rPr>
        <w:t>内部共享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/ </w:t>
      </w:r>
      <w:r>
        <w:rPr>
          <w:spacing w:val="-6"/>
        </w:rPr>
        <w:t>保密）、文件路径。</w:t>
      </w:r>
    </w:p>
    <w:p>
      <w:pPr>
        <w:spacing w:before="202" w:line="227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7"/>
        </w:rPr>
        <w:t>2.</w:t>
      </w:r>
      <w:r>
        <w:rPr>
          <w:rFonts w:ascii="SimHei" w:hAnsi="SimHei" w:eastAsia="SimHei" w:cs="SimHei"/>
          <w:sz w:val="27"/>
          <w:szCs w:val="27"/>
          <w:spacing w:val="7"/>
        </w:rPr>
        <w:t>关键属性说明</w:t>
      </w:r>
    </w:p>
    <w:p>
      <w:pPr>
        <w:pStyle w:val="BodyText"/>
        <w:ind w:left="550"/>
        <w:spacing w:before="219" w:line="219" w:lineRule="auto"/>
        <w:rPr/>
      </w:pPr>
      <w:r>
        <w:rPr>
          <w:spacing w:val="-1"/>
        </w:rPr>
        <w:t>科研数据采集记录需关联具体项目，支持调用系</w:t>
      </w:r>
      <w:r>
        <w:rPr>
          <w:spacing w:val="-2"/>
        </w:rPr>
        <w:t>统内已有监测数据。</w:t>
      </w:r>
    </w:p>
    <w:p>
      <w:pPr>
        <w:pStyle w:val="BodyText"/>
        <w:ind w:left="552"/>
        <w:spacing w:before="200" w:line="220" w:lineRule="auto"/>
        <w:rPr/>
      </w:pPr>
      <w:r>
        <w:rPr>
          <w:spacing w:val="-1"/>
        </w:rPr>
        <w:t>成果共享权限由项目负责人设定，保密成果仅授权人员可查看。</w:t>
      </w:r>
    </w:p>
    <w:p>
      <w:pPr>
        <w:pStyle w:val="BodyText"/>
        <w:ind w:left="554"/>
        <w:spacing w:before="204" w:line="219" w:lineRule="auto"/>
        <w:rPr/>
      </w:pPr>
      <w:r>
        <w:rPr>
          <w:spacing w:val="-1"/>
        </w:rPr>
        <w:t>项目编号唯一，结题后的数据采集记录不可新增，仅可补充备注。</w:t>
      </w:r>
    </w:p>
    <w:p>
      <w:pPr>
        <w:ind w:left="5"/>
        <w:spacing w:before="311" w:line="227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6"/>
        </w:rPr>
        <w:t>3.</w:t>
      </w:r>
      <w:r>
        <w:rPr>
          <w:rFonts w:ascii="SimHei" w:hAnsi="SimHei" w:eastAsia="SimHei" w:cs="SimHei"/>
          <w:sz w:val="27"/>
          <w:szCs w:val="27"/>
          <w:spacing w:val="6"/>
        </w:rPr>
        <w:t>业务活动说明</w:t>
      </w:r>
    </w:p>
    <w:p>
      <w:pPr>
        <w:pStyle w:val="BodyText"/>
        <w:ind w:left="550"/>
        <w:spacing w:before="215" w:line="219" w:lineRule="auto"/>
        <w:rPr/>
      </w:pPr>
      <w:r>
        <w:rPr>
          <w:spacing w:val="-2"/>
        </w:rPr>
        <w:t>科研人员提交项目申请，审核通过后生成科研项目信息。</w:t>
      </w:r>
    </w:p>
    <w:p>
      <w:pPr>
        <w:pStyle w:val="BodyText"/>
        <w:ind w:left="550"/>
        <w:spacing w:before="204" w:line="219" w:lineRule="auto"/>
        <w:rPr/>
      </w:pPr>
      <w:r>
        <w:rPr>
          <w:spacing w:val="-2"/>
        </w:rPr>
        <w:t>科研过程中录入或调用采集数据，形成科研数据采集记录。</w:t>
      </w:r>
    </w:p>
    <w:p>
      <w:pPr>
        <w:pStyle w:val="BodyText"/>
        <w:ind w:left="554"/>
        <w:spacing w:before="205" w:line="219" w:lineRule="auto"/>
        <w:rPr/>
      </w:pPr>
      <w:r>
        <w:rPr>
          <w:spacing w:val="-1"/>
        </w:rPr>
        <w:t>项目结题时提交科研成果，系统归档并按共享权限</w:t>
      </w:r>
      <w:r>
        <w:rPr>
          <w:spacing w:val="-2"/>
        </w:rPr>
        <w:t>开放访问。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before="98" w:line="223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2.2</w:t>
      </w:r>
      <w:r>
        <w:rPr>
          <w:rFonts w:ascii="Times New Roman" w:hAnsi="Times New Roman" w:eastAsia="Times New Roman" w:cs="Times New Roman"/>
          <w:sz w:val="30"/>
          <w:szCs w:val="30"/>
          <w:spacing w:val="28"/>
          <w:w w:val="101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业务有关的角色描述</w:t>
      </w:r>
    </w:p>
    <w:p>
      <w:pPr>
        <w:spacing w:line="223" w:lineRule="auto"/>
        <w:sectPr>
          <w:pgSz w:w="11905" w:h="16839"/>
          <w:pgMar w:top="1430" w:right="1233" w:bottom="0" w:left="1445" w:header="0" w:footer="0" w:gutter="0"/>
        </w:sectPr>
        <w:rPr>
          <w:rFonts w:ascii="SimHei" w:hAnsi="SimHei" w:eastAsia="SimHei" w:cs="SimHei"/>
          <w:sz w:val="30"/>
          <w:szCs w:val="30"/>
        </w:rPr>
      </w:pPr>
    </w:p>
    <w:p>
      <w:pPr>
        <w:pStyle w:val="BodyText"/>
        <w:ind w:left="487"/>
        <w:spacing w:before="47" w:line="219" w:lineRule="auto"/>
        <w:rPr/>
      </w:pPr>
      <w:r>
        <w:rPr>
          <w:spacing w:val="-3"/>
        </w:rPr>
        <w:t>系统涉及多类角色，各角色核心业务需求如</w:t>
      </w:r>
      <w:r>
        <w:rPr>
          <w:spacing w:val="-4"/>
        </w:rPr>
        <w:t>下：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before="97" w:line="223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2.2.1 </w:t>
      </w:r>
      <w:r>
        <w:rPr>
          <w:rFonts w:ascii="SimHei" w:hAnsi="SimHei" w:eastAsia="SimHei" w:cs="SimHei"/>
          <w:sz w:val="30"/>
          <w:szCs w:val="30"/>
        </w:rPr>
        <w:t>生态监测员</w:t>
      </w:r>
    </w:p>
    <w:p>
      <w:pPr>
        <w:pStyle w:val="BodyText"/>
        <w:ind w:left="548"/>
        <w:spacing w:before="220" w:line="219" w:lineRule="auto"/>
        <w:rPr/>
      </w:pPr>
      <w:r>
        <w:rPr>
          <w:spacing w:val="-2"/>
        </w:rPr>
        <w:t>采集并上传物种监测数据与栖息地信息。</w:t>
      </w:r>
    </w:p>
    <w:p>
      <w:pPr>
        <w:pStyle w:val="BodyText"/>
        <w:ind w:left="552"/>
        <w:spacing w:before="204" w:line="220" w:lineRule="auto"/>
        <w:rPr/>
      </w:pPr>
      <w:r>
        <w:rPr>
          <w:spacing w:val="-4"/>
        </w:rPr>
        <w:t>核实系统标记的待核实数据。</w:t>
      </w:r>
    </w:p>
    <w:p>
      <w:pPr>
        <w:pStyle w:val="BodyText"/>
        <w:ind w:left="552"/>
        <w:spacing w:before="204" w:line="218" w:lineRule="auto"/>
        <w:rPr/>
      </w:pPr>
      <w:r>
        <w:rPr>
          <w:spacing w:val="-1"/>
        </w:rPr>
        <w:t>查看负责区域的生物多样性监测统计报告。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before="98" w:line="224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2.2.2</w:t>
      </w:r>
      <w:r>
        <w:rPr>
          <w:rFonts w:ascii="Times New Roman" w:hAnsi="Times New Roman" w:eastAsia="Times New Roman" w:cs="Times New Roman"/>
          <w:sz w:val="30"/>
          <w:szCs w:val="30"/>
          <w:spacing w:val="25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数据分析师</w:t>
      </w:r>
    </w:p>
    <w:p>
      <w:pPr>
        <w:pStyle w:val="BodyText"/>
        <w:ind w:left="561"/>
        <w:spacing w:before="218" w:line="220" w:lineRule="auto"/>
        <w:rPr/>
      </w:pPr>
      <w:r>
        <w:rPr>
          <w:spacing w:val="-4"/>
        </w:rPr>
        <w:t>审核生态环境与生物多样性的监测数据。</w:t>
      </w:r>
    </w:p>
    <w:p>
      <w:pPr>
        <w:pStyle w:val="BodyText"/>
        <w:ind w:left="551"/>
        <w:spacing w:before="204" w:line="218" w:lineRule="auto"/>
        <w:rPr/>
      </w:pPr>
      <w:r>
        <w:rPr>
          <w:spacing w:val="-1"/>
        </w:rPr>
        <w:t>生成多维度监测数据分析报告。</w:t>
      </w:r>
    </w:p>
    <w:p>
      <w:pPr>
        <w:pStyle w:val="BodyText"/>
        <w:ind w:left="553"/>
        <w:spacing w:before="205" w:line="220" w:lineRule="auto"/>
        <w:rPr/>
      </w:pPr>
      <w:r>
        <w:rPr>
          <w:spacing w:val="-1"/>
        </w:rPr>
        <w:t>维护监测指标的标准阈值与分析模型。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before="98" w:line="223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2.2.3</w:t>
      </w:r>
      <w:r>
        <w:rPr>
          <w:rFonts w:ascii="Times New Roman" w:hAnsi="Times New Roman" w:eastAsia="Times New Roman" w:cs="Times New Roman"/>
          <w:sz w:val="30"/>
          <w:szCs w:val="30"/>
          <w:spacing w:val="21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游客</w:t>
      </w:r>
    </w:p>
    <w:p>
      <w:pPr>
        <w:pStyle w:val="BodyText"/>
        <w:ind w:left="550"/>
        <w:spacing w:before="219" w:line="220" w:lineRule="auto"/>
        <w:rPr/>
      </w:pPr>
      <w:r>
        <w:rPr>
          <w:spacing w:val="-2"/>
        </w:rPr>
        <w:t>提交入园预约申请，查询预约状态。</w:t>
      </w:r>
    </w:p>
    <w:p>
      <w:pPr>
        <w:pStyle w:val="BodyText"/>
        <w:ind w:left="552"/>
        <w:spacing w:before="204" w:line="220" w:lineRule="auto"/>
        <w:rPr/>
      </w:pPr>
      <w:r>
        <w:rPr>
          <w:spacing w:val="-1"/>
        </w:rPr>
        <w:t>查看入园指南、区域限流提示与安全预警。</w:t>
      </w:r>
    </w:p>
    <w:p>
      <w:pPr>
        <w:pStyle w:val="BodyText"/>
        <w:ind w:left="550"/>
        <w:spacing w:before="204" w:line="220" w:lineRule="auto"/>
        <w:rPr/>
      </w:pPr>
      <w:r>
        <w:rPr>
          <w:spacing w:val="-3"/>
        </w:rPr>
        <w:t>反馈游玩过程中的生态保护相关问题。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before="98" w:line="221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2.2.4</w:t>
      </w:r>
      <w:r>
        <w:rPr>
          <w:rFonts w:ascii="Times New Roman" w:hAnsi="Times New Roman" w:eastAsia="Times New Roman" w:cs="Times New Roman"/>
          <w:sz w:val="30"/>
          <w:szCs w:val="30"/>
          <w:spacing w:val="23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执法人员</w:t>
      </w:r>
    </w:p>
    <w:p>
      <w:pPr>
        <w:pStyle w:val="BodyText"/>
        <w:ind w:left="548"/>
        <w:spacing w:before="222" w:line="220" w:lineRule="auto"/>
        <w:rPr/>
      </w:pPr>
      <w:r>
        <w:rPr>
          <w:spacing w:val="-3"/>
        </w:rPr>
        <w:t>接收非法行为处置调度通知。</w:t>
      </w:r>
    </w:p>
    <w:p>
      <w:pPr>
        <w:pStyle w:val="BodyText"/>
        <w:ind w:left="551"/>
        <w:spacing w:before="204" w:line="219" w:lineRule="auto"/>
        <w:rPr/>
      </w:pPr>
      <w:r>
        <w:rPr>
          <w:spacing w:val="-1"/>
        </w:rPr>
        <w:t>上传非法行为处理结果与证据材料。</w:t>
      </w:r>
    </w:p>
    <w:p>
      <w:pPr>
        <w:pStyle w:val="BodyText"/>
        <w:ind w:left="552"/>
        <w:spacing w:before="204" w:line="220" w:lineRule="auto"/>
        <w:rPr/>
      </w:pPr>
      <w:r>
        <w:rPr>
          <w:spacing w:val="-4"/>
        </w:rPr>
        <w:t>查看个人执法记录与统计数据。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before="98" w:line="223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2.2.5</w:t>
      </w:r>
      <w:r>
        <w:rPr>
          <w:rFonts w:ascii="Times New Roman" w:hAnsi="Times New Roman" w:eastAsia="Times New Roman" w:cs="Times New Roman"/>
          <w:sz w:val="30"/>
          <w:szCs w:val="30"/>
          <w:spacing w:val="24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科研人员</w:t>
      </w:r>
    </w:p>
    <w:p>
      <w:pPr>
        <w:pStyle w:val="BodyText"/>
        <w:ind w:left="550"/>
        <w:spacing w:before="221" w:line="218" w:lineRule="auto"/>
        <w:rPr/>
      </w:pPr>
      <w:r>
        <w:rPr>
          <w:spacing w:val="-1"/>
        </w:rPr>
        <w:t>提交科研项目申请与结题报告。</w:t>
      </w:r>
    </w:p>
    <w:p>
      <w:pPr>
        <w:pStyle w:val="BodyText"/>
        <w:ind w:left="550" w:right="3126"/>
        <w:spacing w:before="207" w:line="378" w:lineRule="auto"/>
        <w:rPr/>
      </w:pPr>
      <w:r>
        <w:rPr>
          <w:spacing w:val="-3"/>
        </w:rPr>
        <w:t>录入或调用系统数据，生成科研数据采集记录。</w:t>
      </w:r>
      <w:r>
        <w:rPr>
          <w:spacing w:val="-1"/>
        </w:rPr>
        <w:t>上传并管理科研成果，设置共享权限。</w:t>
      </w:r>
    </w:p>
    <w:p>
      <w:pPr>
        <w:spacing w:before="137" w:line="223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2.2.6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系统管理员</w:t>
      </w:r>
    </w:p>
    <w:p>
      <w:pPr>
        <w:pStyle w:val="BodyText"/>
        <w:ind w:left="553"/>
        <w:spacing w:before="220" w:line="219" w:lineRule="auto"/>
        <w:rPr/>
      </w:pPr>
      <w:r>
        <w:rPr>
          <w:spacing w:val="-3"/>
        </w:rPr>
        <w:t>维护所有角色的账号信息与权限分配。</w:t>
      </w:r>
    </w:p>
    <w:p>
      <w:pPr>
        <w:pStyle w:val="BodyText"/>
        <w:ind w:left="549" w:right="3126" w:firstLine="5"/>
        <w:spacing w:before="205" w:line="379" w:lineRule="auto"/>
        <w:rPr/>
      </w:pPr>
      <w:r>
        <w:rPr>
          <w:spacing w:val="-3"/>
        </w:rPr>
        <w:t>管理监测设备、监控点的基础信息与运行状态。</w:t>
      </w:r>
      <w:r>
        <w:rPr>
          <w:spacing w:val="-1"/>
        </w:rPr>
        <w:t>配置系统安全策略与数据备份规则。</w:t>
      </w:r>
    </w:p>
    <w:p>
      <w:pPr>
        <w:spacing w:line="379" w:lineRule="auto"/>
        <w:sectPr>
          <w:pgSz w:w="11905" w:h="16839"/>
          <w:pgMar w:top="1430" w:right="1785" w:bottom="0" w:left="1446" w:header="0" w:footer="0" w:gutter="0"/>
        </w:sectPr>
        <w:rPr/>
      </w:pPr>
    </w:p>
    <w:p>
      <w:pPr>
        <w:spacing w:before="60" w:line="223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2.2.7</w:t>
      </w:r>
      <w:r>
        <w:rPr>
          <w:rFonts w:ascii="Times New Roman" w:hAnsi="Times New Roman" w:eastAsia="Times New Roman" w:cs="Times New Roman"/>
          <w:sz w:val="30"/>
          <w:szCs w:val="30"/>
          <w:spacing w:val="27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公园管理人员</w:t>
      </w:r>
    </w:p>
    <w:p>
      <w:pPr>
        <w:pStyle w:val="BodyText"/>
        <w:ind w:left="552"/>
        <w:spacing w:before="219" w:line="220" w:lineRule="auto"/>
        <w:rPr/>
      </w:pPr>
      <w:r>
        <w:rPr>
          <w:spacing w:val="-3"/>
        </w:rPr>
        <w:t>查看全系统业务数据汇总与预警信息。</w:t>
      </w:r>
    </w:p>
    <w:p>
      <w:pPr>
        <w:pStyle w:val="BodyText"/>
        <w:ind w:left="561"/>
        <w:spacing w:before="203" w:line="219" w:lineRule="auto"/>
        <w:rPr/>
      </w:pPr>
      <w:r>
        <w:rPr>
          <w:spacing w:val="-2"/>
        </w:rPr>
        <w:t>审批科研项目申请与成果共享权限。</w:t>
      </w:r>
    </w:p>
    <w:p>
      <w:pPr>
        <w:pStyle w:val="BodyText"/>
        <w:ind w:left="550"/>
        <w:spacing w:before="204" w:line="220" w:lineRule="auto"/>
        <w:rPr/>
      </w:pPr>
      <w:r>
        <w:rPr>
          <w:spacing w:val="-1"/>
        </w:rPr>
        <w:t>制定区域流量控制策略与执法调度规则。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before="98" w:line="223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2.2.8</w:t>
      </w:r>
      <w:r>
        <w:rPr>
          <w:rFonts w:ascii="Times New Roman" w:hAnsi="Times New Roman" w:eastAsia="Times New Roman" w:cs="Times New Roman"/>
          <w:sz w:val="30"/>
          <w:szCs w:val="30"/>
          <w:spacing w:val="23"/>
          <w:w w:val="101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技术人员</w:t>
      </w:r>
    </w:p>
    <w:p>
      <w:pPr>
        <w:pStyle w:val="BodyText"/>
        <w:ind w:left="553"/>
        <w:spacing w:before="221" w:line="220" w:lineRule="auto"/>
        <w:rPr/>
      </w:pPr>
      <w:r>
        <w:rPr>
          <w:spacing w:val="-3"/>
        </w:rPr>
        <w:t>维护监测设备与物联网感知网络。</w:t>
      </w:r>
    </w:p>
    <w:p>
      <w:pPr>
        <w:pStyle w:val="BodyText"/>
        <w:ind w:left="554"/>
        <w:spacing w:before="202" w:line="220" w:lineRule="auto"/>
        <w:rPr/>
      </w:pPr>
      <w:r>
        <w:rPr>
          <w:spacing w:val="-3"/>
        </w:rPr>
        <w:t>处理设备故障报修与校准需求。</w:t>
      </w:r>
    </w:p>
    <w:p>
      <w:pPr>
        <w:pStyle w:val="BodyText"/>
        <w:ind w:left="548"/>
        <w:spacing w:before="204" w:line="219" w:lineRule="auto"/>
        <w:rPr/>
      </w:pPr>
      <w:r>
        <w:rPr>
          <w:spacing w:val="-1"/>
        </w:rPr>
        <w:t>优化系统数据采集与传输效率。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ind w:left="6"/>
        <w:spacing w:before="105" w:line="222" w:lineRule="auto"/>
        <w:outlineLvl w:val="0"/>
        <w:rPr>
          <w:rFonts w:ascii="SimHei" w:hAnsi="SimHei" w:eastAsia="SimHei" w:cs="SimHei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spacing w:val="-1"/>
        </w:rPr>
        <w:t>3. </w:t>
      </w:r>
      <w:r>
        <w:rPr>
          <w:rFonts w:ascii="SimHei" w:hAnsi="SimHei" w:eastAsia="SimHei" w:cs="SimHei"/>
          <w:sz w:val="32"/>
          <w:szCs w:val="32"/>
          <w:spacing w:val="-1"/>
        </w:rPr>
        <w:t>课程设计任务描述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6"/>
        <w:spacing w:before="98" w:line="223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3.1</w:t>
      </w:r>
      <w:r>
        <w:rPr>
          <w:rFonts w:ascii="Times New Roman" w:hAnsi="Times New Roman" w:eastAsia="Times New Roman" w:cs="Times New Roman"/>
          <w:sz w:val="30"/>
          <w:szCs w:val="30"/>
          <w:spacing w:val="28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系统的数据库结构设计工作</w:t>
      </w:r>
    </w:p>
    <w:p>
      <w:pPr>
        <w:pStyle w:val="BodyText"/>
        <w:ind w:left="6" w:right="186" w:firstLine="544"/>
        <w:spacing w:before="214" w:line="302" w:lineRule="auto"/>
        <w:rPr/>
      </w:pPr>
      <w:r>
        <w:rPr>
          <w:spacing w:val="2"/>
        </w:rPr>
        <w:t>完成全业务线的用例分析，抽取数据字典（含所有实体、属性、约束条</w:t>
      </w:r>
      <w:r>
        <w:rPr>
          <w:spacing w:val="1"/>
        </w:rPr>
        <w:t>件、关联</w:t>
      </w:r>
      <w:r>
        <w:rPr>
          <w:spacing w:val="-38"/>
        </w:rPr>
        <w:t>关系）。</w:t>
      </w:r>
    </w:p>
    <w:p>
      <w:pPr>
        <w:pStyle w:val="BodyText"/>
        <w:ind w:left="21" w:right="186" w:firstLine="526"/>
        <w:spacing w:before="94" w:line="302" w:lineRule="auto"/>
        <w:rPr/>
      </w:pPr>
      <w:r>
        <w:rPr>
          <w:spacing w:val="-2"/>
        </w:rPr>
        <w:t>采用局部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E-R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2"/>
        </w:rPr>
        <w:t>图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+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-2"/>
        </w:rPr>
        <w:t>全局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E-R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2"/>
        </w:rPr>
        <w:t>图（或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UML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spacing w:val="-3"/>
        </w:rPr>
        <w:t>类图）描述数据库概念结构，明确实体</w:t>
      </w:r>
      <w:r>
        <w:rPr>
          <w:spacing w:val="-4"/>
        </w:rPr>
        <w:t>间的一对一、一对多、多对多关系。</w:t>
      </w:r>
    </w:p>
    <w:p>
      <w:pPr>
        <w:pStyle w:val="BodyText"/>
        <w:ind w:left="5" w:right="186" w:firstLine="545"/>
        <w:spacing w:before="93" w:line="302" w:lineRule="auto"/>
        <w:rPr/>
      </w:pPr>
      <w:r>
        <w:rPr>
          <w:spacing w:val="2"/>
        </w:rPr>
        <w:t>完成逻辑结构设计，将概念结构转化为关系模式，确保满足第三范式，</w:t>
      </w:r>
      <w:r>
        <w:rPr>
          <w:spacing w:val="1"/>
        </w:rPr>
        <w:t>消除数据</w:t>
      </w:r>
      <w:r>
        <w:rPr>
          <w:spacing w:val="-5"/>
        </w:rPr>
        <w:t>冗余。</w:t>
      </w:r>
    </w:p>
    <w:p>
      <w:pPr>
        <w:pStyle w:val="BodyText"/>
        <w:ind w:left="9" w:right="186" w:firstLine="538"/>
        <w:spacing w:before="95" w:line="301" w:lineRule="auto"/>
        <w:rPr/>
      </w:pPr>
      <w:r>
        <w:rPr>
          <w:spacing w:val="7"/>
        </w:rPr>
        <w:t>进行物理结构设计，明确各表的名称、字段名称、数据类型、精度、</w:t>
      </w:r>
      <w:r>
        <w:rPr>
          <w:spacing w:val="-48"/>
        </w:rPr>
        <w:t xml:space="preserve"> </w:t>
      </w:r>
      <w:r>
        <w:rPr>
          <w:spacing w:val="7"/>
        </w:rPr>
        <w:t>约束条件</w:t>
      </w:r>
      <w:r>
        <w:rPr>
          <w:spacing w:val="-2"/>
        </w:rPr>
        <w:t>（主键、外键、非空、唯一、检查约束等</w:t>
      </w:r>
      <w:r>
        <w:rPr>
          <w:spacing w:val="-33"/>
        </w:rPr>
        <w:t>），</w:t>
      </w:r>
      <w:r>
        <w:rPr>
          <w:spacing w:val="-2"/>
        </w:rPr>
        <w:t>合理设计</w:t>
      </w:r>
      <w:r>
        <w:rPr>
          <w:spacing w:val="-3"/>
        </w:rPr>
        <w:t>索引提升查询效率。</w:t>
      </w:r>
    </w:p>
    <w:p>
      <w:pPr>
        <w:ind w:left="6"/>
        <w:spacing w:before="280" w:line="223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3.2</w:t>
      </w:r>
      <w:r>
        <w:rPr>
          <w:rFonts w:ascii="Times New Roman" w:hAnsi="Times New Roman" w:eastAsia="Times New Roman" w:cs="Times New Roman"/>
          <w:sz w:val="30"/>
          <w:szCs w:val="30"/>
          <w:spacing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系统的数据库实施和测试工作</w:t>
      </w:r>
    </w:p>
    <w:p>
      <w:pPr>
        <w:pStyle w:val="BodyText"/>
        <w:ind w:left="3" w:firstLine="548"/>
        <w:spacing w:before="221" w:line="301" w:lineRule="auto"/>
        <w:rPr/>
      </w:pPr>
      <w:r>
        <w:rPr>
          <w:spacing w:val="2"/>
        </w:rPr>
        <w:t>编写所有数据表的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</w:rPr>
        <w:t>DDL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2"/>
        </w:rPr>
        <w:t>语句，包含表创建、约束添加</w:t>
      </w:r>
      <w:r>
        <w:rPr>
          <w:spacing w:val="1"/>
        </w:rPr>
        <w:t>、索引创建、视图定义等，</w:t>
      </w:r>
      <w:r>
        <w:rPr>
          <w:spacing w:val="-1"/>
        </w:rPr>
        <w:t>确保语句可直接执行。</w:t>
      </w:r>
    </w:p>
    <w:p>
      <w:pPr>
        <w:pStyle w:val="BodyText"/>
        <w:ind w:left="2" w:right="186" w:firstLine="586"/>
        <w:spacing w:before="95" w:line="298" w:lineRule="auto"/>
        <w:jc w:val="both"/>
        <w:rPr/>
      </w:pPr>
      <w:r>
        <w:rPr>
          <w:spacing w:val="-5"/>
        </w:rPr>
        <w:t>自行设计贴合实际业务的测试数据（每张表至少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-5"/>
        </w:rPr>
        <w:t>条</w:t>
      </w:r>
      <w:r>
        <w:rPr>
          <w:spacing w:val="-30"/>
        </w:rPr>
        <w:t>），</w:t>
      </w:r>
      <w:r>
        <w:rPr>
          <w:spacing w:val="-5"/>
        </w:rPr>
        <w:t>编写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5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5"/>
        </w:rPr>
        <w:t>条连接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5"/>
        </w:rPr>
        <w:t>个及以</w:t>
      </w:r>
      <w:r>
        <w:rPr>
          <w:spacing w:val="-2"/>
        </w:rPr>
        <w:t>上关系的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SQL </w:t>
      </w:r>
      <w:r>
        <w:rPr>
          <w:spacing w:val="-2"/>
        </w:rPr>
        <w:t>语句，覆盖不同业务场景（如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“</w:t>
      </w:r>
      <w:r>
        <w:rPr>
          <w:spacing w:val="-2"/>
        </w:rPr>
        <w:t>查询核心保护区近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30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spacing w:val="-2"/>
        </w:rPr>
        <w:t>天的物种监测记录</w:t>
      </w:r>
      <w:r>
        <w:rPr>
          <w:spacing w:val="-4"/>
        </w:rPr>
        <w:t>及对应栖息地环境数据</w:t>
      </w:r>
      <w:r>
        <w:rPr>
          <w:rFonts w:ascii="Times New Roman" w:hAnsi="Times New Roman" w:eastAsia="Times New Roman" w:cs="Times New Roman"/>
          <w:spacing w:val="-4"/>
        </w:rPr>
        <w:t>”“</w:t>
      </w:r>
      <w:r>
        <w:rPr>
          <w:rFonts w:ascii="Times New Roman" w:hAnsi="Times New Roman" w:eastAsia="Times New Roman" w:cs="Times New Roman"/>
          <w:spacing w:val="-45"/>
        </w:rPr>
        <w:t xml:space="preserve"> </w:t>
      </w:r>
      <w:r>
        <w:rPr>
          <w:spacing w:val="-4"/>
        </w:rPr>
        <w:t>统计各区域非法行为处理效率及执法人</w:t>
      </w:r>
      <w:r>
        <w:rPr>
          <w:spacing w:val="-5"/>
        </w:rPr>
        <w:t>员工作量</w:t>
      </w:r>
      <w:r>
        <w:rPr>
          <w:rFonts w:ascii="Times New Roman" w:hAnsi="Times New Roman" w:eastAsia="Times New Roman" w:cs="Times New Roman"/>
          <w:spacing w:val="-5"/>
        </w:rPr>
        <w:t>” </w:t>
      </w:r>
      <w:r>
        <w:rPr>
          <w:spacing w:val="-5"/>
        </w:rPr>
        <w:t>等）。</w:t>
      </w:r>
    </w:p>
    <w:p>
      <w:pPr>
        <w:pStyle w:val="BodyText"/>
        <w:ind w:left="6" w:right="196" w:firstLine="541"/>
        <w:spacing w:before="106" w:line="295" w:lineRule="auto"/>
        <w:rPr/>
      </w:pPr>
      <w:r>
        <w:rPr>
          <w:spacing w:val="-1"/>
        </w:rPr>
        <w:t>验证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SQL </w:t>
      </w:r>
      <w:r>
        <w:rPr>
          <w:spacing w:val="-1"/>
        </w:rPr>
        <w:t>语句的正确性与执行效率，针对复杂查询进行优</w:t>
      </w:r>
      <w:r>
        <w:rPr>
          <w:spacing w:val="-2"/>
        </w:rPr>
        <w:t>化（如调整索引、优化</w:t>
      </w:r>
      <w:r>
        <w:rPr>
          <w:spacing w:val="-6"/>
        </w:rPr>
        <w:t>关联逻辑</w:t>
      </w:r>
      <w:r>
        <w:rPr>
          <w:spacing w:val="-14"/>
        </w:rPr>
        <w:t>），</w:t>
      </w:r>
      <w:r>
        <w:rPr>
          <w:spacing w:val="-6"/>
        </w:rPr>
        <w:t>记录优化前后的执行耗时对比。</w:t>
      </w:r>
    </w:p>
    <w:p>
      <w:pPr>
        <w:ind w:left="6"/>
        <w:spacing w:before="291" w:line="223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3.3</w:t>
      </w:r>
      <w:r>
        <w:rPr>
          <w:rFonts w:ascii="Times New Roman" w:hAnsi="Times New Roman" w:eastAsia="Times New Roman" w:cs="Times New Roman"/>
          <w:sz w:val="30"/>
          <w:szCs w:val="30"/>
          <w:spacing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系统的数据库持久层设计工作</w:t>
      </w:r>
    </w:p>
    <w:p>
      <w:pPr>
        <w:spacing w:line="223" w:lineRule="auto"/>
        <w:sectPr>
          <w:pgSz w:w="11905" w:h="16839"/>
          <w:pgMar w:top="1420" w:right="1251" w:bottom="0" w:left="1446" w:header="0" w:footer="0" w:gutter="0"/>
        </w:sectPr>
        <w:rPr>
          <w:rFonts w:ascii="SimHei" w:hAnsi="SimHei" w:eastAsia="SimHei" w:cs="SimHei"/>
          <w:sz w:val="30"/>
          <w:szCs w:val="30"/>
        </w:rPr>
      </w:pPr>
    </w:p>
    <w:p>
      <w:pPr>
        <w:pStyle w:val="BodyText"/>
        <w:ind w:left="16" w:right="205" w:firstLine="538"/>
        <w:spacing w:before="51" w:line="293" w:lineRule="auto"/>
        <w:rPr/>
      </w:pPr>
      <w:r>
        <w:rPr>
          <w:spacing w:val="-2"/>
        </w:rPr>
        <w:t>基于所选开发语言（如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Java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Python</w:t>
      </w:r>
      <w:r>
        <w:rPr>
          <w:spacing w:val="-51"/>
        </w:rPr>
        <w:t>），</w:t>
      </w:r>
      <w:r>
        <w:rPr>
          <w:spacing w:val="-2"/>
        </w:rPr>
        <w:t>使用数据库持久层，封装核心业务的增删</w:t>
      </w:r>
      <w:r>
        <w:rPr>
          <w:spacing w:val="-8"/>
        </w:rPr>
        <w:t>改查操作。</w:t>
      </w:r>
    </w:p>
    <w:p>
      <w:pPr>
        <w:pStyle w:val="BodyText"/>
        <w:ind w:left="558"/>
        <w:spacing w:before="115" w:line="220" w:lineRule="auto"/>
        <w:rPr/>
      </w:pPr>
      <w:r>
        <w:rPr>
          <w:spacing w:val="-1"/>
        </w:rPr>
        <w:t>设计实体类与数据库表的映射关系，确保数据交互的一致性与准确性。</w:t>
      </w:r>
    </w:p>
    <w:p>
      <w:pPr>
        <w:pStyle w:val="BodyText"/>
        <w:ind w:left="10" w:right="258" w:firstLine="546"/>
        <w:spacing w:before="204" w:line="301" w:lineRule="auto"/>
        <w:rPr/>
      </w:pPr>
      <w:r>
        <w:rPr>
          <w:spacing w:val="5"/>
        </w:rPr>
        <w:t>编写持久层测试代码，覆盖所有核心操作（如数据新增、修改、查询、删除</w:t>
      </w:r>
      <w:r>
        <w:rPr>
          <w:spacing w:val="-58"/>
          <w:w w:val="92"/>
        </w:rPr>
        <w:t>），</w:t>
      </w:r>
      <w:r>
        <w:rPr>
          <w:spacing w:val="-2"/>
        </w:rPr>
        <w:t>编写测试用例验证代码的正确性与健壮性。</w:t>
      </w:r>
    </w:p>
    <w:p>
      <w:pPr>
        <w:ind w:left="11"/>
        <w:spacing w:before="280" w:line="223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3.4</w:t>
      </w:r>
      <w:r>
        <w:rPr>
          <w:rFonts w:ascii="Times New Roman" w:hAnsi="Times New Roman" w:eastAsia="Times New Roman" w:cs="Times New Roman"/>
          <w:sz w:val="30"/>
          <w:szCs w:val="30"/>
          <w:spacing w:val="26"/>
          <w:w w:val="101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系统的完整性和保护机制</w:t>
      </w:r>
    </w:p>
    <w:p>
      <w:pPr>
        <w:pStyle w:val="BodyText"/>
        <w:ind w:left="6" w:right="205" w:firstLine="552"/>
        <w:spacing w:before="222" w:line="300" w:lineRule="auto"/>
        <w:jc w:val="both"/>
        <w:rPr/>
      </w:pPr>
      <w:r>
        <w:rPr>
          <w:spacing w:val="-4"/>
        </w:rPr>
        <w:t>设计系统登录安全策略，包括密码加密存储（采用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MD5 </w:t>
      </w:r>
      <w:r>
        <w:rPr>
          <w:spacing w:val="-4"/>
        </w:rPr>
        <w:t>或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SHA-256 </w:t>
      </w:r>
      <w:r>
        <w:rPr>
          <w:spacing w:val="-4"/>
        </w:rPr>
        <w:t>算法</w:t>
      </w:r>
      <w:r>
        <w:rPr>
          <w:spacing w:val="-5"/>
        </w:rPr>
        <w:t>）、登录</w:t>
      </w:r>
      <w:r>
        <w:rPr>
          <w:spacing w:val="-5"/>
        </w:rPr>
        <w:t>失败限制（</w:t>
      </w:r>
      <w:r>
        <w:rPr>
          <w:rFonts w:ascii="Times New Roman" w:hAnsi="Times New Roman" w:eastAsia="Times New Roman" w:cs="Times New Roman"/>
          <w:spacing w:val="-5"/>
        </w:rPr>
        <w:t>5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-5"/>
        </w:rPr>
        <w:t>次后锁定账号）、会话超时控制（</w:t>
      </w:r>
      <w:r>
        <w:rPr>
          <w:rFonts w:ascii="Times New Roman" w:hAnsi="Times New Roman" w:eastAsia="Times New Roman" w:cs="Times New Roman"/>
          <w:spacing w:val="-5"/>
        </w:rPr>
        <w:t>30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5"/>
        </w:rPr>
        <w:t>分钟无操作自动退出）、基于角色的</w:t>
      </w:r>
      <w:r>
        <w:rPr>
          <w:spacing w:val="-1"/>
        </w:rPr>
        <w:t>访问控制（</w:t>
      </w:r>
      <w:r>
        <w:rPr>
          <w:rFonts w:ascii="Times New Roman" w:hAnsi="Times New Roman" w:eastAsia="Times New Roman" w:cs="Times New Roman"/>
          <w:spacing w:val="-1"/>
        </w:rPr>
        <w:t>RBAC</w:t>
      </w:r>
      <w:r>
        <w:rPr>
          <w:spacing w:val="-1"/>
        </w:rPr>
        <w:t>）机制。</w:t>
      </w:r>
    </w:p>
    <w:p>
      <w:pPr>
        <w:pStyle w:val="BodyText"/>
        <w:ind w:left="9" w:right="205" w:firstLine="545"/>
        <w:spacing w:before="91" w:line="302" w:lineRule="auto"/>
        <w:jc w:val="both"/>
        <w:rPr/>
      </w:pPr>
      <w:r>
        <w:rPr>
          <w:spacing w:val="-3"/>
        </w:rPr>
        <w:t>针对 </w:t>
      </w:r>
      <w:r>
        <w:rPr>
          <w:rFonts w:ascii="Times New Roman" w:hAnsi="Times New Roman" w:eastAsia="Times New Roman" w:cs="Times New Roman"/>
          <w:spacing w:val="-3"/>
        </w:rPr>
        <w:t>5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3"/>
        </w:rPr>
        <w:t>条业务线，每条至少设计 </w:t>
      </w: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3"/>
        </w:rPr>
        <w:t>个实用视图（如生物多样性监测业务</w:t>
      </w:r>
      <w:r>
        <w:rPr>
          <w:spacing w:val="-4"/>
        </w:rPr>
        <w:t>的 </w:t>
      </w:r>
      <w:r>
        <w:rPr>
          <w:rFonts w:ascii="Times New Roman" w:hAnsi="Times New Roman" w:eastAsia="Times New Roman" w:cs="Times New Roman"/>
          <w:spacing w:val="-4"/>
        </w:rPr>
        <w:t>“</w:t>
      </w:r>
      <w:r>
        <w:rPr>
          <w:spacing w:val="-4"/>
        </w:rPr>
        <w:t>物种</w:t>
      </w:r>
      <w:r>
        <w:rPr>
          <w:spacing w:val="5"/>
        </w:rPr>
        <w:t>保护级别统计视图</w:t>
      </w:r>
      <w:r>
        <w:rPr>
          <w:rFonts w:ascii="Times New Roman" w:hAnsi="Times New Roman" w:eastAsia="Times New Roman" w:cs="Times New Roman"/>
          <w:spacing w:val="5"/>
        </w:rPr>
        <w:t>”“</w:t>
      </w:r>
      <w:r>
        <w:rPr>
          <w:spacing w:val="5"/>
        </w:rPr>
        <w:t>栖息地适宜性分析视图</w:t>
      </w:r>
      <w:r>
        <w:rPr>
          <w:rFonts w:ascii="Times New Roman" w:hAnsi="Times New Roman" w:eastAsia="Times New Roman" w:cs="Times New Roman"/>
          <w:spacing w:val="5"/>
        </w:rPr>
        <w:t>”“</w:t>
      </w:r>
      <w:r>
        <w:rPr>
          <w:spacing w:val="5"/>
        </w:rPr>
        <w:t>监测数据</w:t>
      </w:r>
      <w:r>
        <w:rPr>
          <w:spacing w:val="4"/>
        </w:rPr>
        <w:t>有效性汇总视图</w:t>
      </w:r>
      <w:r>
        <w:rPr>
          <w:rFonts w:ascii="Times New Roman" w:hAnsi="Times New Roman" w:eastAsia="Times New Roman" w:cs="Times New Roman"/>
          <w:spacing w:val="4"/>
        </w:rPr>
        <w:t>”</w:t>
      </w:r>
      <w:r>
        <w:rPr>
          <w:spacing w:val="-48"/>
        </w:rPr>
        <w:t>），</w:t>
      </w:r>
      <w:r>
        <w:rPr>
          <w:spacing w:val="4"/>
        </w:rPr>
        <w:t>满足不同</w:t>
      </w:r>
      <w:r>
        <w:rPr>
          <w:spacing w:val="-4"/>
        </w:rPr>
        <w:t>角色的数据查询需求。</w:t>
      </w:r>
    </w:p>
    <w:p>
      <w:pPr>
        <w:pStyle w:val="BodyText"/>
        <w:ind w:left="13" w:firstLine="540"/>
        <w:spacing w:before="90" w:line="301" w:lineRule="auto"/>
        <w:rPr/>
      </w:pPr>
      <w:r>
        <w:rPr>
          <w:spacing w:val="-3"/>
        </w:rPr>
        <w:t>针对 </w:t>
      </w:r>
      <w:r>
        <w:rPr>
          <w:rFonts w:ascii="Times New Roman" w:hAnsi="Times New Roman" w:eastAsia="Times New Roman" w:cs="Times New Roman"/>
          <w:spacing w:val="-3"/>
        </w:rPr>
        <w:t>5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3"/>
        </w:rPr>
        <w:t>条业务线，每条编写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3"/>
        </w:rPr>
        <w:t>个存储过程或触发器（如生态环境监测业</w:t>
      </w:r>
      <w:r>
        <w:rPr>
          <w:spacing w:val="-4"/>
        </w:rPr>
        <w:t>务的 </w:t>
      </w:r>
      <w:r>
        <w:rPr>
          <w:rFonts w:ascii="Times New Roman" w:hAnsi="Times New Roman" w:eastAsia="Times New Roman" w:cs="Times New Roman"/>
          <w:spacing w:val="-4"/>
        </w:rPr>
        <w:t>“</w:t>
      </w:r>
      <w:r>
        <w:rPr>
          <w:spacing w:val="-4"/>
        </w:rPr>
        <w:t>异</w:t>
      </w:r>
      <w:r>
        <w:rPr>
          <w:spacing w:val="3"/>
        </w:rPr>
        <w:t>常数据自动预警存储过程</w:t>
      </w:r>
      <w:r>
        <w:rPr>
          <w:rFonts w:ascii="Times New Roman" w:hAnsi="Times New Roman" w:eastAsia="Times New Roman" w:cs="Times New Roman"/>
          <w:spacing w:val="3"/>
        </w:rPr>
        <w:t>”“</w:t>
      </w:r>
      <w:r>
        <w:rPr>
          <w:spacing w:val="3"/>
        </w:rPr>
        <w:t>设备故障触发报修触发器</w:t>
      </w:r>
      <w:r>
        <w:rPr>
          <w:rFonts w:ascii="Times New Roman" w:hAnsi="Times New Roman" w:eastAsia="Times New Roman" w:cs="Times New Roman"/>
          <w:spacing w:val="3"/>
        </w:rPr>
        <w:t>”</w:t>
      </w:r>
      <w:r>
        <w:rPr>
          <w:spacing w:val="-47"/>
        </w:rPr>
        <w:t>），</w:t>
      </w:r>
      <w:r>
        <w:rPr>
          <w:spacing w:val="3"/>
        </w:rPr>
        <w:t>实现业务逻辑的自</w:t>
      </w:r>
      <w:r>
        <w:rPr>
          <w:spacing w:val="2"/>
        </w:rPr>
        <w:t>动化执行。</w:t>
      </w:r>
    </w:p>
    <w:p>
      <w:pPr>
        <w:pStyle w:val="BodyText"/>
        <w:ind w:left="8" w:right="205" w:firstLine="550"/>
        <w:spacing w:before="96" w:line="301" w:lineRule="auto"/>
        <w:rPr/>
      </w:pPr>
      <w:r>
        <w:rPr>
          <w:spacing w:val="2"/>
        </w:rPr>
        <w:t>设计数据备份与恢复策略，包括每日增量备份、每周全量备份，明</w:t>
      </w:r>
      <w:r>
        <w:rPr>
          <w:spacing w:val="1"/>
        </w:rPr>
        <w:t>确备份存储路</w:t>
      </w:r>
      <w:r>
        <w:rPr>
          <w:spacing w:val="-2"/>
        </w:rPr>
        <w:t>径与恢复流程，确保数据安全性与可恢复性。</w:t>
      </w:r>
    </w:p>
    <w:p>
      <w:pPr>
        <w:ind w:left="11"/>
        <w:spacing w:before="282" w:line="223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3.5</w:t>
      </w:r>
      <w:r>
        <w:rPr>
          <w:rFonts w:ascii="Times New Roman" w:hAnsi="Times New Roman" w:eastAsia="Times New Roman" w:cs="Times New Roman"/>
          <w:sz w:val="30"/>
          <w:szCs w:val="30"/>
          <w:spacing w:val="24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设计内容的总结和答辩</w:t>
      </w:r>
    </w:p>
    <w:p>
      <w:pPr>
        <w:pStyle w:val="BodyText"/>
        <w:ind w:right="204" w:firstLine="555"/>
        <w:spacing w:before="220" w:line="300" w:lineRule="auto"/>
        <w:rPr/>
      </w:pPr>
      <w:r>
        <w:rPr>
          <w:spacing w:val="7"/>
        </w:rPr>
        <w:t>整理课程设计全过程材料，包括需求分析报告、数据库设计文档（含</w:t>
      </w:r>
      <w:r>
        <w:rPr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E-R 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图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UML </w:t>
      </w:r>
      <w:r>
        <w:rPr>
          <w:spacing w:val="-4"/>
        </w:rPr>
        <w:t>类图、数据字典、逻辑结构、物理结构）、代码文件、测试报告、优</w:t>
      </w:r>
      <w:r>
        <w:rPr>
          <w:spacing w:val="-5"/>
        </w:rPr>
        <w:t>化记录等。</w:t>
      </w:r>
    </w:p>
    <w:p>
      <w:pPr>
        <w:pStyle w:val="BodyText"/>
        <w:ind w:left="29" w:right="239" w:firstLine="526"/>
        <w:spacing w:before="97" w:line="301" w:lineRule="auto"/>
        <w:rPr/>
      </w:pPr>
      <w:r>
        <w:rPr>
          <w:spacing w:val="-1"/>
        </w:rPr>
        <w:t>制作答辩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PPT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1"/>
        </w:rPr>
        <w:t>，清晰展示数据库设计思路、核心技术选型、业务场景实现效果、</w:t>
      </w:r>
      <w:r>
        <w:rPr>
          <w:spacing w:val="-4"/>
        </w:rPr>
        <w:t>团队分工与遇到的问题及解决方案。</w:t>
      </w:r>
    </w:p>
    <w:p>
      <w:pPr>
        <w:pStyle w:val="BodyText"/>
        <w:ind w:left="31" w:right="258" w:firstLine="525"/>
        <w:spacing w:before="95" w:line="301" w:lineRule="auto"/>
        <w:rPr/>
      </w:pPr>
      <w:r>
        <w:rPr/>
        <w:t>准备答辩汇报，每位组员需能阐述自己负责的工作内容、技术细节与成果贡献，</w:t>
      </w:r>
      <w:r>
        <w:rPr>
          <w:spacing w:val="-2"/>
        </w:rPr>
        <w:t>回答指导教师关于设计合理性、优化思路、安全机制等方面</w:t>
      </w:r>
      <w:r>
        <w:rPr>
          <w:spacing w:val="-3"/>
        </w:rPr>
        <w:t>的提问。</w:t>
      </w:r>
    </w:p>
    <w:p>
      <w:pPr>
        <w:ind w:left="3"/>
        <w:spacing w:before="324" w:line="222" w:lineRule="auto"/>
        <w:outlineLvl w:val="0"/>
        <w:rPr>
          <w:rFonts w:ascii="SimHei" w:hAnsi="SimHei" w:eastAsia="SimHei" w:cs="SimHei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4. </w:t>
      </w:r>
      <w:r>
        <w:rPr>
          <w:rFonts w:ascii="SimHei" w:hAnsi="SimHei" w:eastAsia="SimHei" w:cs="SimHei"/>
          <w:sz w:val="32"/>
          <w:szCs w:val="32"/>
        </w:rPr>
        <w:t>课程设计主要要求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ind w:left="3"/>
        <w:spacing w:before="98" w:line="224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4.1</w:t>
      </w:r>
      <w:r>
        <w:rPr>
          <w:rFonts w:ascii="Times New Roman" w:hAnsi="Times New Roman" w:eastAsia="Times New Roman" w:cs="Times New Roman"/>
          <w:sz w:val="30"/>
          <w:szCs w:val="30"/>
          <w:spacing w:val="20"/>
          <w:w w:val="101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组织要求</w:t>
      </w:r>
    </w:p>
    <w:p>
      <w:pPr>
        <w:pStyle w:val="BodyText"/>
        <w:ind w:left="581"/>
        <w:spacing w:before="213" w:line="220" w:lineRule="auto"/>
        <w:rPr/>
      </w:pPr>
      <w:r>
        <w:rPr>
          <w:spacing w:val="-7"/>
        </w:rPr>
        <w:t>以小组方式开展课程设计，小组成员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4-5 </w:t>
      </w:r>
      <w:r>
        <w:rPr>
          <w:spacing w:val="-7"/>
        </w:rPr>
        <w:t>人（</w:t>
      </w:r>
      <w:r>
        <w:rPr>
          <w:spacing w:val="-8"/>
        </w:rPr>
        <w:t>含）。</w:t>
      </w:r>
    </w:p>
    <w:p>
      <w:pPr>
        <w:pStyle w:val="BodyText"/>
        <w:ind w:left="9" w:right="205" w:firstLine="547"/>
        <w:spacing w:before="206" w:line="300" w:lineRule="auto"/>
        <w:jc w:val="both"/>
        <w:rPr/>
      </w:pPr>
      <w:r>
        <w:rPr>
          <w:spacing w:val="2"/>
        </w:rPr>
        <w:t>成员分工明确且平衡，需覆盖数据库设计、代码实现、测试优化、文档</w:t>
      </w:r>
      <w:r>
        <w:rPr>
          <w:spacing w:val="1"/>
        </w:rPr>
        <w:t>撰写、答</w:t>
      </w:r>
      <w:r>
        <w:rPr>
          <w:spacing w:val="4"/>
        </w:rPr>
        <w:t>辩汇报等核心环节，分工表需在小组任务书中明确（</w:t>
      </w:r>
      <w:r>
        <w:rPr>
          <w:spacing w:val="3"/>
        </w:rPr>
        <w:t>如数据库设计师、代码开发工程</w:t>
      </w:r>
      <w:r>
        <w:rPr>
          <w:spacing w:val="-7"/>
        </w:rPr>
        <w:t>师、测试工程师、文档专员、答辩主发言人）。</w:t>
      </w:r>
    </w:p>
    <w:p>
      <w:pPr>
        <w:spacing w:line="300" w:lineRule="auto"/>
        <w:sectPr>
          <w:pgSz w:w="11905" w:h="16839"/>
          <w:pgMar w:top="1427" w:right="1232" w:bottom="0" w:left="1441" w:header="0" w:footer="0" w:gutter="0"/>
        </w:sectPr>
        <w:rPr/>
      </w:pPr>
    </w:p>
    <w:p>
      <w:pPr>
        <w:spacing w:before="61" w:line="223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4.2 </w:t>
      </w:r>
      <w:r>
        <w:rPr>
          <w:rFonts w:ascii="SimHei" w:hAnsi="SimHei" w:eastAsia="SimHei" w:cs="SimHei"/>
          <w:sz w:val="30"/>
          <w:szCs w:val="30"/>
        </w:rPr>
        <w:t>结构设计工作要求</w:t>
      </w:r>
    </w:p>
    <w:p>
      <w:pPr>
        <w:pStyle w:val="BodyText"/>
        <w:ind w:left="3" w:right="204" w:firstLine="549"/>
        <w:spacing w:before="214" w:line="293" w:lineRule="auto"/>
        <w:rPr/>
      </w:pPr>
      <w:r>
        <w:rPr>
          <w:spacing w:val="-3"/>
        </w:rPr>
        <w:t>可使用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PowerDesigner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Visio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StarUML </w:t>
      </w:r>
      <w:r>
        <w:rPr>
          <w:spacing w:val="-3"/>
        </w:rPr>
        <w:t>等标准工具绘制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E-R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-3"/>
        </w:rPr>
        <w:t>图或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UML </w:t>
      </w:r>
      <w:r>
        <w:rPr>
          <w:spacing w:val="-3"/>
        </w:rPr>
        <w:t>类图，图</w:t>
      </w:r>
      <w:r>
        <w:rPr>
          <w:spacing w:val="-5"/>
        </w:rPr>
        <w:t>表需规范清晰，标注完整（含实体、属性、关系、</w:t>
      </w:r>
      <w:r>
        <w:rPr>
          <w:spacing w:val="-6"/>
        </w:rPr>
        <w:t>约束条件）。</w:t>
      </w:r>
    </w:p>
    <w:p>
      <w:pPr>
        <w:pStyle w:val="BodyText"/>
        <w:ind w:left="6" w:right="205" w:firstLine="546"/>
        <w:spacing w:before="116" w:line="301" w:lineRule="auto"/>
        <w:rPr/>
      </w:pPr>
      <w:r>
        <w:rPr>
          <w:spacing w:val="2"/>
        </w:rPr>
        <w:t>数据字典需按统一格式编写，包含实体名称、属性名称、数据类型、长</w:t>
      </w:r>
      <w:r>
        <w:rPr>
          <w:spacing w:val="1"/>
        </w:rPr>
        <w:t>度、约束</w:t>
      </w:r>
      <w:r>
        <w:rPr>
          <w:spacing w:val="-1"/>
        </w:rPr>
        <w:t>条件、说明等信息，确保无遗漏。</w:t>
      </w:r>
    </w:p>
    <w:p>
      <w:pPr>
        <w:pStyle w:val="BodyText"/>
        <w:ind w:left="2" w:right="18" w:firstLine="548"/>
        <w:spacing w:before="95" w:line="301" w:lineRule="auto"/>
        <w:rPr/>
      </w:pPr>
      <w:r>
        <w:rPr/>
        <w:t>物理结构设计需充分考虑数据存储效率与查询性能，针对高频查询字段设计索引，</w:t>
      </w:r>
      <w:r>
        <w:rPr>
          <w:spacing w:val="-1"/>
        </w:rPr>
        <w:t>避免过度索引导致的性能损耗。</w:t>
      </w:r>
    </w:p>
    <w:p>
      <w:pPr>
        <w:spacing w:before="281" w:line="223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4.3 </w:t>
      </w:r>
      <w:r>
        <w:rPr>
          <w:rFonts w:ascii="SimHei" w:hAnsi="SimHei" w:eastAsia="SimHei" w:cs="SimHei"/>
          <w:sz w:val="30"/>
          <w:szCs w:val="30"/>
        </w:rPr>
        <w:t>测试和实施工作要求</w:t>
      </w:r>
    </w:p>
    <w:p>
      <w:pPr>
        <w:pStyle w:val="BodyText"/>
        <w:ind w:left="9" w:right="204" w:firstLine="536"/>
        <w:spacing w:before="221" w:line="293" w:lineRule="auto"/>
        <w:rPr/>
      </w:pPr>
      <w:r>
        <w:rPr>
          <w:rFonts w:ascii="Times New Roman" w:hAnsi="Times New Roman" w:eastAsia="Times New Roman" w:cs="Times New Roman"/>
          <w:spacing w:val="-1"/>
        </w:rPr>
        <w:t>DDL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-1"/>
        </w:rPr>
        <w:t>语句需兼容主流数据库（如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MySQL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Oracle</w:t>
      </w:r>
      <w:r>
        <w:rPr>
          <w:spacing w:val="-49"/>
        </w:rPr>
        <w:t>），</w:t>
      </w:r>
      <w:r>
        <w:rPr>
          <w:spacing w:val="-1"/>
        </w:rPr>
        <w:t>确保在对应数据库环境中能</w:t>
      </w:r>
      <w:r>
        <w:rPr>
          <w:spacing w:val="-2"/>
        </w:rPr>
        <w:t>正确创建表、约束与索引。</w:t>
      </w:r>
    </w:p>
    <w:p>
      <w:pPr>
        <w:pStyle w:val="BodyText"/>
        <w:ind w:left="9" w:right="205" w:firstLine="547"/>
        <w:spacing w:before="117" w:line="295" w:lineRule="auto"/>
        <w:rPr/>
      </w:pPr>
      <w:r>
        <w:rPr>
          <w:rFonts w:ascii="Times New Roman" w:hAnsi="Times New Roman" w:eastAsia="Times New Roman" w:cs="Times New Roman"/>
        </w:rPr>
        <w:t>SQL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/>
        <w:t>语句需覆盖多表关联、聚合查询、条件筛选、排序分页等复杂场景，执行结</w:t>
      </w:r>
      <w:r>
        <w:rPr>
          <w:spacing w:val="-2"/>
        </w:rPr>
        <w:t>果准确无误，无语法错误。</w:t>
      </w:r>
    </w:p>
    <w:p>
      <w:pPr>
        <w:pStyle w:val="BodyText"/>
        <w:ind w:left="24" w:right="205" w:firstLine="527"/>
        <w:spacing w:before="110" w:line="302" w:lineRule="auto"/>
        <w:rPr/>
      </w:pPr>
      <w:r>
        <w:rPr>
          <w:spacing w:val="2"/>
        </w:rPr>
        <w:t>测试数据需贴合实际业务场景，包含正常数据、边界数据与异常数据，确</w:t>
      </w:r>
      <w:r>
        <w:rPr>
          <w:spacing w:val="1"/>
        </w:rPr>
        <w:t>保测试</w:t>
      </w:r>
      <w:r>
        <w:rPr>
          <w:spacing w:val="-11"/>
        </w:rPr>
        <w:t>的全面性。</w:t>
      </w:r>
    </w:p>
    <w:p>
      <w:pPr>
        <w:spacing w:before="274" w:line="223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4.4</w:t>
      </w:r>
      <w:r>
        <w:rPr>
          <w:rFonts w:ascii="Times New Roman" w:hAnsi="Times New Roman" w:eastAsia="Times New Roman" w:cs="Times New Roman"/>
          <w:sz w:val="30"/>
          <w:szCs w:val="30"/>
          <w:spacing w:val="18"/>
          <w:w w:val="101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1"/>
        </w:rPr>
        <w:t>完整性和保护机制要求</w:t>
      </w:r>
    </w:p>
    <w:p>
      <w:pPr>
        <w:pStyle w:val="BodyText"/>
        <w:ind w:left="9" w:right="204" w:firstLine="546"/>
        <w:spacing w:before="222" w:line="295" w:lineRule="auto"/>
        <w:rPr/>
      </w:pPr>
      <w:r>
        <w:rPr>
          <w:spacing w:val="-1"/>
        </w:rPr>
        <w:t>安全策略需切实可行，能有效防范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SQL </w:t>
      </w:r>
      <w:r>
        <w:rPr>
          <w:spacing w:val="-1"/>
        </w:rPr>
        <w:t>注入、越权访问、密码泄露等</w:t>
      </w:r>
      <w:r>
        <w:rPr>
          <w:spacing w:val="-2"/>
        </w:rPr>
        <w:t>常见数据库</w:t>
      </w:r>
      <w:r>
        <w:rPr>
          <w:spacing w:val="-3"/>
        </w:rPr>
        <w:t>安全风险。</w:t>
      </w:r>
    </w:p>
    <w:p>
      <w:pPr>
        <w:pStyle w:val="BodyText"/>
        <w:ind w:left="4" w:right="204" w:firstLine="545"/>
        <w:spacing w:before="110" w:line="301" w:lineRule="auto"/>
        <w:rPr/>
      </w:pPr>
      <w:r>
        <w:rPr>
          <w:spacing w:val="-1"/>
        </w:rPr>
        <w:t>视图设计需遵循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“</w:t>
      </w:r>
      <w:r>
        <w:rPr>
          <w:spacing w:val="-1"/>
        </w:rPr>
        <w:t>最小权限原则</w:t>
      </w:r>
      <w:r>
        <w:rPr>
          <w:rFonts w:ascii="Times New Roman" w:hAnsi="Times New Roman" w:eastAsia="Times New Roman" w:cs="Times New Roman"/>
          <w:spacing w:val="-1"/>
        </w:rPr>
        <w:t>”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1"/>
        </w:rPr>
        <w:t>，仅展示对应角色所需的字段与数据，避免敏感</w:t>
      </w:r>
      <w:r>
        <w:rPr>
          <w:spacing w:val="-2"/>
        </w:rPr>
        <w:t>信息泄露。</w:t>
      </w:r>
    </w:p>
    <w:p>
      <w:pPr>
        <w:pStyle w:val="BodyText"/>
        <w:ind w:left="8" w:right="205" w:firstLine="541"/>
        <w:spacing w:before="94" w:line="302" w:lineRule="auto"/>
        <w:rPr/>
      </w:pPr>
      <w:r>
        <w:rPr>
          <w:spacing w:val="2"/>
        </w:rPr>
        <w:t>存储过程或触发器需逻辑严谨，能自动触发并执行预期功能，无死循环或数据不</w:t>
      </w:r>
      <w:r>
        <w:rPr>
          <w:spacing w:val="-8"/>
        </w:rPr>
        <w:t>一致问题。</w:t>
      </w:r>
    </w:p>
    <w:p>
      <w:pPr>
        <w:spacing w:before="281" w:line="221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4.5 </w:t>
      </w:r>
      <w:r>
        <w:rPr>
          <w:rFonts w:ascii="SimHei" w:hAnsi="SimHei" w:eastAsia="SimHei" w:cs="SimHei"/>
          <w:sz w:val="30"/>
          <w:szCs w:val="30"/>
        </w:rPr>
        <w:t>课程设计执行和答辩要求</w:t>
      </w:r>
    </w:p>
    <w:p>
      <w:pPr>
        <w:pStyle w:val="BodyText"/>
        <w:ind w:left="552"/>
        <w:spacing w:before="223" w:line="219" w:lineRule="auto"/>
        <w:rPr/>
      </w:pPr>
      <w:r>
        <w:rPr>
          <w:spacing w:val="-1"/>
        </w:rPr>
        <w:t>严格按照建议进度完成各项任务，按时提交相关材料，逾期提交将酌情扣分。</w:t>
      </w:r>
    </w:p>
    <w:p>
      <w:pPr>
        <w:pStyle w:val="BodyText"/>
        <w:ind w:left="5" w:right="205" w:firstLine="546"/>
        <w:spacing w:before="199" w:line="305" w:lineRule="auto"/>
        <w:rPr/>
      </w:pPr>
      <w:r>
        <w:rPr>
          <w:spacing w:val="2"/>
        </w:rPr>
        <w:t>开发过程中禁止抄袭他人设计成果或代码，如有抄袭行为，小组所有成员</w:t>
      </w:r>
      <w:r>
        <w:rPr>
          <w:spacing w:val="1"/>
        </w:rPr>
        <w:t>成绩按</w:t>
      </w:r>
      <w:r>
        <w:rPr>
          <w:spacing w:val="-6"/>
        </w:rPr>
        <w:t>零分处理。</w:t>
      </w:r>
    </w:p>
    <w:p>
      <w:pPr>
        <w:pStyle w:val="BodyText"/>
        <w:ind w:left="7" w:right="204" w:firstLine="543"/>
        <w:spacing w:before="87" w:line="301" w:lineRule="auto"/>
        <w:rPr/>
      </w:pPr>
      <w:r>
        <w:rPr>
          <w:spacing w:val="-1"/>
        </w:rPr>
        <w:t>答辩时所有组员需参与，每人发言时间不少于 </w:t>
      </w: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>
          <w:spacing w:val="-1"/>
        </w:rPr>
        <w:t>分钟，需能清晰阐述自己负责的</w:t>
      </w:r>
      <w:r>
        <w:rPr>
          <w:spacing w:val="-2"/>
        </w:rPr>
        <w:t>工作内容及技术细节。</w:t>
      </w:r>
    </w:p>
    <w:p>
      <w:pPr>
        <w:pStyle w:val="BodyText"/>
        <w:ind w:left="26" w:firstLine="524"/>
        <w:spacing w:before="95" w:line="301" w:lineRule="auto"/>
        <w:rPr/>
      </w:pPr>
      <w:r>
        <w:rPr>
          <w:spacing w:val="1"/>
        </w:rPr>
        <w:t>评分标准按课程设计大纲执行，重点考核设计合理性、技术规范性、代码正确</w:t>
      </w:r>
      <w:r>
        <w:rPr/>
        <w:t>性、</w:t>
      </w:r>
      <w:r>
        <w:rPr>
          <w:spacing w:val="-5"/>
        </w:rPr>
        <w:t>团队协作效果与答辩表现。</w:t>
      </w:r>
    </w:p>
    <w:p>
      <w:pPr>
        <w:spacing w:line="301" w:lineRule="auto"/>
        <w:sectPr>
          <w:pgSz w:w="11905" w:h="16839"/>
          <w:pgMar w:top="1425" w:right="1233" w:bottom="0" w:left="1444" w:header="0" w:footer="0" w:gutter="0"/>
        </w:sectPr>
        <w:rPr/>
      </w:pPr>
    </w:p>
    <w:p>
      <w:pPr>
        <w:spacing w:before="61" w:line="223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4.6</w:t>
      </w:r>
      <w:r>
        <w:rPr>
          <w:rFonts w:ascii="Times New Roman" w:hAnsi="Times New Roman" w:eastAsia="Times New Roman" w:cs="Times New Roman"/>
          <w:sz w:val="30"/>
          <w:szCs w:val="30"/>
          <w:spacing w:val="36"/>
          <w:w w:val="101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3"/>
        </w:rPr>
        <w:t>团队协作要求</w:t>
      </w:r>
    </w:p>
    <w:p>
      <w:pPr>
        <w:pStyle w:val="BodyText"/>
        <w:ind w:left="6" w:right="205" w:firstLine="546"/>
        <w:spacing w:before="214" w:line="301" w:lineRule="auto"/>
        <w:rPr/>
      </w:pPr>
      <w:r>
        <w:rPr>
          <w:spacing w:val="3"/>
        </w:rPr>
        <w:t>利用</w:t>
      </w:r>
      <w:r>
        <w:rPr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>GitHub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3"/>
        </w:rPr>
        <w:t>等配置管理工具记录团队协作过程，提交代码、文档的版本更新记</w:t>
      </w:r>
      <w:r>
        <w:rPr>
          <w:spacing w:val="-2"/>
        </w:rPr>
        <w:t>录，确保协作可追溯。</w:t>
      </w:r>
    </w:p>
    <w:p>
      <w:pPr>
        <w:pStyle w:val="BodyText"/>
        <w:ind w:left="32" w:right="205" w:firstLine="525"/>
        <w:spacing w:before="94" w:line="301" w:lineRule="auto"/>
        <w:rPr/>
      </w:pPr>
      <w:r>
        <w:rPr/>
        <w:t>定期开展小组会议（至少 </w:t>
      </w:r>
      <w:r>
        <w:rPr>
          <w:rFonts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/>
        <w:t>次</w:t>
      </w:r>
      <w:r>
        <w:rPr>
          <w:spacing w:val="-20"/>
        </w:rPr>
        <w:t>），</w:t>
      </w:r>
      <w:r>
        <w:rPr/>
        <w:t>沟通项目进展、解决遇到的问题，会</w:t>
      </w:r>
      <w:r>
        <w:rPr>
          <w:spacing w:val="-1"/>
        </w:rPr>
        <w:t>议记录需</w:t>
      </w:r>
      <w:r>
        <w:rPr>
          <w:spacing w:val="-3"/>
        </w:rPr>
        <w:t>以文档形式留存并随小组材料提交。</w:t>
      </w:r>
    </w:p>
    <w:p>
      <w:pPr>
        <w:pStyle w:val="BodyText"/>
        <w:ind w:left="8" w:right="204" w:firstLine="543"/>
        <w:spacing w:before="97" w:line="301" w:lineRule="auto"/>
        <w:rPr/>
      </w:pPr>
      <w:r>
        <w:rPr>
          <w:spacing w:val="2"/>
        </w:rPr>
        <w:t>答辩环节需明确列出每位成员的具体贡献（如 </w:t>
      </w:r>
      <w:r>
        <w:rPr>
          <w:rFonts w:ascii="Times New Roman" w:hAnsi="Times New Roman" w:eastAsia="Times New Roman" w:cs="Times New Roman"/>
          <w:spacing w:val="2"/>
        </w:rPr>
        <w:t>“</w:t>
      </w:r>
      <w:r>
        <w:rPr>
          <w:spacing w:val="2"/>
        </w:rPr>
        <w:t>张三：负责生物多样性监测业务</w:t>
      </w:r>
      <w:r>
        <w:rPr>
          <w:spacing w:val="-1"/>
        </w:rPr>
        <w:t>线数据库设计与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DDL </w:t>
      </w:r>
      <w:r>
        <w:rPr>
          <w:spacing w:val="-1"/>
        </w:rPr>
        <w:t>语句编写</w:t>
      </w:r>
      <w:r>
        <w:rPr>
          <w:rFonts w:ascii="Times New Roman" w:hAnsi="Times New Roman" w:eastAsia="Times New Roman" w:cs="Times New Roman"/>
          <w:spacing w:val="-1"/>
        </w:rPr>
        <w:t>”</w:t>
      </w:r>
      <w:r>
        <w:rPr>
          <w:spacing w:val="-60"/>
        </w:rPr>
        <w:t>），</w:t>
      </w:r>
      <w:r>
        <w:rPr>
          <w:spacing w:val="-1"/>
        </w:rPr>
        <w:t>作为成绩评定的重要参考。</w:t>
      </w:r>
    </w:p>
    <w:p>
      <w:pPr>
        <w:spacing w:before="280" w:line="223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4.7 </w:t>
      </w:r>
      <w:r>
        <w:rPr>
          <w:rFonts w:ascii="SimHei" w:hAnsi="SimHei" w:eastAsia="SimHei" w:cs="SimHei"/>
          <w:sz w:val="30"/>
          <w:szCs w:val="30"/>
        </w:rPr>
        <w:t>课程设计提交材料内容</w:t>
      </w:r>
    </w:p>
    <w:p>
      <w:pPr>
        <w:pStyle w:val="BodyText"/>
        <w:ind w:left="486"/>
        <w:spacing w:before="220" w:line="219" w:lineRule="auto"/>
        <w:rPr/>
      </w:pPr>
      <w:r>
        <w:rPr>
          <w:spacing w:val="-1"/>
        </w:rPr>
        <w:t>提交材料包括：小组材料和个人材料。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28"/>
        <w:spacing w:before="99" w:line="224" w:lineRule="auto"/>
        <w:outlineLvl w:val="3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3"/>
        </w:rPr>
        <w:t>（1）小组材料要求</w:t>
      </w:r>
    </w:p>
    <w:p>
      <w:pPr>
        <w:pStyle w:val="BodyText"/>
        <w:ind w:left="9" w:right="205" w:firstLine="503"/>
        <w:spacing w:before="218" w:line="293" w:lineRule="auto"/>
        <w:rPr/>
      </w:pPr>
      <w:r>
        <w:rPr>
          <w:spacing w:val="-3"/>
        </w:rPr>
        <w:t>以组成员姓名命名的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zip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3"/>
        </w:rPr>
        <w:t>压缩包（例如：张三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-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3"/>
        </w:rPr>
        <w:t>李四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-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3"/>
        </w:rPr>
        <w:t>王五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-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4"/>
        </w:rPr>
        <w:t>赵六</w:t>
      </w:r>
      <w:r>
        <w:rPr>
          <w:rFonts w:ascii="Times New Roman" w:hAnsi="Times New Roman" w:eastAsia="Times New Roman" w:cs="Times New Roman"/>
          <w:spacing w:val="-4"/>
        </w:rPr>
        <w:t>.zip</w:t>
      </w:r>
      <w:r>
        <w:rPr>
          <w:spacing w:val="-55"/>
        </w:rPr>
        <w:t>），</w:t>
      </w:r>
      <w:r>
        <w:rPr>
          <w:spacing w:val="-4"/>
        </w:rPr>
        <w:t>上传到教</w:t>
      </w:r>
      <w:r>
        <w:rPr>
          <w:spacing w:val="-3"/>
        </w:rPr>
        <w:t>师指定的课程平台，每组提交一份。压缩包内容如下：</w:t>
      </w:r>
    </w:p>
    <w:p>
      <w:pPr>
        <w:pStyle w:val="BodyText"/>
        <w:ind w:left="8" w:right="219" w:firstLine="542"/>
        <w:spacing w:before="117" w:line="301" w:lineRule="auto"/>
        <w:rPr/>
      </w:pPr>
      <w:r>
        <w:rPr>
          <w:spacing w:val="2"/>
        </w:rPr>
        <w:t>课程设计小组任务书：包含团队成员信息、分</w:t>
      </w:r>
      <w:r>
        <w:rPr>
          <w:spacing w:val="1"/>
        </w:rPr>
        <w:t>工情况、需求分析报告、数据库结</w:t>
      </w:r>
      <w:r>
        <w:rPr>
          <w:spacing w:val="-5"/>
        </w:rPr>
        <w:t>构设计文档（含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E-R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5"/>
        </w:rPr>
        <w:t>图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/ UML </w:t>
      </w:r>
      <w:r>
        <w:rPr>
          <w:spacing w:val="-5"/>
        </w:rPr>
        <w:t>类图、数据</w:t>
      </w:r>
      <w:r>
        <w:rPr>
          <w:spacing w:val="-6"/>
        </w:rPr>
        <w:t>字典、逻辑结构、物理结构）。</w:t>
      </w:r>
    </w:p>
    <w:p>
      <w:pPr>
        <w:pStyle w:val="BodyText"/>
        <w:ind w:left="9" w:right="205" w:firstLine="541"/>
        <w:spacing w:before="96" w:line="295" w:lineRule="auto"/>
        <w:rPr/>
      </w:pPr>
      <w:r>
        <w:rPr>
          <w:spacing w:val="-1"/>
        </w:rPr>
        <w:t>代码文件：</w:t>
      </w:r>
      <w:r>
        <w:rPr>
          <w:rFonts w:ascii="Times New Roman" w:hAnsi="Times New Roman" w:eastAsia="Times New Roman" w:cs="Times New Roman"/>
          <w:spacing w:val="-1"/>
        </w:rPr>
        <w:t>DDL </w:t>
      </w:r>
      <w:r>
        <w:rPr>
          <w:spacing w:val="-1"/>
        </w:rPr>
        <w:t>语句、</w:t>
      </w:r>
      <w:r>
        <w:rPr>
          <w:rFonts w:ascii="Times New Roman" w:hAnsi="Times New Roman" w:eastAsia="Times New Roman" w:cs="Times New Roman"/>
          <w:spacing w:val="-1"/>
        </w:rPr>
        <w:t>SQL </w:t>
      </w:r>
      <w:r>
        <w:rPr>
          <w:spacing w:val="-1"/>
        </w:rPr>
        <w:t>查询语句、持久层源代码、测试代码、存储过程与触</w:t>
      </w:r>
      <w:r>
        <w:rPr>
          <w:spacing w:val="-8"/>
        </w:rPr>
        <w:t>发器代码。</w:t>
      </w:r>
    </w:p>
    <w:p>
      <w:pPr>
        <w:pStyle w:val="BodyText"/>
        <w:spacing w:before="111" w:line="212" w:lineRule="auto"/>
        <w:jc w:val="right"/>
        <w:rPr/>
      </w:pPr>
      <w:r>
        <w:rPr>
          <w:spacing w:val="-1"/>
        </w:rPr>
        <w:t>测试与优化文档：测试用例、</w:t>
      </w:r>
      <w:r>
        <w:rPr>
          <w:rFonts w:ascii="Times New Roman" w:hAnsi="Times New Roman" w:eastAsia="Times New Roman" w:cs="Times New Roman"/>
          <w:spacing w:val="-1"/>
        </w:rPr>
        <w:t>SQL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-1"/>
        </w:rPr>
        <w:t>执行效率优化记录、数据备份与恢复策略说明。</w:t>
      </w:r>
    </w:p>
    <w:p>
      <w:pPr>
        <w:pStyle w:val="BodyText"/>
        <w:ind w:left="7" w:right="205" w:firstLine="544"/>
        <w:spacing w:before="214" w:line="301" w:lineRule="auto"/>
        <w:rPr/>
      </w:pPr>
      <w:r>
        <w:rPr>
          <w:spacing w:val="1"/>
        </w:rPr>
        <w:t>答辩材料：答辩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</w:rPr>
        <w:t>PPT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1"/>
        </w:rPr>
        <w:t>、</w:t>
      </w:r>
      <w:r>
        <w:rPr>
          <w:rFonts w:ascii="Times New Roman" w:hAnsi="Times New Roman" w:eastAsia="Times New Roman" w:cs="Times New Roman"/>
          <w:spacing w:val="1"/>
        </w:rPr>
        <w:t>5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1"/>
        </w:rPr>
        <w:t>分钟答辩录像（需包含所有组员发言，画面清晰、声音</w:t>
      </w:r>
      <w:r>
        <w:rPr>
          <w:spacing w:val="-37"/>
        </w:rPr>
        <w:t>可辨）。</w:t>
      </w:r>
    </w:p>
    <w:p>
      <w:pPr>
        <w:pStyle w:val="BodyText"/>
        <w:ind w:left="573"/>
        <w:spacing w:before="90" w:line="219" w:lineRule="auto"/>
        <w:rPr/>
      </w:pPr>
      <w:r>
        <w:rPr>
          <w:spacing w:val="-2"/>
        </w:rPr>
        <w:t>团队协作材料：</w:t>
      </w:r>
      <w:r>
        <w:rPr>
          <w:rFonts w:ascii="Times New Roman" w:hAnsi="Times New Roman" w:eastAsia="Times New Roman" w:cs="Times New Roman"/>
          <w:spacing w:val="-2"/>
        </w:rPr>
        <w:t>GitHub </w:t>
      </w:r>
      <w:r>
        <w:rPr>
          <w:spacing w:val="-2"/>
        </w:rPr>
        <w:t>仓库链接、小组会议记录、成员贡献说明。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28"/>
        <w:spacing w:before="99" w:line="224" w:lineRule="auto"/>
        <w:outlineLvl w:val="3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4"/>
        </w:rPr>
        <w:t>（2）个人材料要求</w:t>
      </w:r>
    </w:p>
    <w:p>
      <w:pPr>
        <w:pStyle w:val="BodyText"/>
        <w:ind w:right="204" w:firstLine="512"/>
        <w:spacing w:before="222" w:line="300" w:lineRule="auto"/>
        <w:jc w:val="both"/>
        <w:rPr/>
      </w:pPr>
      <w:r>
        <w:rPr>
          <w:spacing w:val="3"/>
        </w:rPr>
        <w:t>以组内每个人为单位上交，每人提交一份。个人材料需从小组提交材料中筛选与</w:t>
      </w:r>
      <w:r>
        <w:rPr>
          <w:spacing w:val="4"/>
        </w:rPr>
        <w:t>个人工作相关的内容，按个人课程设计撰写模板要求，撰写个人课</w:t>
      </w:r>
      <w:r>
        <w:rPr>
          <w:spacing w:val="3"/>
        </w:rPr>
        <w:t>程设计任务书（包</w:t>
      </w:r>
      <w:r>
        <w:rPr>
          <w:spacing w:val="2"/>
        </w:rPr>
        <w:t>含个人分工、工作内容、</w:t>
      </w:r>
      <w:r>
        <w:rPr>
          <w:spacing w:val="-34"/>
        </w:rPr>
        <w:t xml:space="preserve"> </w:t>
      </w:r>
      <w:r>
        <w:rPr>
          <w:spacing w:val="2"/>
        </w:rPr>
        <w:t>完成情况、遇到的问题及解决方法、</w:t>
      </w:r>
      <w:r>
        <w:rPr>
          <w:spacing w:val="-59"/>
        </w:rPr>
        <w:t xml:space="preserve"> </w:t>
      </w:r>
      <w:r>
        <w:rPr>
          <w:spacing w:val="2"/>
        </w:rPr>
        <w:t>总结与体会</w:t>
      </w:r>
      <w:r>
        <w:rPr>
          <w:spacing w:val="-38"/>
        </w:rPr>
        <w:t>），</w:t>
      </w:r>
      <w:r>
        <w:rPr>
          <w:spacing w:val="2"/>
        </w:rPr>
        <w:t>转换为</w:t>
      </w:r>
      <w:r>
        <w:rPr>
          <w:rFonts w:ascii="Times New Roman" w:hAnsi="Times New Roman" w:eastAsia="Times New Roman" w:cs="Times New Roman"/>
          <w:spacing w:val="-2"/>
        </w:rPr>
        <w:t>PDF </w:t>
      </w:r>
      <w:r>
        <w:rPr>
          <w:spacing w:val="-2"/>
        </w:rPr>
        <w:t>版本后上交到教师指定的课程平台。</w:t>
      </w:r>
    </w:p>
    <w:p>
      <w:pPr>
        <w:ind w:left="11"/>
        <w:spacing w:before="324" w:line="222" w:lineRule="auto"/>
        <w:outlineLvl w:val="0"/>
        <w:rPr>
          <w:rFonts w:ascii="SimHei" w:hAnsi="SimHei" w:eastAsia="SimHei" w:cs="SimHei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spacing w:val="-1"/>
        </w:rPr>
        <w:t>5. </w:t>
      </w:r>
      <w:r>
        <w:rPr>
          <w:rFonts w:ascii="SimHei" w:hAnsi="SimHei" w:eastAsia="SimHei" w:cs="SimHei"/>
          <w:sz w:val="32"/>
          <w:szCs w:val="32"/>
          <w:spacing w:val="-1"/>
        </w:rPr>
        <w:t>课程设计建议进度</w:t>
      </w:r>
    </w:p>
    <w:p>
      <w:pPr>
        <w:pStyle w:val="BodyText"/>
        <w:ind w:left="484"/>
        <w:spacing w:before="227" w:line="220" w:lineRule="auto"/>
        <w:rPr/>
      </w:pPr>
      <w:r>
        <w:rPr>
          <w:spacing w:val="-3"/>
        </w:rPr>
        <w:t>课程设计有效时间需在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 </w:t>
      </w:r>
      <w:r>
        <w:rPr>
          <w:spacing w:val="-3"/>
        </w:rPr>
        <w:t>周内完成，建议安排</w:t>
      </w:r>
      <w:r>
        <w:rPr>
          <w:spacing w:val="-4"/>
        </w:rPr>
        <w:t>如下：</w:t>
      </w:r>
    </w:p>
    <w:p>
      <w:pPr>
        <w:spacing w:line="220" w:lineRule="auto"/>
        <w:sectPr>
          <w:pgSz w:w="11905" w:h="16839"/>
          <w:pgMar w:top="1425" w:right="1232" w:bottom="0" w:left="1444" w:header="0" w:footer="0" w:gutter="0"/>
        </w:sectPr>
        <w:rPr/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01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843"/>
        <w:gridCol w:w="3176"/>
      </w:tblGrid>
      <w:tr>
        <w:trPr>
          <w:trHeight w:val="696" w:hRule="atLeast"/>
        </w:trPr>
        <w:tc>
          <w:tcPr>
            <w:tcW w:w="5843" w:type="dxa"/>
            <w:vAlign w:val="top"/>
          </w:tcPr>
          <w:p>
            <w:pPr>
              <w:pStyle w:val="TableText"/>
              <w:ind w:left="135"/>
              <w:spacing w:before="223" w:line="209" w:lineRule="auto"/>
              <w:rPr/>
            </w:pPr>
            <w:r>
              <w:rPr>
                <w:spacing w:val="-4"/>
              </w:rPr>
              <w:t>工作内容</w:t>
            </w:r>
          </w:p>
        </w:tc>
        <w:tc>
          <w:tcPr>
            <w:tcW w:w="3176" w:type="dxa"/>
            <w:vAlign w:val="top"/>
          </w:tcPr>
          <w:p>
            <w:pPr>
              <w:pStyle w:val="TableText"/>
              <w:ind w:left="129"/>
              <w:spacing w:before="226" w:line="207" w:lineRule="auto"/>
              <w:rPr/>
            </w:pPr>
            <w:r>
              <w:rPr>
                <w:spacing w:val="-2"/>
              </w:rPr>
              <w:t>建议时限</w:t>
            </w:r>
          </w:p>
        </w:tc>
      </w:tr>
      <w:tr>
        <w:trPr>
          <w:trHeight w:val="1050" w:hRule="atLeast"/>
        </w:trPr>
        <w:tc>
          <w:tcPr>
            <w:tcW w:w="5843" w:type="dxa"/>
            <w:vAlign w:val="top"/>
          </w:tcPr>
          <w:p>
            <w:pPr>
              <w:pStyle w:val="TableText"/>
              <w:ind w:left="127" w:right="217" w:hanging="1"/>
              <w:spacing w:before="217" w:line="293" w:lineRule="auto"/>
              <w:rPr/>
            </w:pPr>
            <w:r>
              <w:rPr>
                <w:spacing w:val="-1"/>
              </w:rPr>
              <w:t>介绍课程设计任务、分组、确定分工、讨论项目计划与技</w:t>
            </w:r>
            <w:r>
              <w:rPr>
                <w:spacing w:val="-2"/>
              </w:rPr>
              <w:t>术选型</w:t>
            </w:r>
          </w:p>
        </w:tc>
        <w:tc>
          <w:tcPr>
            <w:tcW w:w="3176" w:type="dxa"/>
            <w:vAlign w:val="top"/>
          </w:tcPr>
          <w:p>
            <w:pPr>
              <w:ind w:left="123"/>
              <w:spacing w:before="229" w:line="195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T+0.5</w:t>
            </w:r>
          </w:p>
        </w:tc>
      </w:tr>
      <w:tr>
        <w:trPr>
          <w:trHeight w:val="1050" w:hRule="atLeast"/>
        </w:trPr>
        <w:tc>
          <w:tcPr>
            <w:tcW w:w="5843" w:type="dxa"/>
            <w:vAlign w:val="top"/>
          </w:tcPr>
          <w:p>
            <w:pPr>
              <w:pStyle w:val="TableText"/>
              <w:ind w:left="137" w:right="376" w:hanging="3"/>
              <w:spacing w:before="218" w:line="297" w:lineRule="auto"/>
              <w:rPr/>
            </w:pPr>
            <w:r>
              <w:rPr>
                <w:spacing w:val="-2"/>
              </w:rPr>
              <w:t>开展需求分析、抽取数据字典、绘制局部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E</w:t>
            </w:r>
            <w:r>
              <w:rPr>
                <w:rFonts w:ascii="Arial" w:hAnsi="Arial" w:eastAsia="Arial" w:cs="Arial"/>
                <w:spacing w:val="-3"/>
              </w:rPr>
              <w:t>-R</w:t>
            </w:r>
            <w:r>
              <w:rPr>
                <w:rFonts w:ascii="Arial" w:hAnsi="Arial" w:eastAsia="Arial" w:cs="Arial"/>
                <w:spacing w:val="24"/>
                <w:w w:val="101"/>
              </w:rPr>
              <w:t xml:space="preserve"> </w:t>
            </w:r>
            <w:r>
              <w:rPr>
                <w:spacing w:val="-3"/>
              </w:rPr>
              <w:t>图与全局</w:t>
            </w:r>
            <w:r>
              <w:rPr>
                <w:rFonts w:ascii="Arial" w:hAnsi="Arial" w:eastAsia="Arial" w:cs="Arial"/>
                <w:spacing w:val="-5"/>
              </w:rPr>
              <w:t>E-R</w:t>
            </w:r>
            <w:r>
              <w:rPr>
                <w:rFonts w:ascii="Arial" w:hAnsi="Arial" w:eastAsia="Arial" w:cs="Arial"/>
                <w:spacing w:val="26"/>
              </w:rPr>
              <w:t xml:space="preserve"> </w:t>
            </w:r>
            <w:r>
              <w:rPr>
                <w:spacing w:val="-5"/>
              </w:rPr>
              <w:t>图</w:t>
            </w:r>
          </w:p>
        </w:tc>
        <w:tc>
          <w:tcPr>
            <w:tcW w:w="3176" w:type="dxa"/>
            <w:vAlign w:val="top"/>
          </w:tcPr>
          <w:p>
            <w:pPr>
              <w:ind w:left="123"/>
              <w:spacing w:before="230" w:line="195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T+2</w:t>
            </w:r>
          </w:p>
        </w:tc>
      </w:tr>
      <w:tr>
        <w:trPr>
          <w:trHeight w:val="1050" w:hRule="atLeast"/>
        </w:trPr>
        <w:tc>
          <w:tcPr>
            <w:tcW w:w="5843" w:type="dxa"/>
            <w:vAlign w:val="top"/>
          </w:tcPr>
          <w:p>
            <w:pPr>
              <w:pStyle w:val="TableText"/>
              <w:ind w:left="128" w:right="315" w:firstLine="3"/>
              <w:spacing w:before="219" w:line="293" w:lineRule="auto"/>
              <w:rPr/>
            </w:pPr>
            <w:r>
              <w:rPr>
                <w:spacing w:val="-1"/>
              </w:rPr>
              <w:t>完成逻辑结构与物理结构设计、编写</w:t>
            </w:r>
            <w:r>
              <w:rPr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</w:rPr>
              <w:t>DDL </w:t>
            </w:r>
            <w:r>
              <w:rPr>
                <w:spacing w:val="-1"/>
              </w:rPr>
              <w:t>语句与</w:t>
            </w:r>
            <w:r>
              <w:rPr>
                <w:spacing w:val="-2"/>
              </w:rPr>
              <w:t>数据字</w:t>
            </w:r>
            <w:r>
              <w:rPr>
                <w:spacing w:val="-2"/>
              </w:rPr>
              <w:t>典文档</w:t>
            </w:r>
          </w:p>
        </w:tc>
        <w:tc>
          <w:tcPr>
            <w:tcW w:w="3176" w:type="dxa"/>
            <w:vAlign w:val="top"/>
          </w:tcPr>
          <w:p>
            <w:pPr>
              <w:ind w:left="123"/>
              <w:spacing w:before="231" w:line="195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T+1</w:t>
            </w:r>
          </w:p>
        </w:tc>
      </w:tr>
      <w:tr>
        <w:trPr>
          <w:trHeight w:val="1050" w:hRule="atLeast"/>
        </w:trPr>
        <w:tc>
          <w:tcPr>
            <w:tcW w:w="5843" w:type="dxa"/>
            <w:vAlign w:val="top"/>
          </w:tcPr>
          <w:p>
            <w:pPr>
              <w:pStyle w:val="TableText"/>
              <w:ind w:left="132" w:right="314"/>
              <w:spacing w:before="216" w:line="296" w:lineRule="auto"/>
              <w:rPr/>
            </w:pPr>
            <w:r>
              <w:rPr>
                <w:spacing w:val="-1"/>
              </w:rPr>
              <w:t>编写 </w:t>
            </w:r>
            <w:r>
              <w:rPr>
                <w:rFonts w:ascii="Arial" w:hAnsi="Arial" w:eastAsia="Arial" w:cs="Arial"/>
                <w:spacing w:val="-1"/>
              </w:rPr>
              <w:t>SQL </w:t>
            </w:r>
            <w:r>
              <w:rPr>
                <w:spacing w:val="-1"/>
              </w:rPr>
              <w:t>查询语句、实现持久层设计与测试代码、验证</w:t>
            </w:r>
            <w:r>
              <w:rPr>
                <w:spacing w:val="-2"/>
              </w:rPr>
              <w:t>功能正确性</w:t>
            </w:r>
          </w:p>
        </w:tc>
        <w:tc>
          <w:tcPr>
            <w:tcW w:w="3176" w:type="dxa"/>
            <w:vAlign w:val="top"/>
          </w:tcPr>
          <w:p>
            <w:pPr>
              <w:ind w:left="123"/>
              <w:spacing w:before="227" w:line="195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T+1</w:t>
            </w:r>
          </w:p>
        </w:tc>
      </w:tr>
      <w:tr>
        <w:trPr>
          <w:trHeight w:val="1046" w:hRule="atLeast"/>
        </w:trPr>
        <w:tc>
          <w:tcPr>
            <w:tcW w:w="5843" w:type="dxa"/>
            <w:vAlign w:val="top"/>
          </w:tcPr>
          <w:p>
            <w:pPr>
              <w:pStyle w:val="TableText"/>
              <w:ind w:left="126" w:right="253" w:firstLine="3"/>
              <w:spacing w:before="163" w:line="300" w:lineRule="auto"/>
              <w:rPr/>
            </w:pPr>
            <w:r>
              <w:rPr>
                <w:spacing w:val="-1"/>
              </w:rPr>
              <w:t>设计安全策略、编写视图、存储过程 </w:t>
            </w:r>
            <w:r>
              <w:rPr>
                <w:rFonts w:ascii="Arial" w:hAnsi="Arial" w:eastAsia="Arial" w:cs="Arial"/>
                <w:spacing w:val="-1"/>
              </w:rPr>
              <w:t>/ </w:t>
            </w:r>
            <w:r>
              <w:rPr>
                <w:spacing w:val="-1"/>
              </w:rPr>
              <w:t>触发器、制定数据</w:t>
            </w:r>
            <w:r>
              <w:rPr>
                <w:spacing w:val="-2"/>
              </w:rPr>
              <w:t>备份方案</w:t>
            </w:r>
          </w:p>
        </w:tc>
        <w:tc>
          <w:tcPr>
            <w:tcW w:w="3176" w:type="dxa"/>
            <w:vAlign w:val="top"/>
          </w:tcPr>
          <w:p>
            <w:pPr>
              <w:ind w:left="123"/>
              <w:spacing w:before="228" w:line="195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T+1</w:t>
            </w:r>
          </w:p>
        </w:tc>
      </w:tr>
      <w:tr>
        <w:trPr>
          <w:trHeight w:val="695" w:hRule="atLeast"/>
        </w:trPr>
        <w:tc>
          <w:tcPr>
            <w:tcW w:w="5843" w:type="dxa"/>
            <w:vAlign w:val="top"/>
          </w:tcPr>
          <w:p>
            <w:pPr>
              <w:pStyle w:val="TableText"/>
              <w:ind w:left="135"/>
              <w:spacing w:before="221" w:line="210" w:lineRule="auto"/>
              <w:rPr/>
            </w:pPr>
            <w:r>
              <w:rPr>
                <w:spacing w:val="-2"/>
              </w:rPr>
              <w:t>整理文档、制作答辩</w:t>
            </w:r>
            <w:r>
              <w:rPr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PPT</w:t>
            </w:r>
            <w:r>
              <w:rPr>
                <w:spacing w:val="-2"/>
              </w:rPr>
              <w:t>、进行答辩演练、优化完善材料</w:t>
            </w:r>
          </w:p>
        </w:tc>
        <w:tc>
          <w:tcPr>
            <w:tcW w:w="3176" w:type="dxa"/>
            <w:vAlign w:val="top"/>
          </w:tcPr>
          <w:p>
            <w:pPr>
              <w:ind w:left="123"/>
              <w:spacing w:before="233" w:line="195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T+0.5</w:t>
            </w:r>
          </w:p>
        </w:tc>
      </w:tr>
      <w:tr>
        <w:trPr>
          <w:trHeight w:val="695" w:hRule="atLeast"/>
        </w:trPr>
        <w:tc>
          <w:tcPr>
            <w:tcW w:w="5843" w:type="dxa"/>
            <w:vAlign w:val="top"/>
          </w:tcPr>
          <w:p>
            <w:pPr>
              <w:pStyle w:val="TableText"/>
              <w:ind w:left="127"/>
              <w:spacing w:before="217" w:line="210" w:lineRule="auto"/>
              <w:rPr/>
            </w:pPr>
            <w:r>
              <w:rPr>
                <w:spacing w:val="-1"/>
              </w:rPr>
              <w:t>提交小组及个人材料、参与正式答辩、根据反馈修改完善</w:t>
            </w:r>
          </w:p>
        </w:tc>
        <w:tc>
          <w:tcPr>
            <w:tcW w:w="3176" w:type="dxa"/>
            <w:vAlign w:val="top"/>
          </w:tcPr>
          <w:p>
            <w:pPr>
              <w:ind w:left="123"/>
              <w:spacing w:before="229" w:line="195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T+0.5</w:t>
            </w:r>
          </w:p>
        </w:tc>
      </w:tr>
    </w:tbl>
    <w:p>
      <w:pPr>
        <w:pStyle w:val="BodyText"/>
        <w:ind w:left="492"/>
        <w:spacing w:before="225" w:line="185" w:lineRule="auto"/>
        <w:rPr/>
      </w:pPr>
      <w:r>
        <w:rPr>
          <w:spacing w:val="-2"/>
        </w:rPr>
        <w:t>教研室主任意见：</w:t>
      </w:r>
    </w:p>
    <w:p>
      <w:pPr>
        <w:pStyle w:val="BodyText"/>
        <w:ind w:left="3849"/>
        <w:spacing w:line="219" w:lineRule="auto"/>
        <w:rPr/>
      </w:pPr>
      <w:r>
        <w:rPr>
          <w:spacing w:val="-6"/>
        </w:rPr>
        <w:t>签字：</w:t>
      </w:r>
      <w:r>
        <w:rPr>
          <w:u w:val="single" w:color="auto"/>
        </w:rPr>
        <w:t xml:space="preserve">            </w:t>
      </w:r>
      <w:r>
        <w:rPr>
          <w:spacing w:val="1"/>
        </w:rPr>
        <w:t xml:space="preserve">      </w:t>
      </w:r>
      <w:r>
        <w:rPr>
          <w:spacing w:val="-6"/>
        </w:rPr>
        <w:t>年</w:t>
      </w:r>
      <w:r>
        <w:rPr>
          <w:spacing w:val="9"/>
        </w:rPr>
        <w:t xml:space="preserve">  </w:t>
      </w:r>
      <w:r>
        <w:rPr>
          <w:spacing w:val="-6"/>
        </w:rPr>
        <w:t>月</w:t>
      </w:r>
      <w:r>
        <w:rPr>
          <w:spacing w:val="26"/>
        </w:rPr>
        <w:t xml:space="preserve">  </w:t>
      </w:r>
      <w:r>
        <w:rPr>
          <w:spacing w:val="-6"/>
        </w:rPr>
        <w:t>日</w:t>
      </w:r>
    </w:p>
    <w:p>
      <w:pPr>
        <w:pStyle w:val="BodyText"/>
        <w:ind w:left="494"/>
        <w:spacing w:before="194" w:line="185" w:lineRule="auto"/>
        <w:rPr/>
      </w:pPr>
      <w:r>
        <w:rPr>
          <w:spacing w:val="-2"/>
        </w:rPr>
        <w:t>学院负责人意见：</w:t>
      </w:r>
    </w:p>
    <w:p>
      <w:pPr>
        <w:pStyle w:val="BodyText"/>
        <w:ind w:left="3849"/>
        <w:spacing w:line="219" w:lineRule="auto"/>
        <w:rPr/>
      </w:pPr>
      <w:r>
        <w:rPr>
          <w:spacing w:val="-6"/>
        </w:rPr>
        <w:t>签字：</w:t>
      </w:r>
      <w:r>
        <w:rPr>
          <w:u w:val="single" w:color="auto"/>
        </w:rPr>
        <w:t xml:space="preserve">            </w:t>
      </w:r>
      <w:r>
        <w:rPr>
          <w:spacing w:val="1"/>
        </w:rPr>
        <w:t xml:space="preserve">      </w:t>
      </w:r>
      <w:r>
        <w:rPr>
          <w:spacing w:val="-6"/>
        </w:rPr>
        <w:t>年</w:t>
      </w:r>
      <w:r>
        <w:rPr>
          <w:spacing w:val="9"/>
        </w:rPr>
        <w:t xml:space="preserve">  </w:t>
      </w:r>
      <w:r>
        <w:rPr>
          <w:spacing w:val="-6"/>
        </w:rPr>
        <w:t>月</w:t>
      </w:r>
      <w:r>
        <w:rPr>
          <w:spacing w:val="26"/>
        </w:rPr>
        <w:t xml:space="preserve">  </w:t>
      </w:r>
      <w:r>
        <w:rPr>
          <w:spacing w:val="-6"/>
        </w:rPr>
        <w:t>日</w:t>
      </w:r>
    </w:p>
    <w:sectPr>
      <w:pgSz w:w="11905" w:h="16839"/>
      <w:pgMar w:top="1431" w:right="1440" w:bottom="0" w:left="14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DengXian" w:hAnsi="DengXian" w:eastAsia="DengXian" w:cs="DengXi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2025-11-26T01:39:55Z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2025-11-27T12:08:53</vt:filetime>
  </property>
</Properties>
</file>