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F245C" w14:textId="77777777" w:rsidR="004F403E" w:rsidRPr="002336BE" w:rsidRDefault="004F403E" w:rsidP="002336BE">
      <w:pPr>
        <w:pStyle w:val="1"/>
        <w:jc w:val="center"/>
        <w:rPr>
          <w:rFonts w:ascii="黑体" w:eastAsia="黑体" w:hAnsi="黑体"/>
          <w:color w:val="auto"/>
        </w:rPr>
      </w:pPr>
      <w:r w:rsidRPr="002336BE">
        <w:rPr>
          <w:rFonts w:ascii="黑体" w:eastAsia="黑体" w:hAnsi="黑体"/>
          <w:color w:val="auto"/>
        </w:rPr>
        <w:t>InsightAgent——轻量级多智能体投研协作系统</w:t>
      </w:r>
    </w:p>
    <w:p w14:paraId="1607F8B2" w14:textId="77777777" w:rsidR="004F403E" w:rsidRPr="002336BE" w:rsidRDefault="004F403E" w:rsidP="002336BE">
      <w:pPr>
        <w:pStyle w:val="2"/>
        <w:rPr>
          <w:rFonts w:ascii="黑体" w:eastAsia="黑体" w:hAnsi="黑体"/>
          <w:color w:val="auto"/>
        </w:rPr>
      </w:pPr>
      <w:r w:rsidRPr="002336BE">
        <w:rPr>
          <w:rFonts w:ascii="黑体" w:eastAsia="黑体" w:hAnsi="黑体"/>
          <w:color w:val="auto"/>
        </w:rPr>
        <w:t>1. 做啥</w:t>
      </w:r>
    </w:p>
    <w:p w14:paraId="4ADC86E6" w14:textId="77777777" w:rsidR="004F403E" w:rsidRPr="002336BE" w:rsidRDefault="004F403E" w:rsidP="002336B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参照TradingAgents和OpenFR的设计理念，做一个轻量级多智能体投研协作系统。核心创新点在于：</w:t>
      </w:r>
      <w:r w:rsidRPr="002336BE">
        <w:rPr>
          <w:rFonts w:ascii="宋体" w:eastAsia="宋体" w:hAnsi="宋体"/>
          <w:b/>
          <w:bCs/>
          <w:sz w:val="24"/>
        </w:rPr>
        <w:t>不仅用4个Agent分工协作，还给每个Agent接入了投资大师知识库（巴菲特、格雷厄姆、芒格等），让AI在分析时不是空泛地"泛泛而谈"，而是有据可依地参照大师方法论做判断。</w:t>
      </w:r>
    </w:p>
    <w:p w14:paraId="09301547" w14:textId="77777777" w:rsidR="004F403E" w:rsidRPr="002336BE" w:rsidRDefault="004F403E" w:rsidP="002336BE">
      <w:pPr>
        <w:pStyle w:val="2"/>
        <w:rPr>
          <w:rFonts w:ascii="黑体" w:eastAsia="黑体" w:hAnsi="黑体"/>
          <w:color w:val="auto"/>
        </w:rPr>
      </w:pPr>
      <w:r w:rsidRPr="002336BE">
        <w:rPr>
          <w:rFonts w:ascii="黑体" w:eastAsia="黑体" w:hAnsi="黑体"/>
          <w:color w:val="auto"/>
        </w:rPr>
        <w:t>2. 痛点背景</w:t>
      </w:r>
    </w:p>
    <w:p w14:paraId="14ACF19A" w14:textId="77777777" w:rsidR="004F403E" w:rsidRPr="002336BE" w:rsidRDefault="004F403E" w:rsidP="002336B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当前主流的AI投研方案（如TradingAgents等）存在明显局限：</w:t>
      </w:r>
    </w:p>
    <w:p w14:paraId="49BD6C3F" w14:textId="77777777" w:rsidR="004F403E" w:rsidRPr="002336BE" w:rsidRDefault="004F403E" w:rsidP="002336B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（1）架构臃肿：动辄12+个Agent，运行一次成本高达0.1-5美元</w:t>
      </w:r>
    </w:p>
    <w:p w14:paraId="02EE9BC9" w14:textId="77777777" w:rsidR="004F403E" w:rsidRPr="002336BE" w:rsidRDefault="004F403E" w:rsidP="002336B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（2）数据水土不服：重度依赖国外数据源（Yahoo Finance、Alpha Vantage），对A股市场支持弱、访问不稳定</w:t>
      </w:r>
    </w:p>
    <w:p w14:paraId="16DB1AE8" w14:textId="77777777" w:rsidR="004F403E" w:rsidRPr="002336BE" w:rsidRDefault="004F403E" w:rsidP="002336B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（3）部署门槛高：普通开发者难以快速上手，更不适合中小机构或个人投资者使用</w:t>
      </w:r>
    </w:p>
    <w:p w14:paraId="6EA3E230" w14:textId="77777777" w:rsidR="004F403E" w:rsidRPr="002336BE" w:rsidRDefault="004F403E" w:rsidP="002336B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（4）可解释性差：决策链条过长，难以追溯每个结论的依据</w:t>
      </w:r>
    </w:p>
    <w:p w14:paraId="20294D37" w14:textId="77777777" w:rsidR="004F403E" w:rsidRPr="002336BE" w:rsidRDefault="004F403E" w:rsidP="002336B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（5）知识驱动不足：现有方案纯粹依靠大模型的"常识"做判断，缺乏系统性的投资方法论支撑，分析深度和可靠性有限</w:t>
      </w:r>
    </w:p>
    <w:p w14:paraId="6B840188" w14:textId="77777777" w:rsidR="004F403E" w:rsidRPr="002336BE" w:rsidRDefault="004F403E" w:rsidP="002336BE">
      <w:pPr>
        <w:pStyle w:val="2"/>
        <w:rPr>
          <w:rFonts w:ascii="黑体" w:eastAsia="黑体" w:hAnsi="黑体"/>
          <w:color w:val="auto"/>
        </w:rPr>
      </w:pPr>
      <w:r w:rsidRPr="002336BE">
        <w:rPr>
          <w:rFonts w:ascii="黑体" w:eastAsia="黑体" w:hAnsi="黑体"/>
          <w:color w:val="auto"/>
        </w:rPr>
        <w:t>3. 项目定位</w:t>
      </w:r>
    </w:p>
    <w:p w14:paraId="423BB458" w14:textId="77777777" w:rsidR="004F403E" w:rsidRPr="002336BE" w:rsidRDefault="004F403E" w:rsidP="002336B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专为A股市场设计的轻量化多智能体投研协作系统。通过模拟真实投研团队的协作模式，让多个专业AI Agent分工分析、交叉验证，同时每个Agent在决策时都会参考投资大师知识库，最终给出结构化的投资建议。</w:t>
      </w:r>
    </w:p>
    <w:p w14:paraId="07826A37" w14:textId="77777777" w:rsidR="004F403E" w:rsidRPr="002336BE" w:rsidRDefault="004F403E" w:rsidP="002336B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核心标签：轻量化 | 本土化 | 大师方法论驱动 | 可解释</w:t>
      </w:r>
    </w:p>
    <w:p w14:paraId="31317614" w14:textId="77777777" w:rsidR="004F403E" w:rsidRPr="002336BE" w:rsidRDefault="004F403E" w:rsidP="002336BE">
      <w:pPr>
        <w:pStyle w:val="2"/>
        <w:rPr>
          <w:rFonts w:ascii="黑体" w:eastAsia="黑体" w:hAnsi="黑体"/>
          <w:color w:val="auto"/>
        </w:rPr>
      </w:pPr>
      <w:r w:rsidRPr="002336BE">
        <w:rPr>
          <w:rFonts w:ascii="黑体" w:eastAsia="黑体" w:hAnsi="黑体"/>
          <w:color w:val="auto"/>
        </w:rPr>
        <w:lastRenderedPageBreak/>
        <w:t>4. 系统架构</w:t>
      </w:r>
    </w:p>
    <w:p w14:paraId="518BBCA6" w14:textId="77777777" w:rsidR="004F403E" w:rsidRPr="002336BE" w:rsidRDefault="004F403E" w:rsidP="002336B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首先用户交互层输入股票代码，然后输出研究报告</w:t>
      </w:r>
    </w:p>
    <w:p w14:paraId="78D10EE8" w14:textId="77777777" w:rsidR="004F403E" w:rsidRPr="002336BE" w:rsidRDefault="004F403E" w:rsidP="002336B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里面是主控脚本（选用Python顺序调度），调用4个Agent函数，汇总结果，综合决策</w:t>
      </w:r>
    </w:p>
    <w:p w14:paraId="0735DBFC" w14:textId="77777777" w:rsidR="004F403E" w:rsidRPr="002336BE" w:rsidRDefault="004F403E" w:rsidP="002336B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这4个Agent函数分别是：</w:t>
      </w:r>
      <w:r w:rsidRPr="002336BE">
        <w:rPr>
          <w:rFonts w:ascii="宋体" w:eastAsia="宋体" w:hAnsi="宋体"/>
          <w:sz w:val="24"/>
        </w:rPr>
        <w:br/>
        <w:t>（1）基本面Agent（财报分析）</w:t>
      </w:r>
      <w:r w:rsidRPr="002336BE">
        <w:rPr>
          <w:rFonts w:ascii="宋体" w:eastAsia="宋体" w:hAnsi="宋体"/>
          <w:sz w:val="24"/>
        </w:rPr>
        <w:br/>
        <w:t>（2）技术面Agent（行情指标）</w:t>
      </w:r>
      <w:r w:rsidRPr="002336BE">
        <w:rPr>
          <w:rFonts w:ascii="宋体" w:eastAsia="宋体" w:hAnsi="宋体"/>
          <w:sz w:val="24"/>
        </w:rPr>
        <w:br/>
        <w:t>（3）情绪Agent（舆情分析）</w:t>
      </w:r>
      <w:r w:rsidRPr="002336BE">
        <w:rPr>
          <w:rFonts w:ascii="宋体" w:eastAsia="宋体" w:hAnsi="宋体"/>
          <w:sz w:val="24"/>
        </w:rPr>
        <w:br/>
        <w:t>（4）宏观Agent（可选）</w:t>
      </w:r>
    </w:p>
    <w:p w14:paraId="38451635" w14:textId="77777777" w:rsidR="004F403E" w:rsidRPr="002336BE" w:rsidRDefault="004F403E" w:rsidP="002336B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每个Agent在分析时会先查询知识库，获取相关的投资大师方法论作为参考</w:t>
      </w:r>
    </w:p>
    <w:p w14:paraId="4D71C9EB" w14:textId="77777777" w:rsidR="004F403E" w:rsidRPr="002336BE" w:rsidRDefault="004F403E" w:rsidP="002336B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最后是综合决策模块（多方VS空方），接收4份分析报告，综合研判，输出评级+置信度+风险提示+操作建议</w:t>
      </w:r>
    </w:p>
    <w:p w14:paraId="215C0DF8" w14:textId="77777777" w:rsidR="004F403E" w:rsidRPr="002336BE" w:rsidRDefault="004F403E" w:rsidP="002336BE">
      <w:pPr>
        <w:pStyle w:val="2"/>
        <w:rPr>
          <w:rFonts w:ascii="黑体" w:eastAsia="黑体" w:hAnsi="黑体"/>
          <w:color w:val="auto"/>
        </w:rPr>
      </w:pPr>
      <w:r w:rsidRPr="002336BE">
        <w:rPr>
          <w:rFonts w:ascii="黑体" w:eastAsia="黑体" w:hAnsi="黑体"/>
          <w:color w:val="auto"/>
        </w:rPr>
        <w:t>5. 技术选型</w:t>
      </w:r>
    </w:p>
    <w:p w14:paraId="6390B583" w14:textId="77777777" w:rsidR="004F403E" w:rsidRPr="002336BE" w:rsidRDefault="004F403E" w:rsidP="002336B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编程语言：Python 3.9+</w:t>
      </w:r>
    </w:p>
    <w:p w14:paraId="41905B4D" w14:textId="77777777" w:rsidR="004F403E" w:rsidRPr="002336BE" w:rsidRDefault="004F403E" w:rsidP="002336B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数据获取：AKShare（国产开源金融数据接口，A股数据全面、免费、稳定）</w:t>
      </w:r>
    </w:p>
    <w:p w14:paraId="5A0B6459" w14:textId="77777777" w:rsidR="004F403E" w:rsidRPr="002336BE" w:rsidRDefault="004F403E" w:rsidP="002336B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大语言模型：DeepSeek API / 智谱GLM-4-Flash（免费额度充足，中文理解优秀）</w:t>
      </w:r>
    </w:p>
    <w:p w14:paraId="0215A033" w14:textId="77777777" w:rsidR="004F403E" w:rsidRPr="002336BE" w:rsidRDefault="004F403E" w:rsidP="002336B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界面框架：Streamlit（快速搭建交互界面，展示效果好）</w:t>
      </w:r>
    </w:p>
    <w:p w14:paraId="12AF6D4B" w14:textId="77777777" w:rsidR="004F403E" w:rsidRPr="002336BE" w:rsidRDefault="004F403E" w:rsidP="002336B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知识库构建：Sentence-Transformers + ChromaDB（本地向量检索，免费、无需联网）</w:t>
      </w:r>
    </w:p>
    <w:p w14:paraId="6F008287" w14:textId="77777777" w:rsidR="004F403E" w:rsidRPr="002336BE" w:rsidRDefault="004F403E" w:rsidP="002336BE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部署方式：本地运行 / Streamlit Cloud</w:t>
      </w:r>
    </w:p>
    <w:p w14:paraId="019C734D" w14:textId="77777777" w:rsidR="004F403E" w:rsidRPr="002336BE" w:rsidRDefault="004F403E" w:rsidP="002336BE">
      <w:pPr>
        <w:pStyle w:val="2"/>
        <w:rPr>
          <w:rFonts w:ascii="黑体" w:eastAsia="黑体" w:hAnsi="黑体"/>
          <w:color w:val="auto"/>
        </w:rPr>
      </w:pPr>
      <w:r w:rsidRPr="002336BE">
        <w:rPr>
          <w:rFonts w:ascii="黑体" w:eastAsia="黑体" w:hAnsi="黑体"/>
          <w:color w:val="auto"/>
        </w:rPr>
        <w:lastRenderedPageBreak/>
        <w:t>6. Agent角色定义</w:t>
      </w:r>
    </w:p>
    <w:p w14:paraId="6A0006FE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b/>
          <w:bCs/>
          <w:sz w:val="24"/>
        </w:rPr>
        <w:t>基本面分析师</w:t>
      </w:r>
      <w:r w:rsidRPr="002336BE">
        <w:rPr>
          <w:rFonts w:ascii="宋体" w:eastAsia="宋体" w:hAnsi="宋体"/>
          <w:sz w:val="24"/>
        </w:rPr>
        <w:t>：</w:t>
      </w:r>
    </w:p>
    <w:p w14:paraId="1E193D0E" w14:textId="77777777" w:rsidR="004F403E" w:rsidRPr="002336BE" w:rsidRDefault="004F403E" w:rsidP="004F403E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角色定位：价值投资者</w:t>
      </w:r>
    </w:p>
    <w:p w14:paraId="49480DEA" w14:textId="77777777" w:rsidR="004F403E" w:rsidRPr="002336BE" w:rsidRDefault="004F403E" w:rsidP="004F403E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输入数据：财务指标（ROE、PE、PB、毛利率、营收增速、负债率等）</w:t>
      </w:r>
    </w:p>
    <w:p w14:paraId="6C4A9CF3" w14:textId="77777777" w:rsidR="004F403E" w:rsidRPr="002336BE" w:rsidRDefault="004F403E" w:rsidP="004F403E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知识库参考：巴菲特（安全边际、ROE标准、护城河理论）、格雷厄姆（价值投资框架）</w:t>
      </w:r>
    </w:p>
    <w:p w14:paraId="05741968" w14:textId="77777777" w:rsidR="004F403E" w:rsidRPr="002336BE" w:rsidRDefault="004F403E" w:rsidP="004F403E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输出内容：估值判断、财务健康度评分、竞争优势分析</w:t>
      </w:r>
    </w:p>
    <w:p w14:paraId="51FF5976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b/>
          <w:bCs/>
          <w:sz w:val="24"/>
        </w:rPr>
        <w:t>技术面分析师</w:t>
      </w:r>
      <w:r w:rsidRPr="002336BE">
        <w:rPr>
          <w:rFonts w:ascii="宋体" w:eastAsia="宋体" w:hAnsi="宋体"/>
          <w:sz w:val="24"/>
        </w:rPr>
        <w:t>：</w:t>
      </w:r>
    </w:p>
    <w:p w14:paraId="4C17E3ED" w14:textId="77777777" w:rsidR="004F403E" w:rsidRPr="002336BE" w:rsidRDefault="004F403E" w:rsidP="004F403E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角色定位：趋势交易者</w:t>
      </w:r>
    </w:p>
    <w:p w14:paraId="4B8FCFB1" w14:textId="77777777" w:rsidR="004F403E" w:rsidRPr="002336BE" w:rsidRDefault="004F403E" w:rsidP="004F403E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输入数据：行情数据（MA5/MA20/MA60、MACD、RSI、成交量、支撑阻力位）</w:t>
      </w:r>
    </w:p>
    <w:p w14:paraId="671F95E9" w14:textId="77777777" w:rsidR="004F403E" w:rsidRPr="002336BE" w:rsidRDefault="004F403E" w:rsidP="004F403E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知识库参考：利弗莫尔（趋势跟踪）、巴菲特（"市场先生"理论——逆向利用市场情绪）</w:t>
      </w:r>
    </w:p>
    <w:p w14:paraId="41C6F8F7" w14:textId="77777777" w:rsidR="004F403E" w:rsidRPr="002336BE" w:rsidRDefault="004F403E" w:rsidP="004F403E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输出内容：趋势判断、买卖信号、技术形态识别</w:t>
      </w:r>
    </w:p>
    <w:p w14:paraId="0949F619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b/>
          <w:bCs/>
          <w:sz w:val="24"/>
        </w:rPr>
        <w:t>市场情绪分析师</w:t>
      </w:r>
      <w:r w:rsidRPr="002336BE">
        <w:rPr>
          <w:rFonts w:ascii="宋体" w:eastAsia="宋体" w:hAnsi="宋体"/>
          <w:sz w:val="24"/>
        </w:rPr>
        <w:t>：</w:t>
      </w:r>
    </w:p>
    <w:p w14:paraId="7572D2CD" w14:textId="77777777" w:rsidR="004F403E" w:rsidRPr="002336BE" w:rsidRDefault="004F403E" w:rsidP="004F403E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角色定位：行为金融学家</w:t>
      </w:r>
    </w:p>
    <w:p w14:paraId="510E0BBE" w14:textId="77777777" w:rsidR="004F403E" w:rsidRPr="002336BE" w:rsidRDefault="004F403E" w:rsidP="004F403E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输入数据：近期新闻标题（AKShare获取）、市场热度指标</w:t>
      </w:r>
    </w:p>
    <w:p w14:paraId="22E548E0" w14:textId="77777777" w:rsidR="004F403E" w:rsidRPr="002336BE" w:rsidRDefault="004F403E" w:rsidP="004F403E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知识库参考：芒格（人类误判心理学）、格雷厄姆（"市场先生"情绪波动理论）</w:t>
      </w:r>
    </w:p>
    <w:p w14:paraId="51296C7A" w14:textId="77777777" w:rsidR="004F403E" w:rsidRPr="002336BE" w:rsidRDefault="004F403E" w:rsidP="004F403E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输出内容：市场情绪评级、舆情风险提示</w:t>
      </w:r>
    </w:p>
    <w:p w14:paraId="3D335984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b/>
          <w:bCs/>
          <w:sz w:val="24"/>
        </w:rPr>
        <w:t>宏观分析师</w:t>
      </w:r>
      <w:r w:rsidRPr="002336BE">
        <w:rPr>
          <w:rFonts w:ascii="宋体" w:eastAsia="宋体" w:hAnsi="宋体"/>
          <w:sz w:val="24"/>
        </w:rPr>
        <w:t>：</w:t>
      </w:r>
    </w:p>
    <w:p w14:paraId="75FDE495" w14:textId="77777777" w:rsidR="004F403E" w:rsidRPr="002336BE" w:rsidRDefault="004F403E" w:rsidP="004F403E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角色定位：宏观策略师</w:t>
      </w:r>
    </w:p>
    <w:p w14:paraId="28371AD9" w14:textId="77777777" w:rsidR="004F403E" w:rsidRPr="002336BE" w:rsidRDefault="004F403E" w:rsidP="004F403E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输入数据：GDP、CPI、PMI、利率等</w:t>
      </w:r>
    </w:p>
    <w:p w14:paraId="650DADE7" w14:textId="77777777" w:rsidR="004F403E" w:rsidRPr="002336BE" w:rsidRDefault="004F403E" w:rsidP="004F403E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知识库参考：巴菲特（宏观不可预测，但可应对）、达利欧（债务周期框架）</w:t>
      </w:r>
    </w:p>
    <w:p w14:paraId="58D5642A" w14:textId="77777777" w:rsidR="004F403E" w:rsidRPr="002336BE" w:rsidRDefault="004F403E" w:rsidP="004F403E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输出内容：宏观环境判断、行业影响评估</w:t>
      </w:r>
    </w:p>
    <w:p w14:paraId="0D7072A8" w14:textId="77777777" w:rsidR="004F403E" w:rsidRDefault="004F403E" w:rsidP="002336BE">
      <w:pPr>
        <w:pStyle w:val="2"/>
        <w:rPr>
          <w:rFonts w:ascii="黑体" w:eastAsia="黑体" w:hAnsi="黑体"/>
          <w:color w:val="auto"/>
        </w:rPr>
      </w:pPr>
      <w:r w:rsidRPr="002336BE">
        <w:rPr>
          <w:rFonts w:ascii="黑体" w:eastAsia="黑体" w:hAnsi="黑体"/>
          <w:color w:val="auto"/>
        </w:rPr>
        <w:lastRenderedPageBreak/>
        <w:t>7. 投资大师知识库构建（核心差异化）</w:t>
      </w:r>
    </w:p>
    <w:p w14:paraId="6516D7DF" w14:textId="77777777" w:rsidR="00F4235C" w:rsidRPr="00F4235C" w:rsidRDefault="00F4235C" w:rsidP="00F4235C">
      <w:pPr>
        <w:rPr>
          <w:b/>
          <w:bCs/>
        </w:rPr>
      </w:pPr>
      <w:r w:rsidRPr="00F4235C">
        <w:rPr>
          <w:b/>
          <w:bCs/>
        </w:rPr>
        <w:t>7.1 知识库总体设计</w:t>
      </w:r>
    </w:p>
    <w:p w14:paraId="38646B04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整个知识库按4个Agent的分析需求进行划分，每个Agent配备15-20条核心观点，总共60-80条。</w:t>
      </w:r>
    </w:p>
    <w:tbl>
      <w:tblPr>
        <w:tblStyle w:val="4-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247"/>
        <w:gridCol w:w="2457"/>
        <w:gridCol w:w="2523"/>
        <w:gridCol w:w="993"/>
        <w:gridCol w:w="1066"/>
      </w:tblGrid>
      <w:tr w:rsidR="00F4235C" w:rsidRPr="00F4235C" w14:paraId="6975BBB2" w14:textId="77777777" w:rsidTr="00F42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7F6A4C98" w14:textId="77777777" w:rsidR="00F4235C" w:rsidRPr="00F4235C" w:rsidRDefault="00F4235C" w:rsidP="00F4235C">
            <w:pPr>
              <w:spacing w:after="160" w:line="278" w:lineRule="auto"/>
              <w:jc w:val="center"/>
              <w:rPr>
                <w:rFonts w:ascii="微软雅黑" w:eastAsia="微软雅黑" w:hAnsi="微软雅黑"/>
                <w:sz w:val="24"/>
              </w:rPr>
            </w:pPr>
            <w:r w:rsidRPr="00F4235C">
              <w:rPr>
                <w:rFonts w:ascii="微软雅黑" w:eastAsia="微软雅黑" w:hAnsi="微软雅黑"/>
                <w:sz w:val="24"/>
              </w:rPr>
              <w:t>Agent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2C0962C0" w14:textId="77777777" w:rsidR="00F4235C" w:rsidRPr="00F4235C" w:rsidRDefault="00F4235C" w:rsidP="00F4235C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4"/>
              </w:rPr>
            </w:pPr>
            <w:r w:rsidRPr="00F4235C">
              <w:rPr>
                <w:rFonts w:ascii="微软雅黑" w:eastAsia="微软雅黑" w:hAnsi="微软雅黑"/>
                <w:sz w:val="24"/>
              </w:rPr>
              <w:t>参考大师</w:t>
            </w:r>
          </w:p>
        </w:tc>
        <w:tc>
          <w:tcPr>
            <w:tcW w:w="25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7F1E1937" w14:textId="77777777" w:rsidR="00F4235C" w:rsidRPr="00F4235C" w:rsidRDefault="00F4235C" w:rsidP="00F4235C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4"/>
              </w:rPr>
            </w:pPr>
            <w:r w:rsidRPr="00F4235C">
              <w:rPr>
                <w:rFonts w:ascii="微软雅黑" w:eastAsia="微软雅黑" w:hAnsi="微软雅黑"/>
                <w:sz w:val="24"/>
              </w:rPr>
              <w:t>核心内容</w:t>
            </w:r>
          </w:p>
        </w:tc>
        <w:tc>
          <w:tcPr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40BA5F65" w14:textId="77777777" w:rsidR="00F4235C" w:rsidRPr="00F4235C" w:rsidRDefault="00F4235C" w:rsidP="00F4235C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4"/>
              </w:rPr>
            </w:pPr>
            <w:r w:rsidRPr="00F4235C">
              <w:rPr>
                <w:rFonts w:ascii="微软雅黑" w:eastAsia="微软雅黑" w:hAnsi="微软雅黑"/>
                <w:sz w:val="24"/>
              </w:rPr>
              <w:t>条目数</w:t>
            </w:r>
          </w:p>
        </w:tc>
        <w:tc>
          <w:tcPr>
            <w:tcW w:w="106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48EA8ED1" w14:textId="77777777" w:rsidR="00F4235C" w:rsidRPr="00F4235C" w:rsidRDefault="00F4235C" w:rsidP="00F4235C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4"/>
              </w:rPr>
            </w:pPr>
            <w:r w:rsidRPr="00F4235C">
              <w:rPr>
                <w:rFonts w:ascii="微软雅黑" w:eastAsia="微软雅黑" w:hAnsi="微软雅黑"/>
                <w:sz w:val="24"/>
              </w:rPr>
              <w:t>负责人</w:t>
            </w:r>
          </w:p>
        </w:tc>
      </w:tr>
      <w:tr w:rsidR="00F4235C" w:rsidRPr="00F4235C" w14:paraId="0F0567F4" w14:textId="77777777" w:rsidTr="00F42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AE7859" w14:textId="77777777" w:rsidR="00F4235C" w:rsidRPr="00F4235C" w:rsidRDefault="00F4235C" w:rsidP="00F4235C">
            <w:pPr>
              <w:spacing w:after="160" w:line="278" w:lineRule="auto"/>
              <w:jc w:val="center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基本面Agent</w:t>
            </w:r>
          </w:p>
        </w:tc>
        <w:tc>
          <w:tcPr>
            <w:tcW w:w="0" w:type="auto"/>
            <w:vAlign w:val="center"/>
            <w:hideMark/>
          </w:tcPr>
          <w:p w14:paraId="144BE2A0" w14:textId="77777777" w:rsidR="00F4235C" w:rsidRPr="00F4235C" w:rsidRDefault="00F4235C" w:rsidP="00F4235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格雷厄姆、巴菲特、芒格</w:t>
            </w:r>
          </w:p>
        </w:tc>
        <w:tc>
          <w:tcPr>
            <w:tcW w:w="2523" w:type="dxa"/>
            <w:vAlign w:val="center"/>
            <w:hideMark/>
          </w:tcPr>
          <w:p w14:paraId="3E41C401" w14:textId="77777777" w:rsidR="00F4235C" w:rsidRPr="00F4235C" w:rsidRDefault="00F4235C" w:rsidP="00F4235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安全边际、ROE标准、护城河、选股四标准、价值五法</w:t>
            </w:r>
          </w:p>
        </w:tc>
        <w:tc>
          <w:tcPr>
            <w:tcW w:w="993" w:type="dxa"/>
            <w:vAlign w:val="center"/>
            <w:hideMark/>
          </w:tcPr>
          <w:p w14:paraId="7C0936D2" w14:textId="77777777" w:rsidR="00F4235C" w:rsidRPr="00F4235C" w:rsidRDefault="00F4235C" w:rsidP="00F4235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20条</w:t>
            </w:r>
          </w:p>
        </w:tc>
        <w:tc>
          <w:tcPr>
            <w:tcW w:w="1066" w:type="dxa"/>
            <w:vAlign w:val="center"/>
            <w:hideMark/>
          </w:tcPr>
          <w:p w14:paraId="08891C0A" w14:textId="77777777" w:rsidR="00F4235C" w:rsidRPr="00F4235C" w:rsidRDefault="00F4235C" w:rsidP="00F4235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经济学A</w:t>
            </w:r>
          </w:p>
        </w:tc>
      </w:tr>
      <w:tr w:rsidR="00F4235C" w:rsidRPr="00F4235C" w14:paraId="524977FD" w14:textId="77777777" w:rsidTr="00F42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71B795" w14:textId="77777777" w:rsidR="00F4235C" w:rsidRPr="00F4235C" w:rsidRDefault="00F4235C" w:rsidP="00F4235C">
            <w:pPr>
              <w:spacing w:after="160" w:line="278" w:lineRule="auto"/>
              <w:jc w:val="center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技术面Agent</w:t>
            </w:r>
          </w:p>
        </w:tc>
        <w:tc>
          <w:tcPr>
            <w:tcW w:w="0" w:type="auto"/>
            <w:vAlign w:val="center"/>
            <w:hideMark/>
          </w:tcPr>
          <w:p w14:paraId="6E9CB4F4" w14:textId="77777777" w:rsidR="00F4235C" w:rsidRPr="00F4235C" w:rsidRDefault="00F4235C" w:rsidP="00F4235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巴菲特、史丹·温斯坦、斯坦利·克罗</w:t>
            </w:r>
          </w:p>
        </w:tc>
        <w:tc>
          <w:tcPr>
            <w:tcW w:w="2523" w:type="dxa"/>
            <w:vAlign w:val="center"/>
            <w:hideMark/>
          </w:tcPr>
          <w:p w14:paraId="0CD6EF14" w14:textId="77777777" w:rsidR="00F4235C" w:rsidRPr="00F4235C" w:rsidRDefault="00F4235C" w:rsidP="00F4235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市场先生、价量关系、趋势跟踪、持仓原则</w:t>
            </w:r>
          </w:p>
        </w:tc>
        <w:tc>
          <w:tcPr>
            <w:tcW w:w="993" w:type="dxa"/>
            <w:vAlign w:val="center"/>
            <w:hideMark/>
          </w:tcPr>
          <w:p w14:paraId="2C9E7E40" w14:textId="77777777" w:rsidR="00F4235C" w:rsidRPr="00F4235C" w:rsidRDefault="00F4235C" w:rsidP="00F4235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15条</w:t>
            </w:r>
          </w:p>
        </w:tc>
        <w:tc>
          <w:tcPr>
            <w:tcW w:w="1066" w:type="dxa"/>
            <w:vAlign w:val="center"/>
            <w:hideMark/>
          </w:tcPr>
          <w:p w14:paraId="575E28A0" w14:textId="77777777" w:rsidR="00F4235C" w:rsidRPr="00F4235C" w:rsidRDefault="00F4235C" w:rsidP="00F4235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经济学B</w:t>
            </w:r>
          </w:p>
        </w:tc>
      </w:tr>
      <w:tr w:rsidR="00F4235C" w:rsidRPr="00F4235C" w14:paraId="3B5C4D01" w14:textId="77777777" w:rsidTr="00F42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8CF408" w14:textId="77777777" w:rsidR="00F4235C" w:rsidRPr="00F4235C" w:rsidRDefault="00F4235C" w:rsidP="00F4235C">
            <w:pPr>
              <w:spacing w:after="160" w:line="278" w:lineRule="auto"/>
              <w:jc w:val="center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情绪Agent</w:t>
            </w:r>
          </w:p>
        </w:tc>
        <w:tc>
          <w:tcPr>
            <w:tcW w:w="0" w:type="auto"/>
            <w:vAlign w:val="center"/>
            <w:hideMark/>
          </w:tcPr>
          <w:p w14:paraId="257ACFEB" w14:textId="77777777" w:rsidR="00F4235C" w:rsidRPr="00F4235C" w:rsidRDefault="00F4235C" w:rsidP="00F4235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芒格、格雷厄姆、巴菲特</w:t>
            </w:r>
          </w:p>
        </w:tc>
        <w:tc>
          <w:tcPr>
            <w:tcW w:w="2523" w:type="dxa"/>
            <w:vAlign w:val="center"/>
            <w:hideMark/>
          </w:tcPr>
          <w:p w14:paraId="73872B42" w14:textId="77777777" w:rsidR="00F4235C" w:rsidRPr="00F4235C" w:rsidRDefault="00F4235C" w:rsidP="00F4235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人类误判心理学、逆向投资、市场情绪</w:t>
            </w:r>
          </w:p>
        </w:tc>
        <w:tc>
          <w:tcPr>
            <w:tcW w:w="993" w:type="dxa"/>
            <w:vAlign w:val="center"/>
            <w:hideMark/>
          </w:tcPr>
          <w:p w14:paraId="2393685B" w14:textId="77777777" w:rsidR="00F4235C" w:rsidRPr="00F4235C" w:rsidRDefault="00F4235C" w:rsidP="00F4235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20条</w:t>
            </w:r>
          </w:p>
        </w:tc>
        <w:tc>
          <w:tcPr>
            <w:tcW w:w="1066" w:type="dxa"/>
            <w:vAlign w:val="center"/>
            <w:hideMark/>
          </w:tcPr>
          <w:p w14:paraId="69173BC1" w14:textId="77777777" w:rsidR="00F4235C" w:rsidRPr="00F4235C" w:rsidRDefault="00F4235C" w:rsidP="00F4235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经济学C</w:t>
            </w:r>
          </w:p>
        </w:tc>
      </w:tr>
      <w:tr w:rsidR="00F4235C" w:rsidRPr="00F4235C" w14:paraId="2AA365BB" w14:textId="77777777" w:rsidTr="00F42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02FCCC" w14:textId="77777777" w:rsidR="00F4235C" w:rsidRPr="00F4235C" w:rsidRDefault="00F4235C" w:rsidP="00F4235C">
            <w:pPr>
              <w:spacing w:after="160" w:line="278" w:lineRule="auto"/>
              <w:jc w:val="center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宏观Agent</w:t>
            </w:r>
          </w:p>
        </w:tc>
        <w:tc>
          <w:tcPr>
            <w:tcW w:w="0" w:type="auto"/>
            <w:vAlign w:val="center"/>
            <w:hideMark/>
          </w:tcPr>
          <w:p w14:paraId="10A90B5C" w14:textId="77777777" w:rsidR="00F4235C" w:rsidRPr="00F4235C" w:rsidRDefault="00F4235C" w:rsidP="00F4235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达利欧、巴菲特</w:t>
            </w:r>
          </w:p>
        </w:tc>
        <w:tc>
          <w:tcPr>
            <w:tcW w:w="2523" w:type="dxa"/>
            <w:vAlign w:val="center"/>
            <w:hideMark/>
          </w:tcPr>
          <w:p w14:paraId="40257574" w14:textId="77777777" w:rsidR="00F4235C" w:rsidRPr="00F4235C" w:rsidRDefault="00F4235C" w:rsidP="00F4235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债务周期、经济机器模型、宏观中性</w:t>
            </w:r>
          </w:p>
        </w:tc>
        <w:tc>
          <w:tcPr>
            <w:tcW w:w="993" w:type="dxa"/>
            <w:vAlign w:val="center"/>
            <w:hideMark/>
          </w:tcPr>
          <w:p w14:paraId="7817C358" w14:textId="77777777" w:rsidR="00F4235C" w:rsidRPr="00F4235C" w:rsidRDefault="00F4235C" w:rsidP="00F4235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15条</w:t>
            </w:r>
          </w:p>
        </w:tc>
        <w:tc>
          <w:tcPr>
            <w:tcW w:w="1066" w:type="dxa"/>
            <w:vAlign w:val="center"/>
            <w:hideMark/>
          </w:tcPr>
          <w:p w14:paraId="42AE0FDD" w14:textId="77777777" w:rsidR="00F4235C" w:rsidRPr="00F4235C" w:rsidRDefault="00F4235C" w:rsidP="00F4235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经济学B</w:t>
            </w:r>
          </w:p>
        </w:tc>
      </w:tr>
    </w:tbl>
    <w:p w14:paraId="5982859B" w14:textId="77777777" w:rsidR="00F4235C" w:rsidRPr="00F4235C" w:rsidRDefault="00F4235C" w:rsidP="00F4235C">
      <w:pPr>
        <w:rPr>
          <w:b/>
          <w:bCs/>
        </w:rPr>
      </w:pPr>
      <w:r w:rsidRPr="00F4235C">
        <w:rPr>
          <w:b/>
          <w:bCs/>
        </w:rPr>
        <w:t>7.2 各Agent知识库具体内容</w:t>
      </w:r>
    </w:p>
    <w:p w14:paraId="7F4C80DE" w14:textId="77777777" w:rsidR="00F4235C" w:rsidRPr="00F4235C" w:rsidRDefault="00F4235C" w:rsidP="00F4235C">
      <w:pPr>
        <w:rPr>
          <w:b/>
          <w:bCs/>
        </w:rPr>
      </w:pPr>
      <w:r w:rsidRPr="00F4235C">
        <w:rPr>
          <w:b/>
          <w:bCs/>
        </w:rPr>
        <w:t>7.2.1 基本面Agent知识库（20条）</w:t>
      </w:r>
    </w:p>
    <w:p w14:paraId="34F8C4A1" w14:textId="77777777" w:rsidR="00F4235C" w:rsidRPr="00F4235C" w:rsidRDefault="00F4235C" w:rsidP="00F4235C">
      <w:r w:rsidRPr="00F4235C">
        <w:rPr>
          <w:b/>
          <w:bCs/>
        </w:rPr>
        <w:t>来源：格雷厄姆《聪明的投资者》《证券分析》、巴菲特历年致股东信、芒格《穷查理宝典》</w:t>
      </w:r>
    </w:p>
    <w:p w14:paraId="469C1141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（1）格雷厄姆安全边际准则："安全边际=每股价值-每股价格。当每股价格≤每股价值×2/3时，具备足够安全边际。安全边际是价值投资的核心，价格越低，安全边际越大。"</w:t>
      </w:r>
    </w:p>
    <w:p w14:paraId="6C4ED05D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2）格雷厄姆价值五法（量化选股标准）："①市盈率倒数&gt;AAA债收益率2倍；②市盈率&lt;过去5年最高市盈率40%；③派息率&gt;AAA债收益率2/3；④股价&lt;有形资产净值2/3；⑤股价&lt;净流动资产2/3。满足条件越多，安全边际越高。"</w:t>
      </w:r>
    </w:p>
    <w:p w14:paraId="269C7340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（3）格雷厄姆安全五法（风险控制标准）："①资产负债率&lt;50%；②流动比率&gt;2；③过去5年无亏损记录；④过去10年每年盈利；⑤过去10年盈利增长&gt;1/3。用于识别财务稳健的公司。"</w:t>
      </w:r>
    </w:p>
    <w:p w14:paraId="5AFE34A4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（4）巴菲特ROE评判标准："我们偏爱ROE高且稳定的公司。如果一家公</w:t>
      </w:r>
      <w:r w:rsidRPr="00F4235C">
        <w:rPr>
          <w:rFonts w:ascii="宋体" w:eastAsia="宋体" w:hAnsi="宋体"/>
          <w:sz w:val="24"/>
        </w:rPr>
        <w:lastRenderedPageBreak/>
        <w:t>司长期ROE保持在15%以上，并且不需要大量负债就能实现，说明它拥有某种持久的竞争优势。"</w:t>
      </w:r>
    </w:p>
    <w:p w14:paraId="653661F9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（5）巴菲特选股四标准："我们要求这家公司具有以下几个特征：①我们能够理解；②具有良好的长期前景；③具有诚实且能干的管理层；④能以非常有吸引力的价格买到。"</w:t>
      </w:r>
    </w:p>
    <w:p w14:paraId="72598AF6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6）巴菲特护城河理论："'护城河'是企业能长期保持竞争优势的结构性特征，来源包括：①品牌溢价能力；②网络效应；③成本优势；④高转换成本；⑤无形资产（专利、特许经营权）。一家公司如果没有护城河，它的ROE迟早会被竞争拉低。"</w:t>
      </w:r>
    </w:p>
    <w:p w14:paraId="7034E2B8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（7）巴菲特能力圈原则："我们不投资自己看不懂的公司。你不必懂所有的公司，只需要坚守自己的能力圈。圈的大小并不重要，重要的是你知道边界在哪里。"</w:t>
      </w:r>
    </w:p>
    <w:p w14:paraId="37EAA7A7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（8）巴菲特关于管理层："我们倾向于与那些我们喜欢、信任且敬佩的管理层合作。一家优秀的企业如果交给了不诚信的管理层，它的价值也会被毁掉。"</w:t>
      </w:r>
    </w:p>
    <w:p w14:paraId="402E806B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（9）巴菲特关于买入时机："最好的买入时机是优秀企业遇到暂时的、可解决的困难时。此时市场往往过度反应，给出了极低的报价。"</w:t>
      </w:r>
    </w:p>
    <w:p w14:paraId="53015F0A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（10）巴菲特关于长期持有："如果你不愿意拥有一只股票十年，那就不要考虑拥有它十分钟。我们最喜欢的持有期限是永远。"</w:t>
      </w:r>
    </w:p>
    <w:p w14:paraId="76A7D81F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（11）巴菲特关于集中投资："分散投资是为了保护无知。如果你知道自己在做什么，分散就没有意义。我们把最多的钱投在最好的主意上。"</w:t>
      </w:r>
    </w:p>
    <w:p w14:paraId="201B2722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（12）芒格关于优秀企业的标准："一家真正优秀的企业，是在无需大量资本投入的情况下，仍能持续增长盈利。反之，一家糟糕的企业是需要不断投入资金才能维持运转的企业。"</w:t>
      </w:r>
    </w:p>
    <w:p w14:paraId="4CB8FF38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（13）芒格关于逆向思考："反过来想，总是反过来想。如果你想知道如何获得幸福，先去研究什么会导致痛苦；如果你想知道如何做好投资，先去研究什么会导致亏损。"</w:t>
      </w:r>
    </w:p>
    <w:p w14:paraId="7023E633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（14）费雪"闲聊法"评估管理层："通过和公司的客户、供应商、前员工、竞争对手交谈，能获得比财报更真实的管理层信息。'闲聊法'可以帮助验证管理层是否诚实、是否有清晰的战略。"</w:t>
      </w:r>
    </w:p>
    <w:p w14:paraId="2C433115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（15）费雪成长股投资原则："成长股的核心是公司是否有持续增长的空间和壁垒。不要只盯着过去的高增长，要看未来5-10年的增长驱动力。"</w:t>
      </w:r>
    </w:p>
    <w:p w14:paraId="28BEC487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（16）格雷厄姆关于内在价值："内在价值不是精确的数字，而是一个估值</w:t>
      </w:r>
      <w:r w:rsidRPr="00F4235C">
        <w:rPr>
          <w:rFonts w:ascii="宋体" w:eastAsia="宋体" w:hAnsi="宋体"/>
          <w:sz w:val="24"/>
        </w:rPr>
        <w:lastRenderedPageBreak/>
        <w:t>区间。当市场价格显著低于这个区间的下限时，就存在投资机会。"</w:t>
      </w:r>
    </w:p>
    <w:p w14:paraId="398636FA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（17）格雷厄姆关于市场短期与长期："市场短期是一台投票机，长期是一台称重机。短期看情绪，长期看价值。只要公司的基本面没有恶化，短期价格下跌反而提供了更好的买入机会。"</w:t>
      </w:r>
    </w:p>
    <w:p w14:paraId="6CF7D6AE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（18）巴菲特关于回购："当一家优秀的公司以低于内在价值的价格回购自己的股票时，这是最确定的价值创造方式。因为这直接提高了现有股东的持股比例。"</w:t>
      </w:r>
    </w:p>
    <w:p w14:paraId="7AF3C473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（19）巴菲特关于分红："如果公司留存的一美元能创造出超过一美元的市场价值，那留存就是合理的；否则就应该分给股东。"</w:t>
      </w:r>
    </w:p>
    <w:p w14:paraId="74C457B3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（20）芒格关于能力圈拓展："你必须知道什么是自己不知道的。在投资中，承认无知比假装懂得更有价值。我们只在自己的能力圈内下注，但我们会努力拓展它。"</w:t>
      </w:r>
    </w:p>
    <w:p w14:paraId="2B656BD5" w14:textId="77777777" w:rsidR="00F4235C" w:rsidRPr="00F4235C" w:rsidRDefault="00F4235C" w:rsidP="00F4235C">
      <w:pPr>
        <w:rPr>
          <w:b/>
          <w:bCs/>
        </w:rPr>
      </w:pPr>
      <w:r w:rsidRPr="00F4235C">
        <w:rPr>
          <w:b/>
          <w:bCs/>
        </w:rPr>
        <w:t>7.2.2 技术面Agent知识库（15条）</w:t>
      </w:r>
    </w:p>
    <w:p w14:paraId="6CE6A351" w14:textId="77777777" w:rsidR="00F4235C" w:rsidRPr="00F4235C" w:rsidRDefault="00F4235C" w:rsidP="00F4235C">
      <w:r w:rsidRPr="00F4235C">
        <w:rPr>
          <w:b/>
          <w:bCs/>
        </w:rPr>
        <w:t>来源：巴菲特历年致股东信、史丹·温斯坦《笑傲牛熊》、斯坦利·克罗《克罗谈投资策略》</w:t>
      </w:r>
    </w:p>
    <w:p w14:paraId="67144B91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）巴菲特"市场先生"比喻："投资人可以将股票市场的波动当做一位'市场先生'每天给你的报价。你要利用的是他饱饱的口袋，而不是草包般的脑袋。如果有一天他傻傻地出现在你面前，你可以选择视而不见或好好加以利用。"</w:t>
      </w:r>
    </w:p>
    <w:p w14:paraId="10A3DE4F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（2）巴菲特逆向操作："在别人贪婪的时候恐惧，在别人恐惧的时候贪婪。市场情绪极度悲观时往往是好的买入时机，极度乐观时则要警惕。"</w:t>
      </w:r>
    </w:p>
    <w:p w14:paraId="79942E00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（3）巴菲特关于市场情绪："市场狂喜时，要小心；市场恐慌时，要大胆。但知易行难，因为情绪是会传染的。"</w:t>
      </w:r>
    </w:p>
    <w:p w14:paraId="44B5A3C5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4）史丹·温斯坦阶段分析法："股价走势分为四个阶段：①底部阶段（横盘积累）；②上升阶段（突破上涨）；③顶部阶段（横盘派发）；④下降阶段（破位下跌）。投资者的主要任务是识别第二阶段并参与其中，规避第四阶段。"</w:t>
      </w:r>
    </w:p>
    <w:p w14:paraId="07589A75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（5）温斯坦价量关系原则："所有的技术分析方法本质上是对价量关系的研究。成交量是趋势的确认信号：上升趋势中价涨量增、价跌量缩是健康信号；反之则是危险信号。"</w:t>
      </w:r>
    </w:p>
    <w:p w14:paraId="6D2A1E78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（6）温斯坦突破买入原则："在第二阶段初期，股价放量突破30周均线时，是买入的最佳时机。突破时的成交量越大，突破越可靠。"</w:t>
      </w:r>
    </w:p>
    <w:p w14:paraId="03DFC2A1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（7）温斯坦止损原则："在上升趋势中，将止损位设在30周均线下方。一</w:t>
      </w:r>
      <w:r w:rsidRPr="00F4235C">
        <w:rPr>
          <w:rFonts w:ascii="宋体" w:eastAsia="宋体" w:hAnsi="宋体"/>
          <w:sz w:val="24"/>
        </w:rPr>
        <w:lastRenderedPageBreak/>
        <w:t>旦股价跌破30周均线且成交量放大，说明趋势可能反转，应果断止损。"</w:t>
      </w:r>
    </w:p>
    <w:p w14:paraId="3A3A56A8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（8）温斯坦趋势判断："走势说明了一切。公司盈利、新产品、管理等所有已知的基本面信息都已经综合反映在股价之中。不要与趋势作对。"</w:t>
      </w:r>
    </w:p>
    <w:p w14:paraId="6B1B3F66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（9）斯坦利·克罗趋势跟踪原则："只有在市场展现出强烈的趋势时，才放手进场。钱是'坐'着赚出来的，不是靠频繁操作赚来的。大钱不在于你的操作，而在于你持仓的耐心。"</w:t>
      </w:r>
    </w:p>
    <w:p w14:paraId="0F5C1A21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（10）克罗持仓耐心："在盈利时我做长线，亏损时我是短线。盈利的头寸要拿住，亏损的头寸要果断止损。"</w:t>
      </w:r>
    </w:p>
    <w:p w14:paraId="5B631105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（11）克罗金字塔加码："趋势分析正确时，金字塔式加码。即在趋势确认后逐步增加仓位，但每次加码的数量递减。"</w:t>
      </w:r>
    </w:p>
    <w:p w14:paraId="0290CD07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（12）克罗市场选择："在有鱼的地方钓鱼。选择趋势最明显的市场和品种参与，不要在不活跃或方向不明的标的上浪费时间。"</w:t>
      </w:r>
    </w:p>
    <w:p w14:paraId="081641B7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（13）利弗莫尔关键点理论："价格在整数关口、前高前低等关键位置附近的反应非常关键。突破关键点往往意味着新趋势的开始。'关键点'交易法是利弗莫尔的核心方法。"</w:t>
      </w:r>
    </w:p>
    <w:p w14:paraId="58E3B77D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（14）利弗莫尔趋势跟随："趋势是你的朋友。在上升趋势中不要做空，在下降趋势中不要做多。跟随大趋势，忽略小波动。"</w:t>
      </w:r>
    </w:p>
    <w:p w14:paraId="3303151C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（15）巴菲特关于利用技术面："我们不太关注股价的短期走势。但我们非常关注价格——即市场先生给出的报价是否提供了足够的安全边际。"</w:t>
      </w:r>
    </w:p>
    <w:p w14:paraId="184DB482" w14:textId="77777777" w:rsidR="00F4235C" w:rsidRPr="00F4235C" w:rsidRDefault="00F4235C" w:rsidP="00F4235C">
      <w:pPr>
        <w:rPr>
          <w:b/>
          <w:bCs/>
        </w:rPr>
      </w:pPr>
      <w:r w:rsidRPr="00F4235C">
        <w:rPr>
          <w:b/>
          <w:bCs/>
        </w:rPr>
        <w:t>7.2.3 情绪Agent知识库（20条）</w:t>
      </w:r>
    </w:p>
    <w:p w14:paraId="781290D3" w14:textId="77777777" w:rsidR="00F4235C" w:rsidRPr="00F4235C" w:rsidRDefault="00F4235C" w:rsidP="00F4235C">
      <w:r w:rsidRPr="00F4235C">
        <w:rPr>
          <w:b/>
          <w:bCs/>
        </w:rPr>
        <w:t>来源：芒格《穷查理宝典》人类误判心理学、格雷厄姆"市场先生"、巴菲特逆向投资</w:t>
      </w:r>
    </w:p>
    <w:p w14:paraId="7B4AF84B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）芒格"避免不一致倾向"："人类大脑有强烈的倾向去保持一致。一旦形成观点，就会倾向于维护它，即使面对相反证据。在投资中，这意味着我们容易固执于错误的判断。解决方法：强制列出所有反对自己观点的理由。"</w:t>
      </w:r>
    </w:p>
    <w:p w14:paraId="06244904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2）芒格"激励导致的偏见"："理解激励机制的威力，你就理解了人类行为背后80%的驱动力。在分析公司时，要问：管理层的薪酬结构会激励他们做出什么行为？在分析市场时，要问：券商和媒体的利益驱动是什么？"</w:t>
      </w:r>
    </w:p>
    <w:p w14:paraId="3911C3FE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（3）芒格"心理否定"："有时真相太残酷了，让人难以承受，所以你就扭曲它、否认它。投资者在亏损时倾向于否认错误，继续持有亏损仓位，而不是承认错误及时止损。"</w:t>
      </w:r>
    </w:p>
    <w:p w14:paraId="7998C12F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（4）芒格"过度乐观倾向"："人们容易高估自己的能力，尤其是在自己熟悉的领域。在牛市中，过度乐观导致投资者忽视风险、追高买入。一个简单的</w:t>
      </w:r>
      <w:r w:rsidRPr="00F4235C">
        <w:rPr>
          <w:rFonts w:ascii="宋体" w:eastAsia="宋体" w:hAnsi="宋体"/>
          <w:sz w:val="24"/>
        </w:rPr>
        <w:lastRenderedPageBreak/>
        <w:t>解决方法：在做任何投资决策前，先假设自己是错的，然后寻找证据来反驳。"</w:t>
      </w:r>
    </w:p>
    <w:p w14:paraId="74382713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（5）芒格"损失厌恶倾向"："人们对损失的痛苦感受远大于对同等收益的快乐感受（约2.5倍）。这导致投资者过早卖出盈利的股票（怕利润回吐），又过久持有亏损的股票（不甘心认赔）。"</w:t>
      </w:r>
    </w:p>
    <w:p w14:paraId="293FFF9C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（6）芒格"社会认同倾向"："当人们不确定该怎么做时，会看别人怎么做。在股市中表现为：牛市时跟风买入（因为大家都在买），熊市时恐慌抛售（因为大家都在卖）。这种从众行为是情绪化投资的根源。"</w:t>
      </w:r>
    </w:p>
    <w:p w14:paraId="173DD951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（7）芒格"权威偏误"："人们倾向于迷信权威。投资者容易被'专家'预测影响，而不是基于事实和逻辑独立判断。记住：经济学家预测了过去五次衰退中的九次。"</w:t>
      </w:r>
    </w:p>
    <w:p w14:paraId="3AC6C381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（8）芒格"奖励与惩罚超级反应倾向"："人们会对激励做出强烈反应。散户追涨杀跌的行为，很大程度上被券商的佣金激励机制强化了（交易越多，券商赚得越多）。"</w:t>
      </w:r>
    </w:p>
    <w:p w14:paraId="764705D9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（9）芒格"化学物质影响倾向"："极端情绪（极度恐惧或极度贪婪）会引发身体化学反应，进一步削弱理性判断能力。在极度恐慌时，最好的做法是暂停决策、冷静思考。"</w:t>
      </w:r>
    </w:p>
    <w:p w14:paraId="1DB85BCE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（10）芒格"衰老影响倾向"："随着年龄增长，人们会变得更固执、更难接受新观点。在投资中这意味着：不要固守过去的经验，市场在变，你的方法也要与时俱进。"</w:t>
      </w:r>
    </w:p>
    <w:p w14:paraId="44A6BEFC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（11）芒格"使用不用就忘倾向"："技能如果不用就会退化。投资者如果不持续学习和复盘，分析和判断能力会逐渐下降。"</w:t>
      </w:r>
    </w:p>
    <w:p w14:paraId="4BF99885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（12）芒格"废话倾向"："人类天生有爱说废话的倾向。在信息过剩的时代，学会过滤噪音、抓重点信息是投资者最重要的能力之一。"</w:t>
      </w:r>
    </w:p>
    <w:p w14:paraId="415D1164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13）格雷厄姆"市场先生"情绪理论："市场先生每天都会出现，给出一个报价。他的情绪不稳定，有时乐观到只看到利好，报出高价；有时悲观到只看到利空，报出低价。你的工作不是被他的情绪感染，而是利用他的情绪波动。"</w:t>
      </w:r>
    </w:p>
    <w:p w14:paraId="2A70F276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（14）格雷厄姆情绪利用原则："市场先生的情绪越极端，你利用他的机会就越大。他在极度悲观时给出的低价，是最好的买入机会；他在极度乐观时报出的高价，则是最好的卖出机会。"</w:t>
      </w:r>
    </w:p>
    <w:p w14:paraId="4A125722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（15）格雷厄姆关于投机心理："投机者往往在错误的时间做正确的事情——他们在牛市高点最乐观时买入，在熊市低点最悲观时卖出。这种行为模式不断重复，因为他们被情绪驱动而非价值驱动。"</w:t>
      </w:r>
    </w:p>
    <w:p w14:paraId="3CA58B05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（16）巴菲特逆向时机判断："衡量市场情绪的一个实用指标是：当身边所</w:t>
      </w:r>
      <w:r w:rsidRPr="00F4235C">
        <w:rPr>
          <w:rFonts w:ascii="宋体" w:eastAsia="宋体" w:hAnsi="宋体"/>
          <w:sz w:val="24"/>
        </w:rPr>
        <w:lastRenderedPageBreak/>
        <w:t>有人都开始讨论股票、向你推荐股票时，要警惕；当没有人愿意谈论股票、媒体全是悲观报道时，机会可能来了。"</w:t>
      </w:r>
    </w:p>
    <w:p w14:paraId="35D30639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（17）巴菲特关于市场情绪与价格的关系："市场情绪和价格的关系就像主人和狗：狗（价格）在主人（价值）前后跑来跑去，但最终会回到主人身边。聪明的投资者利用狗的偏离来获得更好的买入或卖出价格。"</w:t>
      </w:r>
    </w:p>
    <w:p w14:paraId="7BA29684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（18）巴菲特情绪纪律："我们从来不做情绪化决策。在买入前，我们会问自己：如果市场关闭五年，我还会买这只股票吗？如果答案是否定的，我们就不应该买。"</w:t>
      </w:r>
    </w:p>
    <w:p w14:paraId="27752FAE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（19）巴菲特关于噪音："股市中每天都有大量噪音。真正重要的信息很少。如果你每天看股价，你会被噪音淹没；如果你看季报和年报，你看到的是事实。"</w:t>
      </w:r>
    </w:p>
    <w:p w14:paraId="55B2E513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（20）芒格情绪管理总结："在投资中，最重要的不是智商，而是性格。你需要的是：①不随大流的勇气；②承认错误的诚实；③等待机会的耐心；④坚持原则的纪律。"</w:t>
      </w:r>
    </w:p>
    <w:p w14:paraId="4B0AF2F4" w14:textId="77777777" w:rsidR="00F4235C" w:rsidRPr="00F4235C" w:rsidRDefault="00F4235C" w:rsidP="00F4235C">
      <w:pPr>
        <w:rPr>
          <w:b/>
          <w:bCs/>
        </w:rPr>
      </w:pPr>
      <w:r w:rsidRPr="00F4235C">
        <w:rPr>
          <w:b/>
          <w:bCs/>
        </w:rPr>
        <w:t>7.2.4 宏观Agent知识库（15条）</w:t>
      </w:r>
    </w:p>
    <w:p w14:paraId="7E174770" w14:textId="77777777" w:rsidR="00F4235C" w:rsidRPr="00F4235C" w:rsidRDefault="00F4235C" w:rsidP="00F4235C">
      <w:pPr>
        <w:ind w:firstLineChars="200" w:firstLine="482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b/>
          <w:bCs/>
          <w:sz w:val="24"/>
        </w:rPr>
        <w:t>来源：瑞·达利欧《原则》《债务危机》、巴菲特历年致股东信</w:t>
      </w:r>
    </w:p>
    <w:p w14:paraId="5E1C9ADB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）达利欧经济机器"四大力量"："经济由四大力量驱动：①生产率增长（长期向上，年均约1-2%）；②短期债务周期（5-10年，由央行利率调节）；③长期债务周期（50-75年，去杠杆化阶段）；④政治因素（政治影响经济政策，经济状况影响政治格局）。"</w:t>
      </w:r>
    </w:p>
    <w:p w14:paraId="0A6DB77A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2）达利欧"三个均衡"："经济健康运行需要三个均衡：①债务增长与偿债所需收入增长一致；②产能利用率既不过高（通胀）也不过低（通缩）；③股票预期回报&gt;债券回报&gt;现金回报。当这三个均衡被打破时，经济就会调整。"</w:t>
      </w:r>
    </w:p>
    <w:p w14:paraId="2E2476B9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（3）达利欧短期债务周期："短期债务周期（即商业周期）由央行通过利率调节。当通胀高时央行加息，经济降温；当经济疲软时央行降息，经济复苏。这个周期通常持续5-10年，大多数人能亲身经历。"</w:t>
      </w:r>
    </w:p>
    <w:p w14:paraId="47EB61E9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4）达利欧长期债务周期判断："当利率降到接近0%时，央行无法再通过降息刺激经济，此时就进入了长期债务周期的去杠杆化阶段。去杠杆化通常需要10年或更久。判断标志：①利率持续处于低位；②央行大规模印钞（量化宽松）。"</w:t>
      </w:r>
    </w:p>
    <w:p w14:paraId="2C180528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5）达利欧去杠杆化的四种方式："去杠杆化通过四种方式实现：①债务削减（违约/重组）；②财政紧缩（减少支出）；③财富转移（从富人转给穷人）；④债务货币化（印钞）。和谐的去杠杆化是四种方式的平衡组合。"</w:t>
      </w:r>
    </w:p>
    <w:p w14:paraId="308A9D62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lastRenderedPageBreak/>
        <w:t>（6）达利欧"美丽去杠杆化"："如果印钞量足够抵消通缩压力，且债务削减有序进行，就能实现'美丽的去杠杆化'——名义GDP增长率&gt;名义利率，经济缓慢恢复。但如果印钞过度或秩序混乱，就会导致恶性通胀或社会动荡。"</w:t>
      </w:r>
    </w:p>
    <w:p w14:paraId="50C487E0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（7）达利欧投资大周期："任何资产的理论价值=未来现金流的现值。当利率上升时，所有资产的现值都会下降，因此加息是所有资产的'公敌'。降息则相反，会推高所有资产的价格。"</w:t>
      </w:r>
    </w:p>
    <w:p w14:paraId="1E9D7CF6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8）达利欧债务危机的识别："在债务危机前，通常会出现：①债务增长速度快于收入增长速度；②资产价格快速上涨；③杠杆率（债务/收入）持续攀升；④央行开始收紧货币政策。这些信号出现时需要保持警惕。"</w:t>
      </w:r>
    </w:p>
    <w:p w14:paraId="1ACFA204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（9）达利欧现金陷阱："当利率降到0%附近时，持有现金的实际收益率可能为负（扣除通胀后）。此时投资者被迫寻找更高收益的资产（股票、黄金、房地产），这往往催生下一轮资产泡沫。"</w:t>
      </w:r>
    </w:p>
    <w:p w14:paraId="2A873338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（10）达利欧关于黄金："在长期债务周期后期（去杠杆化+印钞），黄金往往表现良好。因为黄金不是任何人的负债，在货币贬值时它是保值的工具。"</w:t>
      </w:r>
    </w:p>
    <w:p w14:paraId="1FC4B4ED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（11）达利欧多元化原则："成功的投资关键在于构建平衡的投资组合，不依赖单一经济环境。持有不同类型资产（股票、债券、黄金、商品），在不同经济环境下分散风险。"</w:t>
      </w:r>
    </w:p>
    <w:p w14:paraId="585DA9CF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（12）达利欧原则系统化："把投资决策系统化，写出你的决策原则，用历史数据回测它们，然后不断改进。这是从'拍脑袋'决策到'系统化'决策的关键一步。"</w:t>
      </w:r>
    </w:p>
    <w:p w14:paraId="1C484F81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（13）巴菲特宏观态度："就算美联储主席偷偷告诉我未来两年的货币政策，我也不会改变我的任何操作。我们专注于选好公司，而不是预测宏观。宏观我们无法掌控，但微观我们可以做到极致。"</w:t>
      </w:r>
    </w:p>
    <w:p w14:paraId="1D1ED185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（14）巴菲特宏观中性原则："宏观预测的准确率并不比掷硬币高。我们的时间花在理解个别公司上，而不是预测经济走向。如果你在一家好公司上做对了，宏观会自动照顾自己。"</w:t>
      </w:r>
    </w:p>
    <w:p w14:paraId="4258A3FF" w14:textId="77777777" w:rsidR="00F4235C" w:rsidRPr="00F4235C" w:rsidRDefault="00F4235C" w:rsidP="00F4235C">
      <w:pPr>
        <w:ind w:firstLineChars="200" w:firstLine="480"/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15）巴菲特通胀应对策略："通胀时期，最好的资产是那些拥有定价权的优质企业——它们可以把成本上涨转嫁给消费者。其次是有形资产（房地产、商品）。最差的是现金和固定收益资产，因为它们的实际购买力会被通胀侵蚀。"</w:t>
      </w:r>
    </w:p>
    <w:p w14:paraId="5D984ED1" w14:textId="77777777" w:rsidR="00F4235C" w:rsidRPr="00F4235C" w:rsidRDefault="00F4235C" w:rsidP="00F4235C">
      <w:pPr>
        <w:rPr>
          <w:b/>
          <w:bCs/>
        </w:rPr>
      </w:pPr>
      <w:r w:rsidRPr="00F4235C">
        <w:rPr>
          <w:b/>
          <w:bCs/>
        </w:rPr>
        <w:t>7.3 知识库技术实现</w:t>
      </w:r>
    </w:p>
    <w:p w14:paraId="37149852" w14:textId="77777777" w:rsidR="00F4235C" w:rsidRPr="00F4235C" w:rsidRDefault="00F4235C" w:rsidP="00F4235C">
      <w:p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（1）将以上60-80条核心观点整理成Markdown格式，每条包含：id编号、来源出处、标签、正文内容</w:t>
      </w:r>
    </w:p>
    <w:p w14:paraId="2C2446F3" w14:textId="77777777" w:rsidR="00F4235C" w:rsidRPr="00F4235C" w:rsidRDefault="00F4235C" w:rsidP="00F4235C">
      <w:p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lastRenderedPageBreak/>
        <w:t>（2）使用Sentence-Transformers（paraphrase-multilingual-MiniLM-L12-v2）将每条知识转为向量</w:t>
      </w:r>
    </w:p>
    <w:p w14:paraId="06C2A4DC" w14:textId="77777777" w:rsidR="00F4235C" w:rsidRPr="00F4235C" w:rsidRDefault="00F4235C" w:rsidP="00F4235C">
      <w:p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（3）存入ChromaDB本地向量数据库，按Agent类型分collection存储，便于按角色精准检索</w:t>
      </w:r>
    </w:p>
    <w:p w14:paraId="743B3175" w14:textId="77777777" w:rsidR="00F4235C" w:rsidRPr="00F4235C" w:rsidRDefault="00F4235C" w:rsidP="00F4235C">
      <w:p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（4）每个Agent分析时根据当前任务生成检索query，从对应的collection中召回最相关的3-5条</w:t>
      </w:r>
    </w:p>
    <w:p w14:paraId="1DE555C9" w14:textId="77777777" w:rsidR="00F4235C" w:rsidRPr="00F4235C" w:rsidRDefault="00F4235C" w:rsidP="00F4235C">
      <w:p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（5）检索结果直接嵌入Agent的Prompt中作为"大师方法论参考"部分</w:t>
      </w:r>
    </w:p>
    <w:p w14:paraId="0218B24D" w14:textId="77777777" w:rsidR="00F4235C" w:rsidRPr="00F4235C" w:rsidRDefault="00F4235C" w:rsidP="00F4235C">
      <w:pPr>
        <w:rPr>
          <w:b/>
          <w:bCs/>
        </w:rPr>
      </w:pPr>
      <w:r w:rsidRPr="00F4235C">
        <w:rPr>
          <w:b/>
          <w:bCs/>
        </w:rPr>
        <w:t>7.4 知识库检索策略</w:t>
      </w:r>
    </w:p>
    <w:tbl>
      <w:tblPr>
        <w:tblStyle w:val="4-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413"/>
        <w:gridCol w:w="1979"/>
        <w:gridCol w:w="3686"/>
        <w:gridCol w:w="1208"/>
      </w:tblGrid>
      <w:tr w:rsidR="00F4235C" w:rsidRPr="00F4235C" w14:paraId="5BA05252" w14:textId="77777777" w:rsidTr="00F42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087CE2E2" w14:textId="77777777" w:rsidR="00F4235C" w:rsidRPr="00F4235C" w:rsidRDefault="00F4235C" w:rsidP="00F4235C">
            <w:pPr>
              <w:spacing w:after="160" w:line="278" w:lineRule="auto"/>
              <w:jc w:val="center"/>
              <w:rPr>
                <w:rFonts w:ascii="微软雅黑" w:eastAsia="微软雅黑" w:hAnsi="微软雅黑"/>
                <w:sz w:val="24"/>
              </w:rPr>
            </w:pPr>
            <w:r w:rsidRPr="00F4235C">
              <w:rPr>
                <w:rFonts w:ascii="微软雅黑" w:eastAsia="微软雅黑" w:hAnsi="微软雅黑"/>
                <w:sz w:val="24"/>
              </w:rPr>
              <w:t>Agent</w:t>
            </w:r>
          </w:p>
        </w:tc>
        <w:tc>
          <w:tcPr>
            <w:tcW w:w="19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3A18A057" w14:textId="77777777" w:rsidR="00F4235C" w:rsidRPr="00F4235C" w:rsidRDefault="00F4235C" w:rsidP="00F4235C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4"/>
              </w:rPr>
            </w:pPr>
            <w:r w:rsidRPr="00F4235C">
              <w:rPr>
                <w:rFonts w:ascii="微软雅黑" w:eastAsia="微软雅黑" w:hAnsi="微软雅黑"/>
                <w:sz w:val="24"/>
              </w:rPr>
              <w:t>检索collection</w:t>
            </w:r>
          </w:p>
        </w:tc>
        <w:tc>
          <w:tcPr>
            <w:tcW w:w="368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5DCC08D4" w14:textId="77777777" w:rsidR="00F4235C" w:rsidRPr="00F4235C" w:rsidRDefault="00F4235C" w:rsidP="00F4235C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4"/>
              </w:rPr>
            </w:pPr>
            <w:r w:rsidRPr="00F4235C">
              <w:rPr>
                <w:rFonts w:ascii="微软雅黑" w:eastAsia="微软雅黑" w:hAnsi="微软雅黑"/>
                <w:sz w:val="24"/>
              </w:rPr>
              <w:t>检索query示例</w:t>
            </w:r>
          </w:p>
        </w:tc>
        <w:tc>
          <w:tcPr>
            <w:tcW w:w="12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777B98C2" w14:textId="77777777" w:rsidR="00F4235C" w:rsidRPr="00F4235C" w:rsidRDefault="00F4235C" w:rsidP="00F4235C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4"/>
              </w:rPr>
            </w:pPr>
            <w:r w:rsidRPr="00F4235C">
              <w:rPr>
                <w:rFonts w:ascii="微软雅黑" w:eastAsia="微软雅黑" w:hAnsi="微软雅黑"/>
                <w:sz w:val="24"/>
              </w:rPr>
              <w:t>召回数量</w:t>
            </w:r>
          </w:p>
        </w:tc>
      </w:tr>
      <w:tr w:rsidR="00F4235C" w:rsidRPr="00F4235C" w14:paraId="373C5FEB" w14:textId="77777777" w:rsidTr="00F42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82F9C5" w14:textId="77777777" w:rsidR="00F4235C" w:rsidRPr="00F4235C" w:rsidRDefault="00F4235C" w:rsidP="00F4235C">
            <w:pPr>
              <w:spacing w:after="160" w:line="278" w:lineRule="auto"/>
              <w:jc w:val="center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基本面Agent</w:t>
            </w:r>
          </w:p>
        </w:tc>
        <w:tc>
          <w:tcPr>
            <w:tcW w:w="1979" w:type="dxa"/>
            <w:vAlign w:val="center"/>
            <w:hideMark/>
          </w:tcPr>
          <w:p w14:paraId="2BB4B636" w14:textId="77777777" w:rsidR="00F4235C" w:rsidRPr="00F4235C" w:rsidRDefault="00F4235C" w:rsidP="00F4235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fundamental_kb</w:t>
            </w:r>
          </w:p>
        </w:tc>
        <w:tc>
          <w:tcPr>
            <w:tcW w:w="3686" w:type="dxa"/>
            <w:vAlign w:val="center"/>
            <w:hideMark/>
          </w:tcPr>
          <w:p w14:paraId="4EBEFF92" w14:textId="77777777" w:rsidR="00F4235C" w:rsidRPr="00F4235C" w:rsidRDefault="00F4235C" w:rsidP="00F4235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"安全边际 估值 ROE 护城河 管理层 内在价值"</w:t>
            </w:r>
          </w:p>
        </w:tc>
        <w:tc>
          <w:tcPr>
            <w:tcW w:w="1208" w:type="dxa"/>
            <w:vAlign w:val="center"/>
            <w:hideMark/>
          </w:tcPr>
          <w:p w14:paraId="105F6899" w14:textId="77777777" w:rsidR="00F4235C" w:rsidRPr="00F4235C" w:rsidRDefault="00F4235C" w:rsidP="00F4235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3-5条</w:t>
            </w:r>
          </w:p>
        </w:tc>
      </w:tr>
      <w:tr w:rsidR="00F4235C" w:rsidRPr="00F4235C" w14:paraId="13EC190D" w14:textId="77777777" w:rsidTr="00F42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3885E7" w14:textId="77777777" w:rsidR="00F4235C" w:rsidRPr="00F4235C" w:rsidRDefault="00F4235C" w:rsidP="00F4235C">
            <w:pPr>
              <w:spacing w:after="160" w:line="278" w:lineRule="auto"/>
              <w:jc w:val="center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技术面Agent</w:t>
            </w:r>
          </w:p>
        </w:tc>
        <w:tc>
          <w:tcPr>
            <w:tcW w:w="1979" w:type="dxa"/>
            <w:vAlign w:val="center"/>
            <w:hideMark/>
          </w:tcPr>
          <w:p w14:paraId="6D75A5FD" w14:textId="77777777" w:rsidR="00F4235C" w:rsidRPr="00F4235C" w:rsidRDefault="00F4235C" w:rsidP="00F4235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technical_kb</w:t>
            </w:r>
          </w:p>
        </w:tc>
        <w:tc>
          <w:tcPr>
            <w:tcW w:w="3686" w:type="dxa"/>
            <w:vAlign w:val="center"/>
            <w:hideMark/>
          </w:tcPr>
          <w:p w14:paraId="556DC828" w14:textId="77777777" w:rsidR="00F4235C" w:rsidRPr="00F4235C" w:rsidRDefault="00F4235C" w:rsidP="00F4235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"市场先生 趋势 量价 突破 止损 持仓"</w:t>
            </w:r>
          </w:p>
        </w:tc>
        <w:tc>
          <w:tcPr>
            <w:tcW w:w="1208" w:type="dxa"/>
            <w:vAlign w:val="center"/>
            <w:hideMark/>
          </w:tcPr>
          <w:p w14:paraId="6FA47A13" w14:textId="77777777" w:rsidR="00F4235C" w:rsidRPr="00F4235C" w:rsidRDefault="00F4235C" w:rsidP="00F4235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3-5条</w:t>
            </w:r>
          </w:p>
        </w:tc>
      </w:tr>
      <w:tr w:rsidR="00F4235C" w:rsidRPr="00F4235C" w14:paraId="4AFE6349" w14:textId="77777777" w:rsidTr="00F42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89BBCC" w14:textId="77777777" w:rsidR="00F4235C" w:rsidRPr="00F4235C" w:rsidRDefault="00F4235C" w:rsidP="00F4235C">
            <w:pPr>
              <w:spacing w:after="160" w:line="278" w:lineRule="auto"/>
              <w:jc w:val="center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情绪Agent</w:t>
            </w:r>
          </w:p>
        </w:tc>
        <w:tc>
          <w:tcPr>
            <w:tcW w:w="1979" w:type="dxa"/>
            <w:vAlign w:val="center"/>
            <w:hideMark/>
          </w:tcPr>
          <w:p w14:paraId="35F6642A" w14:textId="77777777" w:rsidR="00F4235C" w:rsidRPr="00F4235C" w:rsidRDefault="00F4235C" w:rsidP="00F4235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sentiment_kb</w:t>
            </w:r>
          </w:p>
        </w:tc>
        <w:tc>
          <w:tcPr>
            <w:tcW w:w="3686" w:type="dxa"/>
            <w:vAlign w:val="center"/>
            <w:hideMark/>
          </w:tcPr>
          <w:p w14:paraId="486D7E0B" w14:textId="77777777" w:rsidR="00F4235C" w:rsidRPr="00F4235C" w:rsidRDefault="00F4235C" w:rsidP="00F4235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"人类误判心理学 逆向 情绪 从众 损失厌恶"</w:t>
            </w:r>
          </w:p>
        </w:tc>
        <w:tc>
          <w:tcPr>
            <w:tcW w:w="1208" w:type="dxa"/>
            <w:vAlign w:val="center"/>
            <w:hideMark/>
          </w:tcPr>
          <w:p w14:paraId="2B893D38" w14:textId="77777777" w:rsidR="00F4235C" w:rsidRPr="00F4235C" w:rsidRDefault="00F4235C" w:rsidP="00F4235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3-5条</w:t>
            </w:r>
          </w:p>
        </w:tc>
      </w:tr>
      <w:tr w:rsidR="00F4235C" w:rsidRPr="00F4235C" w14:paraId="7AD46861" w14:textId="77777777" w:rsidTr="00F42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C33CE79" w14:textId="77777777" w:rsidR="00F4235C" w:rsidRPr="00F4235C" w:rsidRDefault="00F4235C" w:rsidP="00F4235C">
            <w:pPr>
              <w:spacing w:after="160" w:line="278" w:lineRule="auto"/>
              <w:jc w:val="center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宏观Agent</w:t>
            </w:r>
          </w:p>
        </w:tc>
        <w:tc>
          <w:tcPr>
            <w:tcW w:w="1979" w:type="dxa"/>
            <w:vAlign w:val="center"/>
            <w:hideMark/>
          </w:tcPr>
          <w:p w14:paraId="0A84C177" w14:textId="77777777" w:rsidR="00F4235C" w:rsidRPr="00F4235C" w:rsidRDefault="00F4235C" w:rsidP="00F4235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macro_kb</w:t>
            </w:r>
          </w:p>
        </w:tc>
        <w:tc>
          <w:tcPr>
            <w:tcW w:w="3686" w:type="dxa"/>
            <w:vAlign w:val="center"/>
            <w:hideMark/>
          </w:tcPr>
          <w:p w14:paraId="21FEACFA" w14:textId="77777777" w:rsidR="00F4235C" w:rsidRPr="00F4235C" w:rsidRDefault="00F4235C" w:rsidP="00F4235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"债务周期 经济周期 去杠杆化 利率 通胀"</w:t>
            </w:r>
          </w:p>
        </w:tc>
        <w:tc>
          <w:tcPr>
            <w:tcW w:w="1208" w:type="dxa"/>
            <w:vAlign w:val="center"/>
            <w:hideMark/>
          </w:tcPr>
          <w:p w14:paraId="423EB5E2" w14:textId="77777777" w:rsidR="00F4235C" w:rsidRPr="00F4235C" w:rsidRDefault="00F4235C" w:rsidP="00F4235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F4235C">
              <w:rPr>
                <w:rFonts w:ascii="宋体" w:eastAsia="宋体" w:hAnsi="宋体"/>
                <w:sz w:val="24"/>
              </w:rPr>
              <w:t>3-5条</w:t>
            </w:r>
          </w:p>
        </w:tc>
      </w:tr>
    </w:tbl>
    <w:p w14:paraId="41B543CE" w14:textId="77777777" w:rsidR="00F4235C" w:rsidRPr="00F4235C" w:rsidRDefault="00F4235C" w:rsidP="00F4235C">
      <w:pPr>
        <w:pStyle w:val="2"/>
        <w:rPr>
          <w:rFonts w:ascii="黑体" w:eastAsia="黑体" w:hAnsi="黑体"/>
          <w:color w:val="auto"/>
        </w:rPr>
      </w:pPr>
      <w:r w:rsidRPr="00F4235C">
        <w:rPr>
          <w:rFonts w:ascii="黑体" w:eastAsia="黑体" w:hAnsi="黑体"/>
          <w:color w:val="auto"/>
        </w:rPr>
        <w:t>8. 核心工作流程</w:t>
      </w:r>
    </w:p>
    <w:p w14:paraId="61F70555" w14:textId="77777777" w:rsidR="00F4235C" w:rsidRPr="00F4235C" w:rsidRDefault="00F4235C" w:rsidP="00F4235C">
      <w:p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（1）用户输入股票代码（如"000858"——五粮液）</w:t>
      </w:r>
    </w:p>
    <w:p w14:paraId="5C94835D" w14:textId="77777777" w:rsidR="00F4235C" w:rsidRPr="00F4235C" w:rsidRDefault="00F4235C" w:rsidP="00F4235C">
      <w:p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（2）系统调用AKShare获取该股票的基本面数据 + 行情数据 + 新闻数据 + 宏观数据</w:t>
      </w:r>
    </w:p>
    <w:p w14:paraId="48807FCB" w14:textId="77777777" w:rsidR="00F4235C" w:rsidRPr="00F4235C" w:rsidRDefault="00F4235C" w:rsidP="00F4235C">
      <w:p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（3）串行调用4个Agent：</w:t>
      </w:r>
    </w:p>
    <w:p w14:paraId="04B37600" w14:textId="77777777" w:rsidR="00F4235C" w:rsidRPr="00F4235C" w:rsidRDefault="00F4235C" w:rsidP="00F4235C">
      <w:pPr>
        <w:numPr>
          <w:ilvl w:val="0"/>
          <w:numId w:val="15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Agent 1 基本面分析：</w:t>
      </w:r>
    </w:p>
    <w:p w14:paraId="73C29D03" w14:textId="77777777" w:rsidR="00F4235C" w:rsidRPr="00F4235C" w:rsidRDefault="00F4235C" w:rsidP="00F4235C">
      <w:pPr>
        <w:numPr>
          <w:ilvl w:val="1"/>
          <w:numId w:val="15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用query"安全边际 估值 ROE 护城河 管理层"检索知识库，获取3-5条巴菲特/格雷厄姆方法论</w:t>
      </w:r>
    </w:p>
    <w:p w14:paraId="0C0E7314" w14:textId="77777777" w:rsidR="00F4235C" w:rsidRPr="00F4235C" w:rsidRDefault="00F4235C" w:rsidP="00F4235C">
      <w:pPr>
        <w:numPr>
          <w:ilvl w:val="1"/>
          <w:numId w:val="15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将检索到的大师思想 + 财务数据填入Prompt</w:t>
      </w:r>
    </w:p>
    <w:p w14:paraId="21618AD4" w14:textId="77777777" w:rsidR="00F4235C" w:rsidRPr="00F4235C" w:rsidRDefault="00F4235C" w:rsidP="00F4235C">
      <w:pPr>
        <w:numPr>
          <w:ilvl w:val="1"/>
          <w:numId w:val="15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大模型输出基本面分析文本</w:t>
      </w:r>
    </w:p>
    <w:p w14:paraId="3617A236" w14:textId="77777777" w:rsidR="00F4235C" w:rsidRPr="00F4235C" w:rsidRDefault="00F4235C" w:rsidP="00F4235C">
      <w:pPr>
        <w:numPr>
          <w:ilvl w:val="0"/>
          <w:numId w:val="15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Agent 2 技术面分析：</w:t>
      </w:r>
    </w:p>
    <w:p w14:paraId="43B6B820" w14:textId="77777777" w:rsidR="00F4235C" w:rsidRPr="00F4235C" w:rsidRDefault="00F4235C" w:rsidP="00F4235C">
      <w:pPr>
        <w:numPr>
          <w:ilvl w:val="1"/>
          <w:numId w:val="15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lastRenderedPageBreak/>
        <w:t>用query"市场先生 趋势 量价 突破 止损"检索知识库，获取3-5条温斯坦/克罗方法论</w:t>
      </w:r>
    </w:p>
    <w:p w14:paraId="53C27A8A" w14:textId="77777777" w:rsidR="00F4235C" w:rsidRPr="00F4235C" w:rsidRDefault="00F4235C" w:rsidP="00F4235C">
      <w:pPr>
        <w:numPr>
          <w:ilvl w:val="1"/>
          <w:numId w:val="15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将检索到的大师思想 + 行情数据填入Prompt</w:t>
      </w:r>
    </w:p>
    <w:p w14:paraId="66E3F4F2" w14:textId="77777777" w:rsidR="00F4235C" w:rsidRPr="00F4235C" w:rsidRDefault="00F4235C" w:rsidP="00F4235C">
      <w:pPr>
        <w:numPr>
          <w:ilvl w:val="1"/>
          <w:numId w:val="15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大模型输出技术面分析文本</w:t>
      </w:r>
    </w:p>
    <w:p w14:paraId="5238C892" w14:textId="77777777" w:rsidR="00F4235C" w:rsidRPr="00F4235C" w:rsidRDefault="00F4235C" w:rsidP="00F4235C">
      <w:pPr>
        <w:numPr>
          <w:ilvl w:val="0"/>
          <w:numId w:val="15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Agent 3 情绪分析：</w:t>
      </w:r>
    </w:p>
    <w:p w14:paraId="67736F04" w14:textId="77777777" w:rsidR="00F4235C" w:rsidRPr="00F4235C" w:rsidRDefault="00F4235C" w:rsidP="00F4235C">
      <w:pPr>
        <w:numPr>
          <w:ilvl w:val="1"/>
          <w:numId w:val="15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用query"人类误判心理学 逆向 情绪 从众 损失厌恶"检索知识库，获取3-5条芒格方法论</w:t>
      </w:r>
    </w:p>
    <w:p w14:paraId="5276CE75" w14:textId="77777777" w:rsidR="00F4235C" w:rsidRPr="00F4235C" w:rsidRDefault="00F4235C" w:rsidP="00F4235C">
      <w:pPr>
        <w:numPr>
          <w:ilvl w:val="1"/>
          <w:numId w:val="15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用SnowNLP对AKShare获取的新闻标题进行情感打分，生成情绪指标</w:t>
      </w:r>
    </w:p>
    <w:p w14:paraId="32DB4ED3" w14:textId="77777777" w:rsidR="00F4235C" w:rsidRPr="00F4235C" w:rsidRDefault="00F4235C" w:rsidP="00F4235C">
      <w:pPr>
        <w:numPr>
          <w:ilvl w:val="1"/>
          <w:numId w:val="15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将检索到的大师思想 + 情绪指标填入Prompt</w:t>
      </w:r>
    </w:p>
    <w:p w14:paraId="226BB2D8" w14:textId="77777777" w:rsidR="00F4235C" w:rsidRPr="00F4235C" w:rsidRDefault="00F4235C" w:rsidP="00F4235C">
      <w:pPr>
        <w:numPr>
          <w:ilvl w:val="1"/>
          <w:numId w:val="15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大模型输出情绪分析文本</w:t>
      </w:r>
    </w:p>
    <w:p w14:paraId="18B8D92B" w14:textId="77777777" w:rsidR="00F4235C" w:rsidRPr="00F4235C" w:rsidRDefault="00F4235C" w:rsidP="00F4235C">
      <w:pPr>
        <w:numPr>
          <w:ilvl w:val="0"/>
          <w:numId w:val="15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Agent 4 宏观分析：</w:t>
      </w:r>
    </w:p>
    <w:p w14:paraId="06701227" w14:textId="77777777" w:rsidR="00F4235C" w:rsidRPr="00F4235C" w:rsidRDefault="00F4235C" w:rsidP="00F4235C">
      <w:pPr>
        <w:numPr>
          <w:ilvl w:val="1"/>
          <w:numId w:val="15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用query"债务周期 经济周期 去杠杆化 利率"检索知识库，获取3-5条达利欧方法论</w:t>
      </w:r>
    </w:p>
    <w:p w14:paraId="1475193E" w14:textId="77777777" w:rsidR="00F4235C" w:rsidRPr="00F4235C" w:rsidRDefault="00F4235C" w:rsidP="00F4235C">
      <w:pPr>
        <w:numPr>
          <w:ilvl w:val="1"/>
          <w:numId w:val="15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将检索到的大师思想 + 宏观数据填入Prompt</w:t>
      </w:r>
    </w:p>
    <w:p w14:paraId="6B562667" w14:textId="77777777" w:rsidR="00F4235C" w:rsidRPr="00F4235C" w:rsidRDefault="00F4235C" w:rsidP="00F4235C">
      <w:pPr>
        <w:numPr>
          <w:ilvl w:val="1"/>
          <w:numId w:val="15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大模型输出宏观分析文本</w:t>
      </w:r>
    </w:p>
    <w:p w14:paraId="630C372D" w14:textId="77777777" w:rsidR="00F4235C" w:rsidRPr="00F4235C" w:rsidRDefault="00F4235C" w:rsidP="00F4235C">
      <w:p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（4）综合决策：</w:t>
      </w:r>
    </w:p>
    <w:p w14:paraId="66AD99A1" w14:textId="77777777" w:rsidR="00F4235C" w:rsidRPr="00F4235C" w:rsidRDefault="00F4235C" w:rsidP="00F4235C">
      <w:pPr>
        <w:numPr>
          <w:ilvl w:val="0"/>
          <w:numId w:val="16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用query"投资决策 综合研判 风险控制 长期持有"检索知识库</w:t>
      </w:r>
    </w:p>
    <w:p w14:paraId="2CEB9EFD" w14:textId="77777777" w:rsidR="00F4235C" w:rsidRPr="00F4235C" w:rsidRDefault="00F4235C" w:rsidP="00F4235C">
      <w:pPr>
        <w:numPr>
          <w:ilvl w:val="0"/>
          <w:numId w:val="16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把4份报告 + 综合决策方法论拼成一份Prompt</w:t>
      </w:r>
    </w:p>
    <w:p w14:paraId="663F2028" w14:textId="77777777" w:rsidR="00F4235C" w:rsidRPr="00F4235C" w:rsidRDefault="00F4235C" w:rsidP="00F4235C">
      <w:pPr>
        <w:numPr>
          <w:ilvl w:val="0"/>
          <w:numId w:val="16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送大模型做最终裁决：给出"买入/持有/卖出"评级 + 置信度（%）+ 核心理由 + 风险提示</w:t>
      </w:r>
    </w:p>
    <w:p w14:paraId="1EC18CFA" w14:textId="77777777" w:rsidR="00F4235C" w:rsidRPr="00F4235C" w:rsidRDefault="00F4235C" w:rsidP="00F4235C">
      <w:p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（5）在Streamlit界面生成结构化投研报告，包含：</w:t>
      </w:r>
    </w:p>
    <w:p w14:paraId="024A229F" w14:textId="77777777" w:rsidR="00F4235C" w:rsidRPr="00F4235C" w:rsidRDefault="00F4235C" w:rsidP="00F4235C">
      <w:pPr>
        <w:numPr>
          <w:ilvl w:val="0"/>
          <w:numId w:val="17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公司核心指标概览</w:t>
      </w:r>
    </w:p>
    <w:p w14:paraId="711EF265" w14:textId="77777777" w:rsidR="00F4235C" w:rsidRPr="00F4235C" w:rsidRDefault="00F4235C" w:rsidP="00F4235C">
      <w:pPr>
        <w:numPr>
          <w:ilvl w:val="0"/>
          <w:numId w:val="17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4个Agent的分析过程（含知识溯源）</w:t>
      </w:r>
    </w:p>
    <w:p w14:paraId="4B45F538" w14:textId="77777777" w:rsidR="00F4235C" w:rsidRPr="00F4235C" w:rsidRDefault="00F4235C" w:rsidP="00F4235C">
      <w:pPr>
        <w:numPr>
          <w:ilvl w:val="0"/>
          <w:numId w:val="17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综合决策结果</w:t>
      </w:r>
    </w:p>
    <w:p w14:paraId="55DD3EBB" w14:textId="77777777" w:rsidR="00F4235C" w:rsidRPr="00F4235C" w:rsidRDefault="00F4235C" w:rsidP="00F4235C">
      <w:pPr>
        <w:numPr>
          <w:ilvl w:val="0"/>
          <w:numId w:val="17"/>
        </w:numPr>
        <w:rPr>
          <w:rFonts w:ascii="宋体" w:eastAsia="宋体" w:hAnsi="宋体"/>
          <w:sz w:val="24"/>
        </w:rPr>
      </w:pPr>
      <w:r w:rsidRPr="00F4235C">
        <w:rPr>
          <w:rFonts w:ascii="宋体" w:eastAsia="宋体" w:hAnsi="宋体"/>
          <w:sz w:val="24"/>
        </w:rPr>
        <w:t>本次分析参考了哪些大师思想</w:t>
      </w:r>
    </w:p>
    <w:p w14:paraId="6ABE2FC6" w14:textId="77777777" w:rsidR="00F4235C" w:rsidRPr="00F4235C" w:rsidRDefault="00F4235C" w:rsidP="00F4235C">
      <w:pPr>
        <w:rPr>
          <w:rFonts w:ascii="宋体" w:eastAsia="宋体" w:hAnsi="宋体" w:hint="eastAsia"/>
          <w:sz w:val="24"/>
        </w:rPr>
      </w:pPr>
    </w:p>
    <w:p w14:paraId="0D31CB6A" w14:textId="77777777" w:rsidR="004F403E" w:rsidRPr="002336BE" w:rsidRDefault="004F403E" w:rsidP="002336BE">
      <w:pPr>
        <w:pStyle w:val="2"/>
        <w:rPr>
          <w:rFonts w:ascii="黑体" w:eastAsia="黑体" w:hAnsi="黑体"/>
          <w:color w:val="auto"/>
        </w:rPr>
      </w:pPr>
      <w:r w:rsidRPr="002336BE">
        <w:rPr>
          <w:rFonts w:ascii="黑体" w:eastAsia="黑体" w:hAnsi="黑体"/>
          <w:color w:val="auto"/>
        </w:rPr>
        <w:lastRenderedPageBreak/>
        <w:t>9. 关键技术简化（与TradingAgents的本质区别）</w:t>
      </w:r>
    </w:p>
    <w:p w14:paraId="4A554792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b/>
          <w:bCs/>
          <w:sz w:val="24"/>
        </w:rPr>
        <w:t>复杂方案（TradingAgents风格）</w:t>
      </w:r>
      <w:r w:rsidRPr="002336BE">
        <w:rPr>
          <w:rFonts w:ascii="宋体" w:eastAsia="宋体" w:hAnsi="宋体"/>
          <w:sz w:val="24"/>
        </w:rPr>
        <w:t>：</w:t>
      </w:r>
    </w:p>
    <w:p w14:paraId="44A7905E" w14:textId="77777777" w:rsidR="004F403E" w:rsidRPr="002336BE" w:rsidRDefault="004F403E" w:rsidP="004F403E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LangGraph复杂状态编排</w:t>
      </w:r>
    </w:p>
    <w:p w14:paraId="6B5A484D" w14:textId="77777777" w:rsidR="004F403E" w:rsidRPr="002336BE" w:rsidRDefault="004F403E" w:rsidP="004F403E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多Agent并行+异步调度</w:t>
      </w:r>
    </w:p>
    <w:p w14:paraId="0194B03B" w14:textId="77777777" w:rsidR="004F403E" w:rsidRPr="002336BE" w:rsidRDefault="004F403E" w:rsidP="004F403E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多轮辩论+记忆+反思机制</w:t>
      </w:r>
    </w:p>
    <w:p w14:paraId="40397D75" w14:textId="77777777" w:rsidR="004F403E" w:rsidRPr="002336BE" w:rsidRDefault="004F403E" w:rsidP="004F403E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自建向量数据库做RAG</w:t>
      </w:r>
    </w:p>
    <w:p w14:paraId="788EC9EB" w14:textId="77777777" w:rsidR="004F403E" w:rsidRPr="002336BE" w:rsidRDefault="004F403E" w:rsidP="004F403E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12个Agent</w:t>
      </w:r>
    </w:p>
    <w:p w14:paraId="18E52E91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b/>
          <w:bCs/>
          <w:sz w:val="24"/>
        </w:rPr>
        <w:t>本方案（InsightAgent）</w:t>
      </w:r>
      <w:r w:rsidRPr="002336BE">
        <w:rPr>
          <w:rFonts w:ascii="宋体" w:eastAsia="宋体" w:hAnsi="宋体"/>
          <w:sz w:val="24"/>
        </w:rPr>
        <w:t>：</w:t>
      </w:r>
    </w:p>
    <w:p w14:paraId="2B381D42" w14:textId="77777777" w:rsidR="004F403E" w:rsidRPr="002336BE" w:rsidRDefault="004F403E" w:rsidP="004F403E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普通Python顺序调用，出bug易定位</w:t>
      </w:r>
    </w:p>
    <w:p w14:paraId="22C749BD" w14:textId="77777777" w:rsidR="004F403E" w:rsidRPr="002336BE" w:rsidRDefault="004F403E" w:rsidP="004F403E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串行执行，4个Agent顺序运行</w:t>
      </w:r>
    </w:p>
    <w:p w14:paraId="5264AC8E" w14:textId="77777777" w:rsidR="004F403E" w:rsidRPr="002336BE" w:rsidRDefault="004F403E" w:rsidP="004F403E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单轮综合研判，用最后汇总Prompt模拟"多方vs空方"</w:t>
      </w:r>
    </w:p>
    <w:p w14:paraId="7B3C95B4" w14:textId="77777777" w:rsidR="004F403E" w:rsidRPr="002336BE" w:rsidRDefault="004F403E" w:rsidP="004F403E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大师方法论知识库（轻量级RAG，仅用于辅助决策）</w:t>
      </w:r>
    </w:p>
    <w:p w14:paraId="5E481D97" w14:textId="77777777" w:rsidR="004F403E" w:rsidRPr="002336BE" w:rsidRDefault="004F403E" w:rsidP="004F403E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4个Agent，足够覆盖核心分析维度</w:t>
      </w:r>
    </w:p>
    <w:p w14:paraId="227F11B8" w14:textId="77777777" w:rsidR="004F403E" w:rsidRPr="002336BE" w:rsidRDefault="004F403E" w:rsidP="002336BE">
      <w:pPr>
        <w:pStyle w:val="2"/>
        <w:rPr>
          <w:rFonts w:ascii="黑体" w:eastAsia="黑体" w:hAnsi="黑体"/>
          <w:color w:val="auto"/>
        </w:rPr>
      </w:pPr>
      <w:r w:rsidRPr="002336BE">
        <w:rPr>
          <w:rFonts w:ascii="黑体" w:eastAsia="黑体" w:hAnsi="黑体"/>
          <w:color w:val="auto"/>
        </w:rPr>
        <w:t>10. 数据方案</w:t>
      </w:r>
    </w:p>
    <w:p w14:paraId="7FD77291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（1）数据获取全部通过AKShare：</w:t>
      </w:r>
    </w:p>
    <w:p w14:paraId="075323C2" w14:textId="77777777" w:rsidR="004F403E" w:rsidRPr="002336BE" w:rsidRDefault="004F403E" w:rsidP="004F403E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股票基本信息：stock_individual_info_em</w:t>
      </w:r>
    </w:p>
    <w:p w14:paraId="1B8F7F5A" w14:textId="77777777" w:rsidR="004F403E" w:rsidRPr="002336BE" w:rsidRDefault="004F403E" w:rsidP="004F403E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财务指标（ROE、PE、PB等）：stock_a_lg_indicator</w:t>
      </w:r>
    </w:p>
    <w:p w14:paraId="6B156A2C" w14:textId="77777777" w:rsidR="004F403E" w:rsidRPr="002336BE" w:rsidRDefault="004F403E" w:rsidP="004F403E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日线行情（用于技术面分析）：stock_zh_a_hist</w:t>
      </w:r>
    </w:p>
    <w:p w14:paraId="2F9708F4" w14:textId="77777777" w:rsidR="004F403E" w:rsidRPr="002336BE" w:rsidRDefault="004F403E" w:rsidP="004F403E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新闻舆情：stock_news_em</w:t>
      </w:r>
    </w:p>
    <w:p w14:paraId="503F52EE" w14:textId="77777777" w:rsidR="004F403E" w:rsidRPr="002336BE" w:rsidRDefault="004F403E" w:rsidP="004F403E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宏观数据：macro_china_gdp、macro_china_cpi、macro_china_pmi</w:t>
      </w:r>
    </w:p>
    <w:p w14:paraId="285D4995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（2）情绪数据处理：</w:t>
      </w:r>
    </w:p>
    <w:p w14:paraId="1DDC99CB" w14:textId="77777777" w:rsidR="004F403E" w:rsidRPr="002336BE" w:rsidRDefault="004F403E" w:rsidP="004F403E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AKShare返回新闻标题后，使用SnowNLP进行情感打分</w:t>
      </w:r>
    </w:p>
    <w:p w14:paraId="3304D138" w14:textId="77777777" w:rsidR="004F403E" w:rsidRPr="002336BE" w:rsidRDefault="004F403E" w:rsidP="004F403E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汇总正面/负面/中性新闻比例，生成情绪指数</w:t>
      </w:r>
    </w:p>
    <w:p w14:paraId="5ADB2E54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（3）数据质量保障：</w:t>
      </w:r>
    </w:p>
    <w:p w14:paraId="258D3651" w14:textId="77777777" w:rsidR="004F403E" w:rsidRPr="002336BE" w:rsidRDefault="004F403E" w:rsidP="004F403E">
      <w:pPr>
        <w:numPr>
          <w:ilvl w:val="0"/>
          <w:numId w:val="11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设置数据获取超时和重试机制</w:t>
      </w:r>
    </w:p>
    <w:p w14:paraId="3569872F" w14:textId="77777777" w:rsidR="004F403E" w:rsidRPr="002336BE" w:rsidRDefault="004F403E" w:rsidP="004F403E">
      <w:pPr>
        <w:numPr>
          <w:ilvl w:val="0"/>
          <w:numId w:val="11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lastRenderedPageBreak/>
        <w:t>对缺失值做合理填充</w:t>
      </w:r>
    </w:p>
    <w:p w14:paraId="2C73F409" w14:textId="77777777" w:rsidR="004F403E" w:rsidRPr="002336BE" w:rsidRDefault="004F403E" w:rsidP="004F403E">
      <w:pPr>
        <w:numPr>
          <w:ilvl w:val="0"/>
          <w:numId w:val="11"/>
        </w:num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每个Agent在调用前先检查数据是否完整</w:t>
      </w:r>
    </w:p>
    <w:p w14:paraId="7765CE90" w14:textId="77777777" w:rsidR="004F403E" w:rsidRPr="002336BE" w:rsidRDefault="004F403E" w:rsidP="002336BE">
      <w:pPr>
        <w:pStyle w:val="2"/>
        <w:rPr>
          <w:rFonts w:ascii="黑体" w:eastAsia="黑体" w:hAnsi="黑体"/>
          <w:color w:val="auto"/>
        </w:rPr>
      </w:pPr>
      <w:r w:rsidRPr="002336BE">
        <w:rPr>
          <w:rFonts w:ascii="黑体" w:eastAsia="黑体" w:hAnsi="黑体"/>
          <w:color w:val="auto"/>
        </w:rPr>
        <w:t>11. Prompt设计（含知识库嵌入）</w:t>
      </w:r>
    </w:p>
    <w:p w14:paraId="17B26D97" w14:textId="77777777" w:rsidR="004F403E" w:rsidRPr="004F403E" w:rsidRDefault="004F403E" w:rsidP="004F403E">
      <w:pPr>
        <w:rPr>
          <w:b/>
          <w:bCs/>
        </w:rPr>
      </w:pPr>
      <w:r w:rsidRPr="004F403E">
        <w:rPr>
          <w:b/>
          <w:bCs/>
        </w:rPr>
        <w:t>11.1 基本面Agent Prompt框架</w:t>
      </w:r>
    </w:p>
    <w:p w14:paraId="3322F653" w14:textId="364FCBBD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5F509808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你是一位专业的股票基本面分析师，拥有CFA资格，深受本杰明·格雷厄姆和沃伦·巴菲特价值投资理念的影响。</w:t>
      </w:r>
    </w:p>
    <w:p w14:paraId="31E5487E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441ADE98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【投资大师方法论参考】（从知识库检索到的相关内容）</w:t>
      </w:r>
    </w:p>
    <w:p w14:paraId="55DA385F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{retrieved_knowledge_from_buffett_graham}</w:t>
      </w:r>
    </w:p>
    <w:p w14:paraId="2FB17578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45F45815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【公司财务数据】（从AKShare获取）</w:t>
      </w:r>
    </w:p>
    <w:p w14:paraId="49E3EF27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公司名称：{company_name}</w:t>
      </w:r>
    </w:p>
    <w:p w14:paraId="485A769F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当前股价：{price}</w:t>
      </w:r>
    </w:p>
    <w:p w14:paraId="5185883A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市盈率(PE)：{pe}，行业平均PE：{industry_pe}</w:t>
      </w:r>
    </w:p>
    <w:p w14:paraId="0AC80A71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市净率(PB)：{pb}</w:t>
      </w:r>
    </w:p>
    <w:p w14:paraId="37453DB5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ROE：{roe}%</w:t>
      </w:r>
    </w:p>
    <w:p w14:paraId="765D2C7B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营收同比增长率：{revenue_growth}%</w:t>
      </w:r>
    </w:p>
    <w:p w14:paraId="6F8061D1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净利润同比增长率：{profit_growth}%</w:t>
      </w:r>
    </w:p>
    <w:p w14:paraId="2B3587F0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毛利率：{gross_margin}%</w:t>
      </w:r>
    </w:p>
    <w:p w14:paraId="3FACC327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资产负债率：{debt_ratio}%</w:t>
      </w:r>
    </w:p>
    <w:p w14:paraId="61C77526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3BE625AC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请参照以上投资大师的方法论框架，结合财务数据，给出你的分析结论（控制在400字以内）：</w:t>
      </w:r>
    </w:p>
    <w:p w14:paraId="073FFC6C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1. 估值水平：参照安全边际原则，当前估值是否具备足够的安全边际</w:t>
      </w:r>
    </w:p>
    <w:p w14:paraId="3CC372E8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2. 盈利能力：ROE是否符合"优秀企业"标准，毛利率是否体现竞争优势</w:t>
      </w:r>
    </w:p>
    <w:p w14:paraId="311C068C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3. 管理层质量：结合你能获取的信息，判断管理层是否可信</w:t>
      </w:r>
    </w:p>
    <w:p w14:paraId="1B3401A7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lastRenderedPageBreak/>
        <w:t>4. 综合判断：这家公司是否值得长期持有</w:t>
      </w:r>
    </w:p>
    <w:p w14:paraId="35302083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5. 综合评分（5分制）和核心观点</w:t>
      </w:r>
    </w:p>
    <w:p w14:paraId="125C07F3" w14:textId="77777777" w:rsidR="004F403E" w:rsidRPr="004F403E" w:rsidRDefault="004F403E" w:rsidP="004F403E">
      <w:pPr>
        <w:rPr>
          <w:b/>
          <w:bCs/>
        </w:rPr>
      </w:pPr>
      <w:r w:rsidRPr="004F403E">
        <w:rPr>
          <w:b/>
          <w:bCs/>
        </w:rPr>
        <w:t>11.2 技术面Agent Prompt框架</w:t>
      </w:r>
    </w:p>
    <w:p w14:paraId="6FA9BE41" w14:textId="2E47EE20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5DF4C0AB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你是一位资深技术分析师，同时深刻理解巴菲特"市场先生"的比喻——市场情绪波动为你提供买卖机会，而非决策依据。</w:t>
      </w:r>
    </w:p>
    <w:p w14:paraId="1190401B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65F8196F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【投资大师方法论参考】（从知识库检索到的相关内容）</w:t>
      </w:r>
    </w:p>
    <w:p w14:paraId="79F4980E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{retrieved_knowledge_from_market_sentiment}</w:t>
      </w:r>
    </w:p>
    <w:p w14:paraId="377A3E08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67AA96F0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【行情数据】（从AKShare获取）</w:t>
      </w:r>
    </w:p>
    <w:p w14:paraId="166D73D2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股票：{stock_name}</w:t>
      </w:r>
    </w:p>
    <w:p w14:paraId="0000F1B8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当前价格：{current_price}</w:t>
      </w:r>
    </w:p>
    <w:p w14:paraId="3F45DCB0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- 5日均线：{ma5}，20日均线：{ma20}，60日均线：{ma60}</w:t>
      </w:r>
    </w:p>
    <w:p w14:paraId="7630124B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MACD指标：DIF={dif}，DEA={dea}，MACD柱={macd}</w:t>
      </w:r>
    </w:p>
    <w:p w14:paraId="2D3AC461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RSI(14)：{rsi}</w:t>
      </w:r>
    </w:p>
    <w:p w14:paraId="428C7DE7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成交量：{volume}，5日均量：{volume_ma5}</w:t>
      </w:r>
    </w:p>
    <w:p w14:paraId="22C6D765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近期支撑位：{support}，阻力位：{resistance}</w:t>
      </w:r>
    </w:p>
    <w:p w14:paraId="4141F450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1A468ADD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请参照以上框架，结合行情数据，给出你的分析结论（控制在300字以内）：</w:t>
      </w:r>
    </w:p>
    <w:p w14:paraId="1F4A060C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1. 趋势判断：当前处于上升/下降/震荡趋势</w:t>
      </w:r>
    </w:p>
    <w:p w14:paraId="75D6B1F4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2. 买卖信号：是否存在技术层面的买入或卖出信号</w:t>
      </w:r>
    </w:p>
    <w:p w14:paraId="4875D54D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3. 市场情绪：当前是恐慌还是贪婪，"市场先生"在给你机会还是陷阱</w:t>
      </w:r>
    </w:p>
    <w:p w14:paraId="6B84C7F5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4. 综合评级（5分制）和操作建议</w:t>
      </w:r>
    </w:p>
    <w:p w14:paraId="5FF7EBCD" w14:textId="77777777" w:rsidR="004F403E" w:rsidRPr="004F403E" w:rsidRDefault="004F403E" w:rsidP="004F403E">
      <w:pPr>
        <w:rPr>
          <w:b/>
          <w:bCs/>
        </w:rPr>
      </w:pPr>
      <w:r w:rsidRPr="004F403E">
        <w:rPr>
          <w:b/>
          <w:bCs/>
        </w:rPr>
        <w:t>11.3 情绪Agent Prompt框架</w:t>
      </w:r>
    </w:p>
    <w:p w14:paraId="451E0398" w14:textId="1886FAA6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2B7CBC2E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你是一位行为金融学专家，深受查理·芒格"人类误判心理学"的启发，擅长识</w:t>
      </w:r>
      <w:r w:rsidRPr="002336BE">
        <w:rPr>
          <w:rFonts w:ascii="宋体" w:eastAsia="宋体" w:hAnsi="宋体"/>
          <w:sz w:val="24"/>
        </w:rPr>
        <w:lastRenderedPageBreak/>
        <w:t>别市场参与者的非理性行为。</w:t>
      </w:r>
    </w:p>
    <w:p w14:paraId="6B4C0201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5DF5E3A3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【投资大师方法论参考】（从知识库检索到的相关内容）</w:t>
      </w:r>
    </w:p>
    <w:p w14:paraId="3D2AC70C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{retrieved_knowledge_from_munger_psychology}</w:t>
      </w:r>
    </w:p>
    <w:p w14:paraId="2D22E13D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2E27BEBF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【舆情数据】（从AKShare获取+SnowNLP情感分析）</w:t>
      </w:r>
    </w:p>
    <w:p w14:paraId="45CD7A35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近期新闻标题列表：{news_titles}</w:t>
      </w:r>
    </w:p>
    <w:p w14:paraId="76D60E67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正面新闻比例：{positive_ratio}%</w:t>
      </w:r>
    </w:p>
    <w:p w14:paraId="0CF38CBE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负面新闻比例：{negative_ratio}%</w:t>
      </w:r>
    </w:p>
    <w:p w14:paraId="766B0A4B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中性新闻比例：{neutral_ratio}%</w:t>
      </w:r>
    </w:p>
    <w:p w14:paraId="0376E512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市场关注度：{attention_score}</w:t>
      </w:r>
    </w:p>
    <w:p w14:paraId="033EA6E7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1595AAB6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请参照以上框架，结合舆情数据，给出你的分析结论（控制在300字以内）：</w:t>
      </w:r>
    </w:p>
    <w:p w14:paraId="29C2C3D7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1. 市场情绪判断：当前市场对该股票的情绪是乐观/中性/悲观</w:t>
      </w:r>
    </w:p>
    <w:p w14:paraId="2FDFD0AB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2. 非理性行为识别：是否存在过度乐观或过度恐慌的迹象</w:t>
      </w:r>
    </w:p>
    <w:p w14:paraId="3855077D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3. 情绪与基本面的背离：情绪是否已经过度偏离公司基本面</w:t>
      </w:r>
    </w:p>
    <w:p w14:paraId="310D184F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4. 综合评级（5分制）和风险提示</w:t>
      </w:r>
    </w:p>
    <w:p w14:paraId="5E6A56A1" w14:textId="77777777" w:rsidR="004F403E" w:rsidRPr="004F403E" w:rsidRDefault="004F403E" w:rsidP="004F403E">
      <w:pPr>
        <w:rPr>
          <w:b/>
          <w:bCs/>
        </w:rPr>
      </w:pPr>
      <w:r w:rsidRPr="004F403E">
        <w:rPr>
          <w:b/>
          <w:bCs/>
        </w:rPr>
        <w:t>11.4 宏观Agent Prompt框架</w:t>
      </w:r>
    </w:p>
    <w:p w14:paraId="308A46B7" w14:textId="0D4A6E8D" w:rsidR="004F403E" w:rsidRPr="004F403E" w:rsidRDefault="004F403E" w:rsidP="004F403E"/>
    <w:p w14:paraId="43C7A75B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你是一位宏观策略分析师，参考瑞·达利欧的债务周期理论框架来理解宏观环境对投资的影响。</w:t>
      </w:r>
    </w:p>
    <w:p w14:paraId="5D6C35D5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1B5A1C2D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【投资大师方法论参考】（从知识库检索到的相关内容）</w:t>
      </w:r>
    </w:p>
    <w:p w14:paraId="6AF79E1F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{retrieved_knowledge_from_dalio_cycle}</w:t>
      </w:r>
    </w:p>
    <w:p w14:paraId="3879F8CF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3A4AE641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【宏观数据】（从AKShare获取）</w:t>
      </w:r>
    </w:p>
    <w:p w14:paraId="66702946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GDP同比增速：{gdp_growth}%</w:t>
      </w:r>
    </w:p>
    <w:p w14:paraId="77EC3E37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lastRenderedPageBreak/>
        <w:t>- CPI同比：{cpi}%</w:t>
      </w:r>
    </w:p>
    <w:p w14:paraId="3D1BB160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PMI：{pmi}</w:t>
      </w:r>
    </w:p>
    <w:p w14:paraId="6A709134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- 基准利率：{interest_rate}%</w:t>
      </w:r>
    </w:p>
    <w:p w14:paraId="7B7F7637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63E7259F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请参照以上框架，结合宏观数据，给出你的分析结论（控制在300字以内）：</w:t>
      </w:r>
    </w:p>
    <w:p w14:paraId="359B3887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1. 宏观经济周期判断：当前处于经济周期的哪个阶段</w:t>
      </w:r>
    </w:p>
    <w:p w14:paraId="1ED45EDF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2. 对A股市场的影响：当前的宏观环境对股市整体是支撑还是压制</w:t>
      </w:r>
    </w:p>
    <w:p w14:paraId="544863F5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3. 行业影响：{stock_name}所属行业在当前宏观环境下的表现预期</w:t>
      </w:r>
    </w:p>
    <w:p w14:paraId="782F8AC3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4. 综合评级（5分制）和策略建议</w:t>
      </w:r>
    </w:p>
    <w:p w14:paraId="52EB5619" w14:textId="77777777" w:rsidR="004F403E" w:rsidRPr="004F403E" w:rsidRDefault="004F403E" w:rsidP="004F403E">
      <w:pPr>
        <w:rPr>
          <w:b/>
          <w:bCs/>
        </w:rPr>
      </w:pPr>
      <w:r w:rsidRPr="004F403E">
        <w:rPr>
          <w:b/>
          <w:bCs/>
        </w:rPr>
        <w:t>11.5 综合决策Prompt框架</w:t>
      </w:r>
    </w:p>
    <w:p w14:paraId="2952CF48" w14:textId="7B7FCC32" w:rsidR="004F403E" w:rsidRPr="004F403E" w:rsidRDefault="004F403E" w:rsidP="004F403E"/>
    <w:p w14:paraId="68E6BA98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你是一位拥有20年经验的投资总监，深受巴菲特、芒格投资哲学的影响。</w:t>
      </w:r>
    </w:p>
    <w:p w14:paraId="76915752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40CFD987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【投资大师综合方法论参考】（从知识库检索到的相关内容）</w:t>
      </w:r>
    </w:p>
    <w:p w14:paraId="00D8E9E3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{retrieved_knowledge_for_decision}</w:t>
      </w:r>
    </w:p>
    <w:p w14:paraId="1C9154C7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0E6E0953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以下是4位分析师对同一只股票的独立分析报告：</w:t>
      </w:r>
    </w:p>
    <w:p w14:paraId="2E686884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767E6A5A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【基本面分析师报告】</w:t>
      </w:r>
    </w:p>
    <w:p w14:paraId="6AC2F172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{fundamental_report}</w:t>
      </w:r>
    </w:p>
    <w:p w14:paraId="53B5967A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785AAE05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【技术面分析师报告】</w:t>
      </w:r>
    </w:p>
    <w:p w14:paraId="49D2DEA4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{technical_report}</w:t>
      </w:r>
    </w:p>
    <w:p w14:paraId="39B417EA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4D0639C8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【市场情绪分析师报告】</w:t>
      </w:r>
    </w:p>
    <w:p w14:paraId="02E39C54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{sentiment_report}</w:t>
      </w:r>
    </w:p>
    <w:p w14:paraId="70F100DA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68BAB031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lastRenderedPageBreak/>
        <w:t>【宏观分析师报告】</w:t>
      </w:r>
    </w:p>
    <w:p w14:paraId="5D064874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{macro_report}</w:t>
      </w:r>
    </w:p>
    <w:p w14:paraId="55165F42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56514E00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请综合以上四份报告，参照大师方法论，做出最终投资决策。请按以下格式输出：</w:t>
      </w:r>
    </w:p>
    <w:p w14:paraId="082A4CD7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59D28ABA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【最终评级】买入 / 持有 / 卖出</w:t>
      </w:r>
    </w:p>
    <w:p w14:paraId="7D20EB5E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【置信度】XX%（说明：基于多份报告一致性程度）</w:t>
      </w:r>
    </w:p>
    <w:p w14:paraId="72F26144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578A721A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【核心理由】（200字以内，综合各维度最有力的支撑，如有引用大师思想请标注出处）</w:t>
      </w:r>
    </w:p>
    <w:p w14:paraId="754827C8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6C2B29C7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【风险提示】（列出2-3个最值得关注的风险点）</w:t>
      </w:r>
    </w:p>
    <w:p w14:paraId="4EEE9687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32118DCA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【大师智慧参考】本次决策主要参考了哪些投资大师的思想</w:t>
      </w:r>
    </w:p>
    <w:p w14:paraId="66794291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54FB99C1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【建议操作】（一句话给普通投资者的建议）</w:t>
      </w:r>
    </w:p>
    <w:p w14:paraId="53465C3A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</w:p>
    <w:p w14:paraId="4D4CF21D" w14:textId="77777777" w:rsidR="004F403E" w:rsidRPr="002336BE" w:rsidRDefault="004F403E" w:rsidP="004F403E">
      <w:pPr>
        <w:rPr>
          <w:rFonts w:ascii="宋体" w:eastAsia="宋体" w:hAnsi="宋体"/>
          <w:sz w:val="24"/>
        </w:rPr>
      </w:pPr>
      <w:r w:rsidRPr="002336BE">
        <w:rPr>
          <w:rFonts w:ascii="宋体" w:eastAsia="宋体" w:hAnsi="宋体"/>
          <w:sz w:val="24"/>
        </w:rPr>
        <w:t>注意：如果四位分析师的观点存在明显分歧，请在核心理由中说明分歧点，并解释你为何做出最终选择。</w:t>
      </w:r>
    </w:p>
    <w:p w14:paraId="13A85A9F" w14:textId="2DEE2AE1" w:rsidR="004F403E" w:rsidRPr="002336BE" w:rsidRDefault="004F403E" w:rsidP="002336BE">
      <w:pPr>
        <w:pStyle w:val="2"/>
        <w:rPr>
          <w:rFonts w:ascii="黑体" w:eastAsia="黑体" w:hAnsi="黑体"/>
          <w:color w:val="auto"/>
        </w:rPr>
      </w:pPr>
      <w:r w:rsidRPr="002336BE">
        <w:rPr>
          <w:rFonts w:ascii="黑体" w:eastAsia="黑体" w:hAnsi="黑体"/>
          <w:color w:val="auto"/>
        </w:rPr>
        <w:t>1</w:t>
      </w:r>
      <w:r w:rsidR="002336BE">
        <w:rPr>
          <w:rFonts w:ascii="黑体" w:eastAsia="黑体" w:hAnsi="黑体" w:hint="eastAsia"/>
          <w:color w:val="auto"/>
        </w:rPr>
        <w:t>2</w:t>
      </w:r>
      <w:r w:rsidRPr="002336BE">
        <w:rPr>
          <w:rFonts w:ascii="黑体" w:eastAsia="黑体" w:hAnsi="黑体"/>
          <w:color w:val="auto"/>
        </w:rPr>
        <w:t>. 差异化亮点（评委打分关键）</w:t>
      </w:r>
    </w:p>
    <w:tbl>
      <w:tblPr>
        <w:tblStyle w:val="4-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396"/>
        <w:gridCol w:w="2005"/>
        <w:gridCol w:w="1702"/>
        <w:gridCol w:w="3183"/>
      </w:tblGrid>
      <w:tr w:rsidR="004F403E" w:rsidRPr="00DA3ED1" w14:paraId="45179D9D" w14:textId="77777777" w:rsidTr="00DA3E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3CA94946" w14:textId="77777777" w:rsidR="004F403E" w:rsidRPr="00DA3ED1" w:rsidRDefault="004F403E" w:rsidP="00DA3ED1">
            <w:pPr>
              <w:spacing w:after="160" w:line="278" w:lineRule="auto"/>
              <w:jc w:val="center"/>
              <w:rPr>
                <w:rFonts w:ascii="微软雅黑" w:eastAsia="微软雅黑" w:hAnsi="微软雅黑"/>
                <w:sz w:val="24"/>
              </w:rPr>
            </w:pPr>
            <w:r w:rsidRPr="00DA3ED1">
              <w:rPr>
                <w:rFonts w:ascii="微软雅黑" w:eastAsia="微软雅黑" w:hAnsi="微软雅黑"/>
                <w:sz w:val="24"/>
              </w:rPr>
              <w:t>对比维度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456CCF28" w14:textId="77777777" w:rsidR="004F403E" w:rsidRPr="00DA3ED1" w:rsidRDefault="004F403E" w:rsidP="00DA3ED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4"/>
              </w:rPr>
            </w:pPr>
            <w:r w:rsidRPr="00DA3ED1">
              <w:rPr>
                <w:rFonts w:ascii="微软雅黑" w:eastAsia="微软雅黑" w:hAnsi="微软雅黑"/>
                <w:sz w:val="24"/>
              </w:rPr>
              <w:t>TradingAgents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7A540B5E" w14:textId="77777777" w:rsidR="004F403E" w:rsidRPr="00DA3ED1" w:rsidRDefault="004F403E" w:rsidP="00DA3ED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4"/>
              </w:rPr>
            </w:pPr>
            <w:r w:rsidRPr="00DA3ED1">
              <w:rPr>
                <w:rFonts w:ascii="微软雅黑" w:eastAsia="微软雅黑" w:hAnsi="微软雅黑"/>
                <w:sz w:val="24"/>
              </w:rPr>
              <w:t>纯Prompt方案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05450D30" w14:textId="77777777" w:rsidR="004F403E" w:rsidRPr="00DA3ED1" w:rsidRDefault="004F403E" w:rsidP="00DA3ED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4"/>
              </w:rPr>
            </w:pPr>
            <w:r w:rsidRPr="00DA3ED1">
              <w:rPr>
                <w:rFonts w:ascii="微软雅黑" w:eastAsia="微软雅黑" w:hAnsi="微软雅黑"/>
                <w:sz w:val="24"/>
              </w:rPr>
              <w:t>InsightAgent（本方案）</w:t>
            </w:r>
          </w:p>
        </w:tc>
      </w:tr>
      <w:tr w:rsidR="004F403E" w:rsidRPr="00DA3ED1" w14:paraId="49A3F303" w14:textId="77777777" w:rsidTr="00DA3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066C33" w14:textId="77777777" w:rsidR="004F403E" w:rsidRPr="00DA3ED1" w:rsidRDefault="004F403E" w:rsidP="00DA3ED1">
            <w:pPr>
              <w:spacing w:after="160" w:line="278" w:lineRule="auto"/>
              <w:jc w:val="center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Agent数量</w:t>
            </w:r>
          </w:p>
        </w:tc>
        <w:tc>
          <w:tcPr>
            <w:tcW w:w="0" w:type="auto"/>
            <w:vAlign w:val="center"/>
            <w:hideMark/>
          </w:tcPr>
          <w:p w14:paraId="2F71A40A" w14:textId="77777777" w:rsidR="004F403E" w:rsidRPr="00DA3ED1" w:rsidRDefault="004F403E" w:rsidP="00DA3ED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12个</w:t>
            </w:r>
          </w:p>
        </w:tc>
        <w:tc>
          <w:tcPr>
            <w:tcW w:w="0" w:type="auto"/>
            <w:vAlign w:val="center"/>
            <w:hideMark/>
          </w:tcPr>
          <w:p w14:paraId="35AEE05C" w14:textId="77777777" w:rsidR="004F403E" w:rsidRPr="00DA3ED1" w:rsidRDefault="004F403E" w:rsidP="00DA3ED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4个</w:t>
            </w:r>
          </w:p>
        </w:tc>
        <w:tc>
          <w:tcPr>
            <w:tcW w:w="0" w:type="auto"/>
            <w:vAlign w:val="center"/>
            <w:hideMark/>
          </w:tcPr>
          <w:p w14:paraId="10E20344" w14:textId="77777777" w:rsidR="004F403E" w:rsidRPr="00DA3ED1" w:rsidRDefault="004F403E" w:rsidP="00DA3ED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b/>
                <w:bCs/>
                <w:sz w:val="24"/>
              </w:rPr>
              <w:t>4个</w:t>
            </w:r>
          </w:p>
        </w:tc>
      </w:tr>
      <w:tr w:rsidR="004F403E" w:rsidRPr="00DA3ED1" w14:paraId="0A5AC9CB" w14:textId="77777777" w:rsidTr="00DA3E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AE937B" w14:textId="77777777" w:rsidR="004F403E" w:rsidRPr="00DA3ED1" w:rsidRDefault="004F403E" w:rsidP="00DA3ED1">
            <w:pPr>
              <w:spacing w:after="160" w:line="278" w:lineRule="auto"/>
              <w:jc w:val="center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单次运行成本</w:t>
            </w:r>
          </w:p>
        </w:tc>
        <w:tc>
          <w:tcPr>
            <w:tcW w:w="0" w:type="auto"/>
            <w:vAlign w:val="center"/>
            <w:hideMark/>
          </w:tcPr>
          <w:p w14:paraId="115CA3E9" w14:textId="77777777" w:rsidR="004F403E" w:rsidRPr="00DA3ED1" w:rsidRDefault="004F403E" w:rsidP="00DA3ED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$0.1-5</w:t>
            </w:r>
          </w:p>
        </w:tc>
        <w:tc>
          <w:tcPr>
            <w:tcW w:w="0" w:type="auto"/>
            <w:vAlign w:val="center"/>
            <w:hideMark/>
          </w:tcPr>
          <w:p w14:paraId="2A08ED66" w14:textId="77777777" w:rsidR="004F403E" w:rsidRPr="00DA3ED1" w:rsidRDefault="004F403E" w:rsidP="00DA3ED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&lt; ¥0.1</w:t>
            </w:r>
          </w:p>
        </w:tc>
        <w:tc>
          <w:tcPr>
            <w:tcW w:w="0" w:type="auto"/>
            <w:vAlign w:val="center"/>
            <w:hideMark/>
          </w:tcPr>
          <w:p w14:paraId="33882E08" w14:textId="77777777" w:rsidR="004F403E" w:rsidRPr="00DA3ED1" w:rsidRDefault="004F403E" w:rsidP="00DA3ED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b/>
                <w:bCs/>
                <w:sz w:val="24"/>
              </w:rPr>
              <w:t>&lt; ¥0.1</w:t>
            </w:r>
          </w:p>
        </w:tc>
      </w:tr>
      <w:tr w:rsidR="004F403E" w:rsidRPr="00DA3ED1" w14:paraId="0CCAD4C7" w14:textId="77777777" w:rsidTr="00DA3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FC1EE7" w14:textId="77777777" w:rsidR="004F403E" w:rsidRPr="00DA3ED1" w:rsidRDefault="004F403E" w:rsidP="00DA3ED1">
            <w:pPr>
              <w:spacing w:after="160" w:line="278" w:lineRule="auto"/>
              <w:jc w:val="center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lastRenderedPageBreak/>
              <w:t>A股支持</w:t>
            </w:r>
          </w:p>
        </w:tc>
        <w:tc>
          <w:tcPr>
            <w:tcW w:w="0" w:type="auto"/>
            <w:vAlign w:val="center"/>
            <w:hideMark/>
          </w:tcPr>
          <w:p w14:paraId="7E3A598F" w14:textId="77777777" w:rsidR="004F403E" w:rsidRPr="00DA3ED1" w:rsidRDefault="004F403E" w:rsidP="00DA3ED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弱</w:t>
            </w:r>
          </w:p>
        </w:tc>
        <w:tc>
          <w:tcPr>
            <w:tcW w:w="0" w:type="auto"/>
            <w:vAlign w:val="center"/>
            <w:hideMark/>
          </w:tcPr>
          <w:p w14:paraId="1F8AB465" w14:textId="77777777" w:rsidR="004F403E" w:rsidRPr="00DA3ED1" w:rsidRDefault="004F403E" w:rsidP="00DA3ED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原生支持</w:t>
            </w:r>
          </w:p>
        </w:tc>
        <w:tc>
          <w:tcPr>
            <w:tcW w:w="0" w:type="auto"/>
            <w:vAlign w:val="center"/>
            <w:hideMark/>
          </w:tcPr>
          <w:p w14:paraId="27373A78" w14:textId="77777777" w:rsidR="004F403E" w:rsidRPr="00DA3ED1" w:rsidRDefault="004F403E" w:rsidP="00DA3ED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b/>
                <w:bCs/>
                <w:sz w:val="24"/>
              </w:rPr>
              <w:t>原生支持（AKShare）</w:t>
            </w:r>
          </w:p>
        </w:tc>
      </w:tr>
      <w:tr w:rsidR="004F403E" w:rsidRPr="00DA3ED1" w14:paraId="4824A710" w14:textId="77777777" w:rsidTr="00DA3E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519F32" w14:textId="77777777" w:rsidR="004F403E" w:rsidRPr="00DA3ED1" w:rsidRDefault="004F403E" w:rsidP="00DA3ED1">
            <w:pPr>
              <w:spacing w:after="160" w:line="278" w:lineRule="auto"/>
              <w:jc w:val="center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知识驱动</w:t>
            </w:r>
          </w:p>
        </w:tc>
        <w:tc>
          <w:tcPr>
            <w:tcW w:w="0" w:type="auto"/>
            <w:vAlign w:val="center"/>
            <w:hideMark/>
          </w:tcPr>
          <w:p w14:paraId="42553740" w14:textId="77777777" w:rsidR="004F403E" w:rsidRPr="00DA3ED1" w:rsidRDefault="004F403E" w:rsidP="00DA3ED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5A357647" w14:textId="77777777" w:rsidR="004F403E" w:rsidRPr="00DA3ED1" w:rsidRDefault="004F403E" w:rsidP="00DA3ED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50076E70" w14:textId="77777777" w:rsidR="004F403E" w:rsidRPr="00DA3ED1" w:rsidRDefault="004F403E" w:rsidP="00DA3ED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Segoe UI Emoji" w:eastAsia="宋体" w:hAnsi="Segoe UI Emoji" w:cs="Segoe UI Emoji"/>
                <w:b/>
                <w:bCs/>
                <w:sz w:val="24"/>
              </w:rPr>
              <w:t>✅</w:t>
            </w:r>
            <w:r w:rsidRPr="00DA3ED1">
              <w:rPr>
                <w:rFonts w:ascii="宋体" w:eastAsia="宋体" w:hAnsi="宋体"/>
                <w:b/>
                <w:bCs/>
                <w:sz w:val="24"/>
              </w:rPr>
              <w:t xml:space="preserve"> 大师方法论知识库</w:t>
            </w:r>
          </w:p>
        </w:tc>
      </w:tr>
      <w:tr w:rsidR="004F403E" w:rsidRPr="00DA3ED1" w14:paraId="57811038" w14:textId="77777777" w:rsidTr="00DA3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29EBA0" w14:textId="77777777" w:rsidR="004F403E" w:rsidRPr="00DA3ED1" w:rsidRDefault="004F403E" w:rsidP="00DA3ED1">
            <w:pPr>
              <w:spacing w:after="160" w:line="278" w:lineRule="auto"/>
              <w:jc w:val="center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分析依据</w:t>
            </w:r>
          </w:p>
        </w:tc>
        <w:tc>
          <w:tcPr>
            <w:tcW w:w="0" w:type="auto"/>
            <w:vAlign w:val="center"/>
            <w:hideMark/>
          </w:tcPr>
          <w:p w14:paraId="004138AA" w14:textId="77777777" w:rsidR="004F403E" w:rsidRPr="00DA3ED1" w:rsidRDefault="004F403E" w:rsidP="00DA3ED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大模型常识</w:t>
            </w:r>
          </w:p>
        </w:tc>
        <w:tc>
          <w:tcPr>
            <w:tcW w:w="0" w:type="auto"/>
            <w:vAlign w:val="center"/>
            <w:hideMark/>
          </w:tcPr>
          <w:p w14:paraId="61277592" w14:textId="77777777" w:rsidR="004F403E" w:rsidRPr="00DA3ED1" w:rsidRDefault="004F403E" w:rsidP="00DA3ED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大模型常识</w:t>
            </w:r>
          </w:p>
        </w:tc>
        <w:tc>
          <w:tcPr>
            <w:tcW w:w="0" w:type="auto"/>
            <w:vAlign w:val="center"/>
            <w:hideMark/>
          </w:tcPr>
          <w:p w14:paraId="41D65B80" w14:textId="77777777" w:rsidR="004F403E" w:rsidRPr="00DA3ED1" w:rsidRDefault="004F403E" w:rsidP="00DA3ED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b/>
                <w:bCs/>
                <w:sz w:val="24"/>
              </w:rPr>
              <w:t>巴菲特/芒格/格雷厄姆方法论</w:t>
            </w:r>
          </w:p>
        </w:tc>
      </w:tr>
      <w:tr w:rsidR="004F403E" w:rsidRPr="00DA3ED1" w14:paraId="4331A070" w14:textId="77777777" w:rsidTr="00DA3E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582291" w14:textId="77777777" w:rsidR="004F403E" w:rsidRPr="00DA3ED1" w:rsidRDefault="004F403E" w:rsidP="00DA3ED1">
            <w:pPr>
              <w:spacing w:after="160" w:line="278" w:lineRule="auto"/>
              <w:jc w:val="center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决策可解释性</w:t>
            </w:r>
          </w:p>
        </w:tc>
        <w:tc>
          <w:tcPr>
            <w:tcW w:w="0" w:type="auto"/>
            <w:vAlign w:val="center"/>
            <w:hideMark/>
          </w:tcPr>
          <w:p w14:paraId="0932CF93" w14:textId="77777777" w:rsidR="004F403E" w:rsidRPr="00DA3ED1" w:rsidRDefault="004F403E" w:rsidP="00DA3ED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链条长</w:t>
            </w:r>
          </w:p>
        </w:tc>
        <w:tc>
          <w:tcPr>
            <w:tcW w:w="0" w:type="auto"/>
            <w:vAlign w:val="center"/>
            <w:hideMark/>
          </w:tcPr>
          <w:p w14:paraId="7D51E508" w14:textId="77777777" w:rsidR="004F403E" w:rsidRPr="00DA3ED1" w:rsidRDefault="004F403E" w:rsidP="00DA3ED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中等</w:t>
            </w:r>
          </w:p>
        </w:tc>
        <w:tc>
          <w:tcPr>
            <w:tcW w:w="0" w:type="auto"/>
            <w:vAlign w:val="center"/>
            <w:hideMark/>
          </w:tcPr>
          <w:p w14:paraId="49CC71AC" w14:textId="77777777" w:rsidR="004F403E" w:rsidRPr="00DA3ED1" w:rsidRDefault="004F403E" w:rsidP="00DA3ED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b/>
                <w:bCs/>
                <w:sz w:val="24"/>
              </w:rPr>
              <w:t>高（每条结论可溯源至大师思想）</w:t>
            </w:r>
          </w:p>
        </w:tc>
      </w:tr>
      <w:tr w:rsidR="004F403E" w:rsidRPr="00DA3ED1" w14:paraId="4A576B03" w14:textId="77777777" w:rsidTr="00DA3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E4B111" w14:textId="77777777" w:rsidR="004F403E" w:rsidRPr="00DA3ED1" w:rsidRDefault="004F403E" w:rsidP="00DA3ED1">
            <w:pPr>
              <w:spacing w:after="160" w:line="278" w:lineRule="auto"/>
              <w:jc w:val="center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部署难度</w:t>
            </w:r>
          </w:p>
        </w:tc>
        <w:tc>
          <w:tcPr>
            <w:tcW w:w="0" w:type="auto"/>
            <w:vAlign w:val="center"/>
            <w:hideMark/>
          </w:tcPr>
          <w:p w14:paraId="1D69C4DA" w14:textId="77777777" w:rsidR="004F403E" w:rsidRPr="00DA3ED1" w:rsidRDefault="004F403E" w:rsidP="00DA3ED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14:paraId="7DB19358" w14:textId="77777777" w:rsidR="004F403E" w:rsidRPr="00DA3ED1" w:rsidRDefault="004F403E" w:rsidP="00DA3ED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低</w:t>
            </w:r>
          </w:p>
        </w:tc>
        <w:tc>
          <w:tcPr>
            <w:tcW w:w="0" w:type="auto"/>
            <w:vAlign w:val="center"/>
            <w:hideMark/>
          </w:tcPr>
          <w:p w14:paraId="206E80FF" w14:textId="77777777" w:rsidR="004F403E" w:rsidRPr="00DA3ED1" w:rsidRDefault="004F403E" w:rsidP="00DA3ED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b/>
                <w:bCs/>
                <w:sz w:val="24"/>
              </w:rPr>
              <w:t>低（本地一键运行）</w:t>
            </w:r>
          </w:p>
        </w:tc>
      </w:tr>
    </w:tbl>
    <w:p w14:paraId="16B12AA8" w14:textId="1EABD0EA" w:rsidR="004F403E" w:rsidRPr="002336BE" w:rsidRDefault="004F403E" w:rsidP="002336BE">
      <w:pPr>
        <w:pStyle w:val="2"/>
        <w:rPr>
          <w:rFonts w:ascii="黑体" w:eastAsia="黑体" w:hAnsi="黑体"/>
          <w:color w:val="auto"/>
        </w:rPr>
      </w:pPr>
      <w:r w:rsidRPr="002336BE">
        <w:rPr>
          <w:rFonts w:ascii="黑体" w:eastAsia="黑体" w:hAnsi="黑体"/>
          <w:color w:val="auto"/>
        </w:rPr>
        <w:t>1</w:t>
      </w:r>
      <w:r w:rsidR="002336BE">
        <w:rPr>
          <w:rFonts w:ascii="黑体" w:eastAsia="黑体" w:hAnsi="黑体" w:hint="eastAsia"/>
          <w:color w:val="auto"/>
        </w:rPr>
        <w:t>3</w:t>
      </w:r>
      <w:r w:rsidRPr="002336BE">
        <w:rPr>
          <w:rFonts w:ascii="黑体" w:eastAsia="黑体" w:hAnsi="黑体"/>
          <w:color w:val="auto"/>
        </w:rPr>
        <w:t>. 核心卖点</w:t>
      </w:r>
    </w:p>
    <w:p w14:paraId="25BE3D55" w14:textId="77777777" w:rsidR="004F403E" w:rsidRPr="004F403E" w:rsidRDefault="004F403E" w:rsidP="004F403E">
      <w:r w:rsidRPr="004F403E">
        <w:t>（1）"4个Agent = 一个完整的投研团队"：用最精简的Agent阵容覆盖最核心的分析维度</w:t>
      </w:r>
    </w:p>
    <w:p w14:paraId="0E43B89A" w14:textId="77777777" w:rsidR="004F403E" w:rsidRPr="004F403E" w:rsidRDefault="004F403E" w:rsidP="004F403E">
      <w:r w:rsidRPr="004F403E">
        <w:t>（2）"站在巨人的肩膀上做投资"：每位Agent都参考投资大师的方法论，分析更有深度、更有依据</w:t>
      </w:r>
    </w:p>
    <w:p w14:paraId="570DB3CD" w14:textId="77777777" w:rsidR="004F403E" w:rsidRPr="004F403E" w:rsidRDefault="004F403E" w:rsidP="004F403E">
      <w:r w:rsidRPr="004F403E">
        <w:t>（3）"让AI读懂A股"：基于AKShare国产数据源，专为中国市场设计</w:t>
      </w:r>
    </w:p>
    <w:p w14:paraId="43B7A0BB" w14:textId="77777777" w:rsidR="004F403E" w:rsidRPr="004F403E" w:rsidRDefault="004F403E" w:rsidP="004F403E">
      <w:r w:rsidRPr="004F403E">
        <w:t>（4）"一杯咖啡的成本，百次高质量分析"：极低运行成本，适合中小机构和个人</w:t>
      </w:r>
    </w:p>
    <w:p w14:paraId="769DF6EE" w14:textId="77777777" w:rsidR="004F403E" w:rsidRPr="004F403E" w:rsidRDefault="004F403E" w:rsidP="004F403E">
      <w:r w:rsidRPr="004F403E">
        <w:t>（5）"每个结论都有据可查"：所有Agent的分析过程、参考的大师思想、决策依据全部透明展示</w:t>
      </w:r>
    </w:p>
    <w:p w14:paraId="2516EFDD" w14:textId="07D2CAB2" w:rsidR="004F403E" w:rsidRPr="002336BE" w:rsidRDefault="004F403E" w:rsidP="002336BE">
      <w:pPr>
        <w:pStyle w:val="2"/>
        <w:rPr>
          <w:rFonts w:ascii="黑体" w:eastAsia="黑体" w:hAnsi="黑体"/>
          <w:color w:val="auto"/>
        </w:rPr>
      </w:pPr>
      <w:r w:rsidRPr="002336BE">
        <w:rPr>
          <w:rFonts w:ascii="黑体" w:eastAsia="黑体" w:hAnsi="黑体"/>
          <w:color w:val="auto"/>
        </w:rPr>
        <w:t>1</w:t>
      </w:r>
      <w:r w:rsidR="002336BE">
        <w:rPr>
          <w:rFonts w:ascii="黑体" w:eastAsia="黑体" w:hAnsi="黑体" w:hint="eastAsia"/>
          <w:color w:val="auto"/>
        </w:rPr>
        <w:t>4</w:t>
      </w:r>
      <w:r w:rsidRPr="002336BE">
        <w:rPr>
          <w:rFonts w:ascii="黑体" w:eastAsia="黑体" w:hAnsi="黑体"/>
          <w:color w:val="auto"/>
        </w:rPr>
        <w:t>. 风险预案</w:t>
      </w:r>
    </w:p>
    <w:tbl>
      <w:tblPr>
        <w:tblStyle w:val="4-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63"/>
        <w:gridCol w:w="779"/>
        <w:gridCol w:w="5744"/>
      </w:tblGrid>
      <w:tr w:rsidR="004F403E" w:rsidRPr="00DA3ED1" w14:paraId="74EE1016" w14:textId="77777777" w:rsidTr="00DA3E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7BFCBE3C" w14:textId="77777777" w:rsidR="004F403E" w:rsidRPr="00DA3ED1" w:rsidRDefault="004F403E" w:rsidP="00DA3ED1">
            <w:pPr>
              <w:spacing w:after="160" w:line="278" w:lineRule="auto"/>
              <w:jc w:val="center"/>
              <w:rPr>
                <w:rFonts w:ascii="微软雅黑" w:eastAsia="微软雅黑" w:hAnsi="微软雅黑"/>
                <w:sz w:val="24"/>
              </w:rPr>
            </w:pPr>
            <w:r w:rsidRPr="00DA3ED1">
              <w:rPr>
                <w:rFonts w:ascii="微软雅黑" w:eastAsia="微软雅黑" w:hAnsi="微软雅黑"/>
                <w:sz w:val="24"/>
              </w:rPr>
              <w:t>风险</w:t>
            </w:r>
          </w:p>
        </w:tc>
        <w:tc>
          <w:tcPr>
            <w:tcW w:w="7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2A1AF28B" w14:textId="77777777" w:rsidR="004F403E" w:rsidRPr="00DA3ED1" w:rsidRDefault="004F403E" w:rsidP="00DA3ED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4"/>
              </w:rPr>
            </w:pPr>
            <w:r w:rsidRPr="00DA3ED1">
              <w:rPr>
                <w:rFonts w:ascii="微软雅黑" w:eastAsia="微软雅黑" w:hAnsi="微软雅黑"/>
                <w:sz w:val="24"/>
              </w:rPr>
              <w:t>概率</w:t>
            </w:r>
          </w:p>
        </w:tc>
        <w:tc>
          <w:tcPr>
            <w:tcW w:w="5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66D783F4" w14:textId="77777777" w:rsidR="004F403E" w:rsidRPr="00DA3ED1" w:rsidRDefault="004F403E" w:rsidP="00DA3ED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24"/>
              </w:rPr>
            </w:pPr>
            <w:r w:rsidRPr="00DA3ED1">
              <w:rPr>
                <w:rFonts w:ascii="微软雅黑" w:eastAsia="微软雅黑" w:hAnsi="微软雅黑"/>
                <w:sz w:val="24"/>
              </w:rPr>
              <w:t>应对措施</w:t>
            </w:r>
          </w:p>
        </w:tc>
      </w:tr>
      <w:tr w:rsidR="004F403E" w:rsidRPr="00DA3ED1" w14:paraId="48E957D5" w14:textId="77777777" w:rsidTr="00DA3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EC2422" w14:textId="77777777" w:rsidR="004F403E" w:rsidRPr="00DA3ED1" w:rsidRDefault="004F403E" w:rsidP="00DA3ED1">
            <w:pPr>
              <w:spacing w:after="160" w:line="278" w:lineRule="auto"/>
              <w:jc w:val="center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AKShare数据接口变动</w:t>
            </w:r>
          </w:p>
        </w:tc>
        <w:tc>
          <w:tcPr>
            <w:tcW w:w="779" w:type="dxa"/>
            <w:vAlign w:val="center"/>
            <w:hideMark/>
          </w:tcPr>
          <w:p w14:paraId="5D332E33" w14:textId="77777777" w:rsidR="004F403E" w:rsidRPr="00DA3ED1" w:rsidRDefault="004F403E" w:rsidP="00DA3ED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中</w:t>
            </w:r>
          </w:p>
        </w:tc>
        <w:tc>
          <w:tcPr>
            <w:tcW w:w="5744" w:type="dxa"/>
            <w:vAlign w:val="center"/>
            <w:hideMark/>
          </w:tcPr>
          <w:p w14:paraId="0F80527E" w14:textId="77777777" w:rsidR="004F403E" w:rsidRPr="00DA3ED1" w:rsidRDefault="004F403E" w:rsidP="00DA3ED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准备备用数据源（Tushare），封装适配层</w:t>
            </w:r>
          </w:p>
        </w:tc>
      </w:tr>
      <w:tr w:rsidR="004F403E" w:rsidRPr="00DA3ED1" w14:paraId="03FA886C" w14:textId="77777777" w:rsidTr="00DA3E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DB58BA" w14:textId="77777777" w:rsidR="004F403E" w:rsidRPr="00DA3ED1" w:rsidRDefault="004F403E" w:rsidP="00DA3ED1">
            <w:pPr>
              <w:spacing w:after="160" w:line="278" w:lineRule="auto"/>
              <w:jc w:val="center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大模型API调用失败</w:t>
            </w:r>
          </w:p>
        </w:tc>
        <w:tc>
          <w:tcPr>
            <w:tcW w:w="779" w:type="dxa"/>
            <w:vAlign w:val="center"/>
            <w:hideMark/>
          </w:tcPr>
          <w:p w14:paraId="0BE7A2F4" w14:textId="77777777" w:rsidR="004F403E" w:rsidRPr="00DA3ED1" w:rsidRDefault="004F403E" w:rsidP="00DA3ED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中</w:t>
            </w:r>
          </w:p>
        </w:tc>
        <w:tc>
          <w:tcPr>
            <w:tcW w:w="5744" w:type="dxa"/>
            <w:vAlign w:val="center"/>
            <w:hideMark/>
          </w:tcPr>
          <w:p w14:paraId="506313C7" w14:textId="77777777" w:rsidR="004F403E" w:rsidRPr="00DA3ED1" w:rsidRDefault="004F403E" w:rsidP="00DA3ED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设置重试机制+合理超时，准备本地备用Prompt</w:t>
            </w:r>
          </w:p>
        </w:tc>
      </w:tr>
      <w:tr w:rsidR="004F403E" w:rsidRPr="00DA3ED1" w14:paraId="2280CDB1" w14:textId="77777777" w:rsidTr="00DA3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504384" w14:textId="77777777" w:rsidR="004F403E" w:rsidRPr="00DA3ED1" w:rsidRDefault="004F403E" w:rsidP="00DA3ED1">
            <w:pPr>
              <w:spacing w:after="160" w:line="278" w:lineRule="auto"/>
              <w:jc w:val="center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时间不够用</w:t>
            </w:r>
          </w:p>
        </w:tc>
        <w:tc>
          <w:tcPr>
            <w:tcW w:w="779" w:type="dxa"/>
            <w:vAlign w:val="center"/>
            <w:hideMark/>
          </w:tcPr>
          <w:p w14:paraId="4B3B0634" w14:textId="77777777" w:rsidR="004F403E" w:rsidRPr="00DA3ED1" w:rsidRDefault="004F403E" w:rsidP="00DA3ED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高</w:t>
            </w:r>
          </w:p>
        </w:tc>
        <w:tc>
          <w:tcPr>
            <w:tcW w:w="5744" w:type="dxa"/>
            <w:vAlign w:val="center"/>
            <w:hideMark/>
          </w:tcPr>
          <w:p w14:paraId="3269DE45" w14:textId="77777777" w:rsidR="004F403E" w:rsidRPr="00DA3ED1" w:rsidRDefault="004F403E" w:rsidP="00DA3ED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MVP版本只做3个Agent（基本面+技术面+情绪），宏观做简化版；知识库先用20条核心观点做精简版</w:t>
            </w:r>
          </w:p>
        </w:tc>
      </w:tr>
      <w:tr w:rsidR="004F403E" w:rsidRPr="00DA3ED1" w14:paraId="03B39FCC" w14:textId="77777777" w:rsidTr="00DA3E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5FC3DC" w14:textId="77777777" w:rsidR="004F403E" w:rsidRPr="00DA3ED1" w:rsidRDefault="004F403E" w:rsidP="00DA3ED1">
            <w:pPr>
              <w:spacing w:after="160" w:line="278" w:lineRule="auto"/>
              <w:jc w:val="center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某位同学时间紧张</w:t>
            </w:r>
          </w:p>
        </w:tc>
        <w:tc>
          <w:tcPr>
            <w:tcW w:w="779" w:type="dxa"/>
            <w:vAlign w:val="center"/>
            <w:hideMark/>
          </w:tcPr>
          <w:p w14:paraId="6EE9B07A" w14:textId="77777777" w:rsidR="004F403E" w:rsidRPr="00DA3ED1" w:rsidRDefault="004F403E" w:rsidP="00DA3ED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中</w:t>
            </w:r>
          </w:p>
        </w:tc>
        <w:tc>
          <w:tcPr>
            <w:tcW w:w="5744" w:type="dxa"/>
            <w:vAlign w:val="center"/>
            <w:hideMark/>
          </w:tcPr>
          <w:p w14:paraId="16242532" w14:textId="77777777" w:rsidR="004F403E" w:rsidRPr="00DA3ED1" w:rsidRDefault="004F403E" w:rsidP="00DA3ED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核心功能（数据获取+主控）由2位软件同学兜底</w:t>
            </w:r>
          </w:p>
        </w:tc>
      </w:tr>
      <w:tr w:rsidR="004F403E" w:rsidRPr="00DA3ED1" w14:paraId="770C1A90" w14:textId="77777777" w:rsidTr="00DA3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06042B" w14:textId="77777777" w:rsidR="004F403E" w:rsidRPr="00DA3ED1" w:rsidRDefault="004F403E" w:rsidP="00DA3ED1">
            <w:pPr>
              <w:spacing w:after="160" w:line="278" w:lineRule="auto"/>
              <w:jc w:val="center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分析结果质量</w:t>
            </w:r>
            <w:r w:rsidRPr="00DA3ED1">
              <w:rPr>
                <w:rFonts w:ascii="宋体" w:eastAsia="宋体" w:hAnsi="宋体"/>
                <w:sz w:val="24"/>
              </w:rPr>
              <w:lastRenderedPageBreak/>
              <w:t>差</w:t>
            </w:r>
          </w:p>
        </w:tc>
        <w:tc>
          <w:tcPr>
            <w:tcW w:w="779" w:type="dxa"/>
            <w:vAlign w:val="center"/>
            <w:hideMark/>
          </w:tcPr>
          <w:p w14:paraId="0ADA9BCC" w14:textId="77777777" w:rsidR="004F403E" w:rsidRPr="00DA3ED1" w:rsidRDefault="004F403E" w:rsidP="00DA3ED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lastRenderedPageBreak/>
              <w:t>中</w:t>
            </w:r>
          </w:p>
        </w:tc>
        <w:tc>
          <w:tcPr>
            <w:tcW w:w="5744" w:type="dxa"/>
            <w:vAlign w:val="center"/>
            <w:hideMark/>
          </w:tcPr>
          <w:p w14:paraId="7F97A118" w14:textId="77777777" w:rsidR="004F403E" w:rsidRPr="00DA3ED1" w:rsidRDefault="004F403E" w:rsidP="00DA3ED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</w:rPr>
            </w:pPr>
            <w:r w:rsidRPr="00DA3ED1">
              <w:rPr>
                <w:rFonts w:ascii="宋体" w:eastAsia="宋体" w:hAnsi="宋体"/>
                <w:sz w:val="24"/>
              </w:rPr>
              <w:t>提前准备5个Prompt版本迭代测试，选最优的</w:t>
            </w:r>
          </w:p>
        </w:tc>
      </w:tr>
    </w:tbl>
    <w:p w14:paraId="7A3F1BF2" w14:textId="4B4B24DA" w:rsidR="004F403E" w:rsidRPr="002336BE" w:rsidRDefault="004F403E" w:rsidP="002336BE">
      <w:pPr>
        <w:pStyle w:val="2"/>
        <w:rPr>
          <w:rFonts w:ascii="黑体" w:eastAsia="黑体" w:hAnsi="黑体"/>
          <w:color w:val="auto"/>
        </w:rPr>
      </w:pPr>
      <w:r w:rsidRPr="002336BE">
        <w:rPr>
          <w:rFonts w:ascii="黑体" w:eastAsia="黑体" w:hAnsi="黑体"/>
          <w:color w:val="auto"/>
        </w:rPr>
        <w:t>1</w:t>
      </w:r>
      <w:r w:rsidR="002336BE">
        <w:rPr>
          <w:rFonts w:ascii="黑体" w:eastAsia="黑体" w:hAnsi="黑体" w:hint="eastAsia"/>
          <w:color w:val="auto"/>
        </w:rPr>
        <w:t>5</w:t>
      </w:r>
      <w:r w:rsidRPr="002336BE">
        <w:rPr>
          <w:rFonts w:ascii="黑体" w:eastAsia="黑体" w:hAnsi="黑体"/>
          <w:color w:val="auto"/>
        </w:rPr>
        <w:t>. 项目总结</w:t>
      </w:r>
    </w:p>
    <w:p w14:paraId="62201297" w14:textId="77777777" w:rsidR="004F403E" w:rsidRPr="004F403E" w:rsidRDefault="004F403E" w:rsidP="004F403E">
      <w:r w:rsidRPr="004F403E">
        <w:rPr>
          <w:b/>
          <w:bCs/>
        </w:rPr>
        <w:t>InsightAgent</w:t>
      </w:r>
      <w:r w:rsidRPr="004F403E">
        <w:t>是一个技术门槛适中、金融逻辑扎实、差异化明显的参赛方案：</w:t>
      </w:r>
    </w:p>
    <w:p w14:paraId="0376187B" w14:textId="77777777" w:rsidR="004F403E" w:rsidRPr="004F403E" w:rsidRDefault="004F403E" w:rsidP="004F403E">
      <w:pPr>
        <w:numPr>
          <w:ilvl w:val="0"/>
          <w:numId w:val="14"/>
        </w:numPr>
      </w:pPr>
      <w:r w:rsidRPr="004F403E">
        <w:rPr>
          <w:b/>
          <w:bCs/>
        </w:rPr>
        <w:t>技术上</w:t>
      </w:r>
      <w:r w:rsidRPr="004F403E">
        <w:t>：避开了LangGraph等复杂框架，用最朴素的Python实现，确保2周内可交付</w:t>
      </w:r>
    </w:p>
    <w:p w14:paraId="6495D031" w14:textId="77777777" w:rsidR="004F403E" w:rsidRPr="004F403E" w:rsidRDefault="004F403E" w:rsidP="004F403E">
      <w:pPr>
        <w:numPr>
          <w:ilvl w:val="0"/>
          <w:numId w:val="14"/>
        </w:numPr>
      </w:pPr>
      <w:r w:rsidRPr="004F403E">
        <w:rPr>
          <w:b/>
          <w:bCs/>
        </w:rPr>
        <w:t>金融上</w:t>
      </w:r>
      <w:r w:rsidRPr="004F403E">
        <w:t>：4个Agent覆盖基本面、技术面、情绪、宏观四大维度，分析逻辑专业</w:t>
      </w:r>
    </w:p>
    <w:p w14:paraId="6260D9C4" w14:textId="77777777" w:rsidR="004F403E" w:rsidRPr="004F403E" w:rsidRDefault="004F403E" w:rsidP="004F403E">
      <w:pPr>
        <w:numPr>
          <w:ilvl w:val="0"/>
          <w:numId w:val="14"/>
        </w:numPr>
      </w:pPr>
      <w:r w:rsidRPr="004F403E">
        <w:rPr>
          <w:b/>
          <w:bCs/>
        </w:rPr>
        <w:t>创新上</w:t>
      </w:r>
      <w:r w:rsidRPr="004F403E">
        <w:t>：引入投资大师知识库（巴菲特、芒格、格雷厄姆等），让Agent分析有方法论支撑，区别于市面上纯Prompt调优的简陋方案</w:t>
      </w:r>
    </w:p>
    <w:p w14:paraId="388F189C" w14:textId="77777777" w:rsidR="004F403E" w:rsidRPr="004F403E" w:rsidRDefault="004F403E" w:rsidP="004F403E">
      <w:pPr>
        <w:numPr>
          <w:ilvl w:val="0"/>
          <w:numId w:val="14"/>
        </w:numPr>
      </w:pPr>
      <w:r w:rsidRPr="004F403E">
        <w:rPr>
          <w:b/>
          <w:bCs/>
        </w:rPr>
        <w:t>差异化</w:t>
      </w:r>
      <w:r w:rsidRPr="004F403E">
        <w:t>：对标TradingAgents打出"轻量化+本土化+大师驱动"的三位一体定位，容易让评委记住</w:t>
      </w:r>
    </w:p>
    <w:p w14:paraId="7002268B" w14:textId="77777777" w:rsidR="00D2280F" w:rsidRDefault="00D2280F">
      <w:pPr>
        <w:rPr>
          <w:rFonts w:hint="eastAsia"/>
        </w:rPr>
      </w:pPr>
    </w:p>
    <w:sectPr w:rsidR="00D228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8C6"/>
    <w:multiLevelType w:val="multilevel"/>
    <w:tmpl w:val="94C6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D5AAA"/>
    <w:multiLevelType w:val="multilevel"/>
    <w:tmpl w:val="E200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31538"/>
    <w:multiLevelType w:val="multilevel"/>
    <w:tmpl w:val="8DA4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B02E1"/>
    <w:multiLevelType w:val="multilevel"/>
    <w:tmpl w:val="2420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76E87"/>
    <w:multiLevelType w:val="multilevel"/>
    <w:tmpl w:val="1382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571E6"/>
    <w:multiLevelType w:val="multilevel"/>
    <w:tmpl w:val="BD2A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42DB1"/>
    <w:multiLevelType w:val="multilevel"/>
    <w:tmpl w:val="5038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F5C51"/>
    <w:multiLevelType w:val="multilevel"/>
    <w:tmpl w:val="AAF4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A64F3"/>
    <w:multiLevelType w:val="multilevel"/>
    <w:tmpl w:val="1AF8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E46A2"/>
    <w:multiLevelType w:val="multilevel"/>
    <w:tmpl w:val="038E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80D5F"/>
    <w:multiLevelType w:val="multilevel"/>
    <w:tmpl w:val="6D6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4102E"/>
    <w:multiLevelType w:val="multilevel"/>
    <w:tmpl w:val="D610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069DC"/>
    <w:multiLevelType w:val="multilevel"/>
    <w:tmpl w:val="FB8A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A0DDB"/>
    <w:multiLevelType w:val="multilevel"/>
    <w:tmpl w:val="5F0E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54BAC"/>
    <w:multiLevelType w:val="multilevel"/>
    <w:tmpl w:val="981E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C6443"/>
    <w:multiLevelType w:val="multilevel"/>
    <w:tmpl w:val="7A5C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36916"/>
    <w:multiLevelType w:val="multilevel"/>
    <w:tmpl w:val="7FF8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420467">
    <w:abstractNumId w:val="9"/>
  </w:num>
  <w:num w:numId="2" w16cid:durableId="2066953906">
    <w:abstractNumId w:val="10"/>
  </w:num>
  <w:num w:numId="3" w16cid:durableId="1760978180">
    <w:abstractNumId w:val="15"/>
  </w:num>
  <w:num w:numId="4" w16cid:durableId="531380436">
    <w:abstractNumId w:val="6"/>
  </w:num>
  <w:num w:numId="5" w16cid:durableId="1596398254">
    <w:abstractNumId w:val="5"/>
  </w:num>
  <w:num w:numId="6" w16cid:durableId="2091736386">
    <w:abstractNumId w:val="8"/>
  </w:num>
  <w:num w:numId="7" w16cid:durableId="21397040">
    <w:abstractNumId w:val="11"/>
  </w:num>
  <w:num w:numId="8" w16cid:durableId="977298592">
    <w:abstractNumId w:val="7"/>
  </w:num>
  <w:num w:numId="9" w16cid:durableId="1830515471">
    <w:abstractNumId w:val="4"/>
  </w:num>
  <w:num w:numId="10" w16cid:durableId="1236555091">
    <w:abstractNumId w:val="12"/>
  </w:num>
  <w:num w:numId="11" w16cid:durableId="703332364">
    <w:abstractNumId w:val="3"/>
  </w:num>
  <w:num w:numId="12" w16cid:durableId="224805615">
    <w:abstractNumId w:val="16"/>
  </w:num>
  <w:num w:numId="13" w16cid:durableId="114911351">
    <w:abstractNumId w:val="2"/>
  </w:num>
  <w:num w:numId="14" w16cid:durableId="1543589388">
    <w:abstractNumId w:val="14"/>
  </w:num>
  <w:num w:numId="15" w16cid:durableId="1578324850">
    <w:abstractNumId w:val="13"/>
  </w:num>
  <w:num w:numId="16" w16cid:durableId="1863593950">
    <w:abstractNumId w:val="1"/>
  </w:num>
  <w:num w:numId="17" w16cid:durableId="178607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92"/>
    <w:rsid w:val="00067F3F"/>
    <w:rsid w:val="000F6F66"/>
    <w:rsid w:val="00175690"/>
    <w:rsid w:val="001F6525"/>
    <w:rsid w:val="00216FB1"/>
    <w:rsid w:val="002336BE"/>
    <w:rsid w:val="00320535"/>
    <w:rsid w:val="00362082"/>
    <w:rsid w:val="004F403E"/>
    <w:rsid w:val="005A0F02"/>
    <w:rsid w:val="005C714D"/>
    <w:rsid w:val="00630AFD"/>
    <w:rsid w:val="006410FB"/>
    <w:rsid w:val="006D3BA9"/>
    <w:rsid w:val="0073057B"/>
    <w:rsid w:val="007A5A2C"/>
    <w:rsid w:val="007D4507"/>
    <w:rsid w:val="008A66B6"/>
    <w:rsid w:val="008D5C92"/>
    <w:rsid w:val="009043F1"/>
    <w:rsid w:val="009A76E8"/>
    <w:rsid w:val="00AC0457"/>
    <w:rsid w:val="00B13349"/>
    <w:rsid w:val="00B724E2"/>
    <w:rsid w:val="00BC1791"/>
    <w:rsid w:val="00C71839"/>
    <w:rsid w:val="00CC750B"/>
    <w:rsid w:val="00D2280F"/>
    <w:rsid w:val="00DA3ED1"/>
    <w:rsid w:val="00DB1CA6"/>
    <w:rsid w:val="00E878F1"/>
    <w:rsid w:val="00EF340E"/>
    <w:rsid w:val="00F4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59DD3E"/>
  <w15:chartTrackingRefBased/>
  <w15:docId w15:val="{21BEE635-11A8-479E-8D81-3A14B49FD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5C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D5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C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C9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C9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C9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C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C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C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5C9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D5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5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5C9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5C9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5C9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5C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5C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5C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5C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5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C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5C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5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5C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5C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5C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5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5C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5C92"/>
    <w:rPr>
      <w:b/>
      <w:bCs/>
      <w:smallCaps/>
      <w:color w:val="2F5496" w:themeColor="accent1" w:themeShade="BF"/>
      <w:spacing w:val="5"/>
    </w:rPr>
  </w:style>
  <w:style w:type="table" w:styleId="4-1">
    <w:name w:val="Grid Table 4 Accent 1"/>
    <w:basedOn w:val="a1"/>
    <w:uiPriority w:val="49"/>
    <w:rsid w:val="00DA3ED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20</Pages>
  <Words>1941</Words>
  <Characters>11064</Characters>
  <Application>Microsoft Office Word</Application>
  <DocSecurity>0</DocSecurity>
  <Lines>92</Lines>
  <Paragraphs>25</Paragraphs>
  <ScaleCrop>false</ScaleCrop>
  <Company/>
  <LinksUpToDate>false</LinksUpToDate>
  <CharactersWithSpaces>12980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雨帆 应</dc:creator>
  <cp:keywords/>
  <dc:description/>
  <cp:lastModifiedBy>雨帆 应</cp:lastModifiedBy>
  <cp:revision>5</cp:revision>
  <dcterms:created xsi:type="dcterms:W3CDTF">2026-08-17T10:29:00Z</dcterms:created>
  <dcterms:modified xsi:type="dcterms:W3CDTF">2026-08-17T10:45:00Z</dcterms:modified>
</cp:coreProperties>
</file>