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0" w:beforeAutospacing="0" w:after="0" w:afterAutospacing="0" w:line="17" w:lineRule="atLeast"/>
        <w:rPr>
          <w:rFonts w:hint="default" w:ascii="Times New Roman" w:hAnsi="Times New Roman" w:cs="Times New Roman"/>
          <w:color w:val="494949"/>
          <w:sz w:val="22"/>
          <w:szCs w:val="22"/>
        </w:rPr>
      </w:pPr>
      <w:r>
        <w:rPr>
          <w:rFonts w:hint="default" w:ascii="Times New Roman" w:hAnsi="Times New Roman" w:eastAsia="宋体" w:cs="Times New Roman"/>
          <w:sz w:val="24"/>
        </w:rPr>
        <w:t xml:space="preserve"> </w:t>
      </w:r>
      <w:r>
        <w:rPr>
          <w:rFonts w:hint="default" w:ascii="Times New Roman" w:hAnsi="Times New Roman" w:cs="Times New Roman"/>
          <w:color w:val="494949"/>
          <w:sz w:val="22"/>
          <w:szCs w:val="22"/>
        </w:rPr>
        <w:t>(第四组)【综述研究】翻译质量评估模型（QA Model）已广泛应用于翻译行业内，当下比较著名的翻译质量量化评估模型包括本地化企业使用率高达20%的LISA QA Model，适用于汽车行业的SAE J2450，以及TMS classic等等.</w:t>
      </w:r>
      <w:r>
        <w:rPr>
          <w:rFonts w:hint="default" w:ascii="Times New Roman" w:hAnsi="Times New Roman" w:cs="Times New Roman"/>
          <w:color w:val="494949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color w:val="494949"/>
          <w:sz w:val="22"/>
          <w:szCs w:val="22"/>
        </w:rPr>
        <w:t>（1）查找文献或其他实用性资料，对</w:t>
      </w:r>
      <w:r>
        <w:rPr>
          <w:rFonts w:hint="default" w:ascii="Times New Roman" w:hAnsi="Times New Roman" w:cs="Times New Roman"/>
          <w:b/>
          <w:bCs/>
          <w:color w:val="494949"/>
          <w:sz w:val="22"/>
          <w:szCs w:val="22"/>
          <w:u w:val="single"/>
        </w:rPr>
        <w:t>至少三种翻译质量量化评估模型</w:t>
      </w:r>
      <w:r>
        <w:rPr>
          <w:rFonts w:hint="default" w:ascii="Times New Roman" w:hAnsi="Times New Roman" w:cs="Times New Roman"/>
          <w:color w:val="494949"/>
          <w:sz w:val="22"/>
          <w:szCs w:val="22"/>
        </w:rPr>
        <w:t>中的参数设置和运行环节进行综述。</w:t>
      </w:r>
      <w:r>
        <w:rPr>
          <w:rFonts w:hint="default" w:ascii="Times New Roman" w:hAnsi="Times New Roman" w:cs="Times New Roman"/>
          <w:color w:val="494949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color w:val="494949"/>
          <w:sz w:val="22"/>
          <w:szCs w:val="22"/>
        </w:rPr>
        <w:t>（2）对翻译质量质性评估模型进行学习，探讨</w:t>
      </w:r>
      <w:r>
        <w:rPr>
          <w:rFonts w:hint="default" w:ascii="Times New Roman" w:hAnsi="Times New Roman" w:cs="Times New Roman"/>
          <w:b/>
          <w:bCs/>
          <w:color w:val="494949"/>
          <w:sz w:val="22"/>
          <w:szCs w:val="22"/>
        </w:rPr>
        <w:t>翻译质量质性模型</w:t>
      </w:r>
      <w:r>
        <w:rPr>
          <w:rFonts w:hint="default" w:ascii="Times New Roman" w:hAnsi="Times New Roman" w:cs="Times New Roman"/>
          <w:color w:val="494949"/>
          <w:sz w:val="22"/>
          <w:szCs w:val="22"/>
        </w:rPr>
        <w:t>与</w:t>
      </w:r>
      <w:r>
        <w:rPr>
          <w:rFonts w:hint="default" w:ascii="Times New Roman" w:hAnsi="Times New Roman" w:cs="Times New Roman"/>
          <w:b/>
          <w:bCs/>
          <w:color w:val="494949"/>
          <w:sz w:val="22"/>
          <w:szCs w:val="22"/>
        </w:rPr>
        <w:t>翻译质量量化模型</w:t>
      </w:r>
      <w:r>
        <w:rPr>
          <w:rFonts w:hint="default" w:ascii="Times New Roman" w:hAnsi="Times New Roman" w:cs="Times New Roman"/>
          <w:color w:val="494949"/>
          <w:sz w:val="22"/>
          <w:szCs w:val="22"/>
        </w:rPr>
        <w:t>间</w:t>
      </w:r>
      <w:r>
        <w:rPr>
          <w:rFonts w:hint="default" w:ascii="Times New Roman" w:hAnsi="Times New Roman" w:cs="Times New Roman"/>
          <w:color w:val="494949"/>
          <w:sz w:val="22"/>
          <w:szCs w:val="22"/>
          <w:u w:val="single"/>
        </w:rPr>
        <w:t>转换的困难</w:t>
      </w:r>
      <w:r>
        <w:rPr>
          <w:rFonts w:hint="default" w:ascii="Times New Roman" w:hAnsi="Times New Roman" w:cs="Times New Roman"/>
          <w:color w:val="494949"/>
          <w:sz w:val="22"/>
          <w:szCs w:val="22"/>
        </w:rPr>
        <w:t>之处，当前使用的翻译质量量化模型还能在哪些方面进行改进。请自行构造文章，最好能反应这些模型特点的例子在里面，进行实例研究，对比各模型的差异</w:t>
      </w:r>
      <w:r>
        <w:rPr>
          <w:rFonts w:hint="default" w:ascii="Times New Roman" w:hAnsi="Times New Roman" w:cs="Times New Roman"/>
          <w:color w:val="494949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color w:val="494949"/>
          <w:sz w:val="22"/>
          <w:szCs w:val="22"/>
        </w:rPr>
        <w:t>（3）根据以上学习内容，尝试设计游戏翻译领域的翻译质量量化评估模型。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u w:val="single"/>
          <w:lang w:val="en-US" w:eastAsia="zh-CN"/>
        </w:rPr>
      </w:pPr>
      <w:r>
        <w:rPr>
          <w:rFonts w:hint="default" w:ascii="Times New Roman" w:hAnsi="Times New Roman" w:cs="Times New Roman"/>
          <w:u w:val="single"/>
          <w:lang w:val="en-US" w:eastAsia="zh-CN"/>
        </w:rPr>
        <w:t>三种量化模型的参数设置和运行环节</w:t>
      </w:r>
    </w:p>
    <w:p>
      <w:pPr>
        <w:rPr>
          <w:rFonts w:hint="default" w:ascii="Times New Roman" w:hAnsi="Times New Roman" w:cs="Times New Roman"/>
          <w:u w:val="single"/>
          <w:lang w:val="en-US" w:eastAsia="zh-CN"/>
        </w:rPr>
      </w:pPr>
      <w:r>
        <w:rPr>
          <w:rFonts w:hint="default" w:ascii="Times New Roman" w:hAnsi="Times New Roman" w:cs="Times New Roman"/>
          <w:u w:val="single"/>
          <w:lang w:val="en-US" w:eastAsia="zh-CN"/>
        </w:rPr>
        <w:t>质性与量化模型的转换困难</w:t>
      </w:r>
    </w:p>
    <w:p>
      <w:pPr>
        <w:rPr>
          <w:rFonts w:hint="default" w:ascii="Times New Roman" w:hAnsi="Times New Roman" w:cs="Times New Roman"/>
          <w:u w:val="single"/>
          <w:lang w:val="en-US" w:eastAsia="zh-CN"/>
        </w:rPr>
      </w:pPr>
      <w:r>
        <w:rPr>
          <w:rFonts w:hint="default" w:ascii="Times New Roman" w:hAnsi="Times New Roman" w:cs="Times New Roman"/>
          <w:u w:val="single"/>
          <w:lang w:val="en-US" w:eastAsia="zh-CN"/>
        </w:rPr>
        <w:t>量化模型的改进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简单介绍质性模型与量量化模型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（1）概念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（2）评估对象：机器（A LPAC、BLEU、NIST）和人工翻译【分别讲两个模型？】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u w:val="single"/>
          <w:lang w:val="en-US" w:eastAsia="zh-CN"/>
        </w:rPr>
        <w:t>评估方法</w:t>
      </w:r>
      <w:r>
        <w:rPr>
          <w:rFonts w:hint="default" w:ascii="Times New Roman" w:hAnsi="Times New Roman" w:cs="Times New Roman"/>
          <w:lang w:val="en-US" w:eastAsia="zh-CN"/>
        </w:rPr>
        <w:t xml:space="preserve">：调查翻译质量标准 </w:t>
      </w:r>
    </w:p>
    <w:p>
      <w:pPr>
        <w:rPr>
          <w:rFonts w:hint="default" w:ascii="Times New Roman" w:hAnsi="Times New Roman" w:cs="Times New Roman"/>
          <w:color w:val="494949"/>
          <w:sz w:val="22"/>
          <w:szCs w:val="22"/>
          <w:lang w:eastAsia="zh-CN"/>
        </w:rPr>
      </w:pPr>
      <w:r>
        <w:rPr>
          <w:rFonts w:hint="default" w:ascii="Times New Roman" w:hAnsi="Times New Roman" w:cs="Times New Roman"/>
          <w:color w:val="494949"/>
          <w:sz w:val="22"/>
          <w:szCs w:val="22"/>
        </w:rPr>
        <w:t>参数设置</w:t>
      </w:r>
      <w:r>
        <w:rPr>
          <w:rFonts w:hint="default" w:ascii="Times New Roman" w:hAnsi="Times New Roman" w:cs="Times New Roman"/>
          <w:color w:val="494949"/>
          <w:sz w:val="22"/>
          <w:szCs w:val="22"/>
          <w:lang w:eastAsia="zh-CN"/>
        </w:rPr>
        <w:t>（</w:t>
      </w:r>
      <w:r>
        <w:rPr>
          <w:rFonts w:hint="default" w:ascii="Times New Roman" w:hAnsi="Times New Roman" w:cs="Times New Roman"/>
          <w:color w:val="494949"/>
          <w:sz w:val="22"/>
          <w:szCs w:val="22"/>
          <w:lang w:val="en-US" w:eastAsia="zh-CN"/>
        </w:rPr>
        <w:t>简单</w:t>
      </w:r>
      <w:r>
        <w:rPr>
          <w:rFonts w:hint="default" w:ascii="Times New Roman" w:hAnsi="Times New Roman" w:cs="Times New Roman"/>
          <w:color w:val="494949"/>
          <w:sz w:val="22"/>
          <w:szCs w:val="22"/>
          <w:lang w:eastAsia="zh-CN"/>
        </w:rPr>
        <w:t>）</w:t>
      </w:r>
      <w:r>
        <w:rPr>
          <w:rFonts w:hint="default" w:ascii="Times New Roman" w:hAnsi="Times New Roman" w:cs="Times New Roman"/>
          <w:color w:val="494949"/>
          <w:sz w:val="22"/>
          <w:szCs w:val="22"/>
        </w:rPr>
        <w:t>和运行环节</w:t>
      </w:r>
      <w:r>
        <w:rPr>
          <w:rFonts w:hint="default" w:ascii="Times New Roman" w:hAnsi="Times New Roman" w:cs="Times New Roman"/>
          <w:color w:val="494949"/>
          <w:sz w:val="22"/>
          <w:szCs w:val="22"/>
          <w:lang w:eastAsia="zh-CN"/>
        </w:rPr>
        <w:t>（？）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LISA QA Model  </w:t>
      </w:r>
      <w:r>
        <w:rPr>
          <w:rFonts w:hint="default" w:ascii="Times New Roman" w:hAnsi="Times New Roman" w:eastAsia="宋体" w:cs="Times New Roman"/>
          <w:sz w:val="24"/>
          <w:szCs w:val="24"/>
          <w:highlight w:val="yellow"/>
          <w:lang w:val="en-US" w:eastAsia="zh-CN"/>
        </w:rPr>
        <w:t>错误扣分模式</w:t>
      </w:r>
    </w:p>
    <w:p>
      <w:pPr>
        <w:pStyle w:val="2"/>
        <w:rPr>
          <w:rFonts w:hint="default" w:ascii="Times New Roman" w:hAnsi="Times New Roman" w:cs="Times New Roman"/>
          <w:color w:val="494949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宋体" w:cs="Times New Roman"/>
          <w:sz w:val="24"/>
          <w:szCs w:val="24"/>
        </w:rPr>
        <w:instrText xml:space="preserve"> HYPERLINK "http://producthelp.sdl.com/SDL_TMS_2011/en/Creating_and_Maintaining_Organizations/Managing_QA_Models/LISA_QA_Model.htm" </w:instrTex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eastAsia="宋体" w:cs="Times New Roman"/>
          <w:sz w:val="24"/>
          <w:szCs w:val="24"/>
        </w:rPr>
        <w:t>http://producthelp.sdl.com/SDL_TMS_2011/en/Creating_and_Maintaining_Organizations/Managing_QA_Models/LISA_QA_Model.htm</w:t>
      </w:r>
      <w:r>
        <w:rPr>
          <w:rFonts w:hint="default" w:ascii="Times New Roman" w:hAnsi="Times New Roman" w:eastAsia="宋体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质性与量化模型的转换困难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转换？为什么要转换？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不用对或错（扣分制？）对译文加以判断，而是依据它在具体情境中的表现对其加以评判。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质性模型质性/定性评价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lang w:val="en-US" w:eastAsia="zh-CN"/>
        </w:rPr>
        <w:t>量化模型改进：缺陷总结+对应改进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机器</w:t>
      </w:r>
      <w:r>
        <w:rPr>
          <w:rFonts w:hint="eastAsia" w:ascii="Times New Roman" w:hAnsi="Times New Roman" w:cs="Times New Roman"/>
          <w:lang w:val="en-US" w:eastAsia="zh-CN"/>
        </w:rPr>
        <w:t>自动</w:t>
      </w:r>
      <w:r>
        <w:rPr>
          <w:rFonts w:hint="default" w:ascii="Times New Roman" w:hAnsi="Times New Roman" w:cs="Times New Roman"/>
          <w:lang w:val="en-US" w:eastAsia="zh-CN"/>
        </w:rPr>
        <w:t>评估翻译质量</w:t>
      </w:r>
      <w:r>
        <w:rPr>
          <w:rFonts w:hint="eastAsia" w:ascii="Times New Roman" w:hAnsi="Times New Roman" w:cs="Times New Roman"/>
          <w:lang w:val="en-US" w:eastAsia="zh-CN"/>
        </w:rPr>
        <w:t>（以BLEU为例）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BLEU算法</w:t>
      </w:r>
    </w:p>
    <w:p>
      <w:pPr>
        <w:numPr>
          <w:ilvl w:val="0"/>
          <w:numId w:val="1"/>
        </w:numPr>
        <w:jc w:val="center"/>
        <w:rPr>
          <w:rFonts w:hint="eastAsia" w:ascii="Times New Roman" w:hAnsi="Times New Roman" w:cs="Times New Roman"/>
          <w:b/>
          <w:bCs/>
          <w:sz w:val="22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8"/>
          <w:lang w:val="en-US" w:eastAsia="zh-CN"/>
        </w:rPr>
        <w:t>算法详述</w:t>
      </w:r>
    </w:p>
    <w:p>
      <w:pPr>
        <w:numPr>
          <w:ilvl w:val="0"/>
          <w:numId w:val="0"/>
        </w:num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BLEU，全称为Bilingual Evaluation Understudy（双语评估替换），是一个比较候选文本翻译与其他一个或多个参考翻译的评价分数。最初是使用BLEU来对机器翻译进行评估，设计思想与评判机器翻译好坏的思想一致，即机器翻译的译文越接近人类专业译文，那么翻译的效果就越好。机器无法判断两个译文意思是否一致，于是就判断两个句子的相似程度。</w:t>
      </w:r>
      <w:r>
        <w:rPr>
          <w:rFonts w:hint="eastAsia" w:ascii="Times New Roman" w:hAnsi="Times New Roman" w:cs="Times New Roman"/>
          <w:lang w:val="en-US" w:eastAsia="zh-CN"/>
        </w:rPr>
        <w:t>计算公式：</w:t>
      </w:r>
    </w:p>
    <w:p>
      <w:pPr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57400" cy="428625"/>
            <wp:effectExtent l="0" t="0" r="0" b="317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算法详解：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（1）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N-gram匹配规则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（Pn计算规则）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gram代表n元组精度。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原理：就是比较译文和参考译文之间n组词的相似的一个占比。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翻译结果叫做候选翻译集（candidate1, candidate2, ……）;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参考翻译叫做（reference1, reference2, ……）;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将精度记做Pn， n代表n-gram，又叫做n-gram precision scoring——多元精度得分，在这里一般n不大于4。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举例：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原文：我们的作业真像是天上的星星一样多。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candidate：Our homework is just like the stars in the sky.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reference：The amount of our homework is just the same as that of the stars in the sky.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如果用1-gram匹配的话：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2850" cy="1174750"/>
            <wp:effectExtent l="0" t="0" r="6350" b="635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候选译文一共10个词，有9个词语命中了参考译文，所以1-gram的匹配度为9/10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2-gram：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　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86350" cy="1085850"/>
            <wp:effectExtent l="0" t="0" r="6350" b="635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候选译文一共可以分为9个2-gram的词组，其中有7个可以命中参考译文，那么它2-gram的匹配度为 7/9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同理3-gram的匹配度为：5/8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67300" cy="1181100"/>
            <wp:effectExtent l="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 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gram的匹配度为：3/7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86350" cy="1168400"/>
            <wp:effectExtent l="0" t="0" r="6350" b="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="0" w:leftChars="0"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可以用程序来遍历计算N-gram的匹配度。n-gram精度得分可以视为衡量了翻译评估的充分性和流畅性两个指标：一般来说一元组（1-gram）属于字符级别，结果代表了文中有多少个词被单独翻译出来了，关注的是翻译的充分性，衡量逐字翻译能力；多元组上升到了词汇级别，结果反映的是译文的流畅度，词组越准确，文章的可读性就越好。</w:t>
      </w:r>
    </w:p>
    <w:p>
      <w:pPr>
        <w:numPr>
          <w:ilvl w:val="0"/>
          <w:numId w:val="0"/>
        </w:numPr>
        <w:ind w:left="0" w:leftChars="0"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但光有N-gram匹配度对译文进行评判显然是不够的，上述方法会出现明显错误如下：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原文：我们的作业真像是天上的星星一样多。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candidate：</w:t>
      </w:r>
      <w:r>
        <w:rPr>
          <w:rFonts w:hint="eastAsia" w:ascii="Times New Roman" w:hAnsi="Times New Roman" w:cs="Times New Roman"/>
          <w:lang w:val="en-US" w:eastAsia="zh-CN"/>
        </w:rPr>
        <w:t>homework homework homework homework homework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Reference1：The amount of our homework is just the same as that of the stars in the sky.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Reference2：</w:t>
      </w:r>
      <w:r>
        <w:rPr>
          <w:rFonts w:hint="eastAsia" w:ascii="Times New Roman" w:hAnsi="Times New Roman" w:cs="Times New Roman"/>
          <w:lang w:val="en-US" w:eastAsia="zh-CN"/>
        </w:rPr>
        <w:t>We have lots of homework, the amount of the homework is like</w:t>
      </w:r>
      <w:r>
        <w:rPr>
          <w:rFonts w:hint="default" w:ascii="Times New Roman" w:hAnsi="Times New Roman" w:cs="Times New Roman"/>
          <w:lang w:val="en-US" w:eastAsia="zh-CN"/>
        </w:rPr>
        <w:t xml:space="preserve"> the stars in the sky.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当出现上述情况时，候选译文的一元组匹配度是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val="en-US" w:eastAsia="zh-CN"/>
        </w:rPr>
        <w:t>/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val="en-US" w:eastAsia="zh-CN"/>
        </w:rPr>
        <w:t>，这一结果显然不合理，主要是分子的统计不合理，因此需要对上面式子中的分子进行改进。规则</w:t>
      </w:r>
      <w:r>
        <w:rPr>
          <w:rFonts w:hint="eastAsia" w:ascii="Times New Roman" w:hAnsi="Times New Roman" w:cs="Times New Roman"/>
          <w:lang w:val="en-US" w:eastAsia="zh-CN"/>
        </w:rPr>
        <w:t>（截断计数）</w:t>
      </w:r>
      <w:r>
        <w:rPr>
          <w:rFonts w:hint="default" w:ascii="Times New Roman" w:hAnsi="Times New Roman" w:cs="Times New Roman"/>
          <w:lang w:val="en-US" w:eastAsia="zh-CN"/>
        </w:rPr>
        <w:t>如下</w:t>
      </w:r>
      <w:r>
        <w:rPr>
          <w:rFonts w:hint="eastAsia" w:ascii="Times New Roman" w:hAnsi="Times New Roman" w:cs="Times New Roman"/>
          <w:lang w:val="en-US" w:eastAsia="zh-CN"/>
        </w:rPr>
        <w:t>（一个或多个参考译文都适用）</w:t>
      </w:r>
      <w:r>
        <w:rPr>
          <w:rFonts w:hint="default" w:ascii="Times New Roman" w:hAnsi="Times New Roman" w:cs="Times New Roman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61590" cy="247650"/>
            <wp:effectExtent l="0" t="0" r="0" b="5715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181225" cy="247650"/>
            <wp:effectExtent l="0" t="0" r="0" b="5715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14350" cy="228600"/>
            <wp:effectExtent l="0" t="0" r="6350" b="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  <w:lang w:val="en-US" w:eastAsia="zh-CN"/>
        </w:rPr>
        <w:t>单词Wi在候选译文里出现的次数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971550" cy="238125"/>
            <wp:effectExtent l="0" t="0" r="0" b="254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  <w:lang w:val="en-US" w:eastAsia="zh-CN"/>
        </w:rPr>
        <w:t>单词Wi在第j个参考译文里出现的次数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0550" cy="247650"/>
            <wp:effectExtent l="0" t="0" r="0" b="5715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  <w:lang w:val="en-US" w:eastAsia="zh-CN"/>
        </w:rPr>
        <w:t>对于第j个参考译文，Wi的截断计数（因为可能有不止一个参考译文）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1975" cy="200025"/>
            <wp:effectExtent l="0" t="0" r="0" b="0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eastAsia="zh-CN"/>
        </w:rPr>
        <w:t>：</w:t>
      </w:r>
      <w:r>
        <w:rPr>
          <w:rFonts w:hint="default" w:ascii="Times New Roman" w:hAnsi="Times New Roman" w:cs="Times New Roman"/>
          <w:lang w:val="en-US" w:eastAsia="zh-CN"/>
        </w:rPr>
        <w:t>Wi在所有参考译文里的综合截断计数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以上述例子计算，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14350" cy="228600"/>
            <wp:effectExtent l="0" t="0" r="635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>等于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val="en-US" w:eastAsia="zh-CN"/>
        </w:rPr>
        <w:t>，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971550" cy="238125"/>
            <wp:effectExtent l="0" t="0" r="0" b="254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t>分别</w:t>
      </w:r>
      <w:r>
        <w:rPr>
          <w:rFonts w:hint="default" w:ascii="Times New Roman" w:hAnsi="Times New Roman" w:cs="Times New Roman"/>
          <w:lang w:val="en-US" w:eastAsia="zh-CN"/>
        </w:rPr>
        <w:t>等于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2，</w:t>
      </w:r>
      <w:r>
        <w:rPr>
          <w:rFonts w:hint="default" w:ascii="Times New Roman" w:hAnsi="Times New Roman" w:cs="Times New Roman"/>
          <w:lang w:val="en-US" w:eastAsia="zh-CN"/>
        </w:rPr>
        <w:t>最终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1975" cy="200025"/>
            <wp:effectExtent l="0" t="0" r="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>等于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，所以一元组匹配度最终为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/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val="en-US" w:eastAsia="zh-CN"/>
        </w:rPr>
        <w:t>，引入n元组之后，</w:t>
      </w:r>
      <w:r>
        <w:rPr>
          <w:rFonts w:hint="eastAsia" w:ascii="Times New Roman" w:hAnsi="Times New Roman" w:cs="Times New Roman"/>
          <w:lang w:val="en-US" w:eastAsia="zh-CN"/>
        </w:rPr>
        <w:t>Pn的计算</w:t>
      </w:r>
      <w:r>
        <w:rPr>
          <w:rFonts w:hint="default" w:ascii="Times New Roman" w:hAnsi="Times New Roman" w:cs="Times New Roman"/>
          <w:lang w:val="en-US" w:eastAsia="zh-CN"/>
        </w:rPr>
        <w:t>表达式如下：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051300" cy="1009650"/>
            <wp:effectExtent l="0" t="0" r="0" b="635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简单来说，这个连加公式就是将候选段落的所有n-gram进行了截断统计作为分子，分母是候选段落的n-gram的个数。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（2）BP计算规则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上述</w:t>
      </w:r>
      <w:r>
        <w:rPr>
          <w:rFonts w:hint="default" w:ascii="Times New Roman" w:hAnsi="Times New Roman" w:cs="Times New Roman"/>
          <w:lang w:val="en-US" w:eastAsia="zh-CN"/>
        </w:rPr>
        <w:t>算法已经足够可以有效的翻译评估了，然而N-gram的匹配度可能会随着句子长度的变短而变高，因此会存在这样一个问题：一个候选译文只翻译出了部分句子且翻译的比较准确，那么它的匹配度就会很高。为了避免这种评分的偏向性，BLEU在最后的评分结果中引入了长度惩罚因子(Brevity Penalty)。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444750" cy="762000"/>
            <wp:effectExtent l="0" t="0" r="635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</w:t>
      </w:r>
      <w:r>
        <w:rPr>
          <w:rFonts w:hint="default" w:ascii="Times New Roman" w:hAnsi="Times New Roman" w:cs="Times New Roman"/>
          <w:lang w:val="en-US" w:eastAsia="zh-CN"/>
        </w:rPr>
        <w:t>c表示候选译文的长度，r表示参考译文的长度，当存在多个参考译文时，选取与候选译文最接近的句子长度。当翻译译文长度大于参考译文的长度时，惩罚系数为1，意味着不惩罚，只有候选译文长度小于参考译文惩罚因子才会生效。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（3）最终公式</w:t>
      </w:r>
    </w:p>
    <w:p>
      <w:pPr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随着n-gram的增大，精度得分总体上成指数下降，可以粗略的看成随着n指数级的下降。所以公式采取几何加权平均，最终得到的公式：（Wn=1/N</w:t>
      </w:r>
      <w:r>
        <w:rPr>
          <w:rFonts w:hint="eastAsia" w:ascii="Times New Roman" w:hAnsi="Times New Roman" w:cs="Times New Roman"/>
          <w:lang w:val="en-US" w:eastAsia="zh-CN"/>
        </w:rPr>
        <w:t>权重系数，一般将N赋值为4</w:t>
      </w:r>
      <w:r>
        <w:rPr>
          <w:rFonts w:hint="default" w:ascii="Times New Roman" w:hAnsi="Times New Roman" w:cs="Times New Roman"/>
          <w:lang w:val="en-US" w:eastAsia="zh-CN"/>
        </w:rPr>
        <w:t>）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57400" cy="428625"/>
            <wp:effectExtent l="0" t="0" r="0" b="317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（4）实例计算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用上述提到的例子计算一次：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原文：我们的作业真像是天上的星星一样多。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candidate：Our homework is just like the stars in the sky.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reference：The amount of our homework is just the same as that of the stars in the sky.</w:t>
      </w:r>
    </w:p>
    <w:p>
      <w:pPr>
        <w:numPr>
          <w:ilvl w:val="0"/>
          <w:numId w:val="0"/>
        </w:numPr>
        <w:ind w:left="1056" w:leftChars="503" w:firstLine="2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=9/10</w:t>
      </w:r>
    </w:p>
    <w:p>
      <w:pPr>
        <w:numPr>
          <w:ilvl w:val="0"/>
          <w:numId w:val="0"/>
        </w:numPr>
        <w:ind w:left="1056" w:leftChars="503" w:firstLine="2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lang w:val="en-US" w:eastAsia="zh-CN"/>
        </w:rPr>
        <w:t>=7/9</w:t>
      </w:r>
    </w:p>
    <w:p>
      <w:pPr>
        <w:numPr>
          <w:ilvl w:val="0"/>
          <w:numId w:val="0"/>
        </w:numPr>
        <w:ind w:left="1056" w:leftChars="503" w:firstLine="2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3</w:t>
      </w:r>
      <w:r>
        <w:rPr>
          <w:rFonts w:hint="default" w:ascii="Times New Roman" w:hAnsi="Times New Roman" w:cs="Times New Roman"/>
          <w:lang w:val="en-US" w:eastAsia="zh-CN"/>
        </w:rPr>
        <w:t>=5/8</w:t>
      </w:r>
    </w:p>
    <w:p>
      <w:pPr>
        <w:numPr>
          <w:ilvl w:val="0"/>
          <w:numId w:val="0"/>
        </w:numPr>
        <w:ind w:left="1056" w:leftChars="503" w:firstLine="2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4</w:t>
      </w:r>
      <w:r>
        <w:rPr>
          <w:rFonts w:hint="default" w:ascii="Times New Roman" w:hAnsi="Times New Roman" w:cs="Times New Roman"/>
          <w:lang w:val="en-US" w:eastAsia="zh-CN"/>
        </w:rPr>
        <w:t>=3/7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再计算logPn（这里用的是Python的自带函数）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451350" cy="508000"/>
            <wp:effectExtent l="0" t="0" r="635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332740"/>
            <wp:effectExtent l="0" t="0" r="635" b="1016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求和再乘以Wn，也就是除以4取正值约等于0.418。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BP = e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(1-17/10)</w:t>
      </w:r>
      <w:r>
        <w:rPr>
          <w:rFonts w:hint="default" w:ascii="Times New Roman" w:hAnsi="Times New Roman" w:cs="Times New Roman"/>
          <w:lang w:val="en-US" w:eastAsia="zh-CN"/>
        </w:rPr>
        <w:t>约等于0.497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BLEU =0.497* e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 xml:space="preserve">0.418 </w:t>
      </w:r>
      <w:r>
        <w:rPr>
          <w:rFonts w:hint="default" w:ascii="Times New Roman" w:hAnsi="Times New Roman" w:cs="Times New Roman"/>
          <w:lang w:val="en-US" w:eastAsia="zh-CN"/>
        </w:rPr>
        <w:t>≈0.755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BLEU评分的范围是从0到1。很少有翻译得分为1，除非</w:t>
      </w:r>
      <w:r>
        <w:rPr>
          <w:rFonts w:hint="eastAsia" w:ascii="Times New Roman" w:hAnsi="Times New Roman" w:cs="Times New Roman"/>
          <w:lang w:val="en-US" w:eastAsia="zh-CN"/>
        </w:rPr>
        <w:t>候选译文与参考译文</w:t>
      </w:r>
      <w:r>
        <w:rPr>
          <w:rFonts w:hint="default" w:ascii="Times New Roman" w:hAnsi="Times New Roman" w:cs="Times New Roman"/>
          <w:lang w:val="en-US" w:eastAsia="zh-CN"/>
        </w:rPr>
        <w:t>完全相同。因此，即使是</w:t>
      </w:r>
      <w:r>
        <w:rPr>
          <w:rFonts w:hint="eastAsia" w:ascii="Times New Roman" w:hAnsi="Times New Roman" w:cs="Times New Roman"/>
          <w:lang w:val="en-US" w:eastAsia="zh-CN"/>
        </w:rPr>
        <w:t>译员</w:t>
      </w:r>
      <w:r>
        <w:rPr>
          <w:rFonts w:hint="default" w:ascii="Times New Roman" w:hAnsi="Times New Roman" w:cs="Times New Roman"/>
          <w:lang w:val="en-US" w:eastAsia="zh-CN"/>
        </w:rPr>
        <w:t>，也不一定会在一个大约500个句子（也就是40个普通新闻报道的长度）的测试语料上得1分，一个</w:t>
      </w:r>
      <w:r>
        <w:rPr>
          <w:rFonts w:hint="eastAsia" w:ascii="Times New Roman" w:hAnsi="Times New Roman" w:cs="Times New Roman"/>
          <w:lang w:val="en-US" w:eastAsia="zh-CN"/>
        </w:rPr>
        <w:t>译员</w:t>
      </w:r>
      <w:r>
        <w:rPr>
          <w:rFonts w:hint="default" w:ascii="Times New Roman" w:hAnsi="Times New Roman" w:cs="Times New Roman"/>
          <w:lang w:val="en-US" w:eastAsia="zh-CN"/>
        </w:rPr>
        <w:t>在四个参考翻译下的得分为0.3468，在两个参考翻译下的得分为0.2571。</w:t>
      </w:r>
      <w:r>
        <w:rPr>
          <w:rFonts w:hint="eastAsia" w:ascii="Times New Roman" w:hAnsi="Times New Roman" w:cs="Times New Roman"/>
          <w:lang w:val="en-US" w:eastAsia="zh-CN"/>
        </w:rPr>
        <w:t>（信息来源：BLEU- a Method for Automatic Evaluation of Machine Translation）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tbl>
      <w:tblPr>
        <w:tblStyle w:val="9"/>
        <w:tblpPr w:leftFromText="180" w:rightFromText="180" w:vertAnchor="text" w:horzAnchor="page" w:tblpX="1828" w:tblpY="52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优点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①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方便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①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BLEU 值仅仅只是在计算机翻译文与参考译文之间的相似性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，而没有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考虑语言表达（语法）上的准确性；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②计算迅速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②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常用词、译文长度、同义词等很多情况都会影响到 BLEU 值的评判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，因此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测评精度会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受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干扰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：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容易陷入常用词和短译句的陷阱中，短译句的测评精度有时会较高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，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没有考虑同义词或相似表达的情况，可能会导致合理翻译被否定；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③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结果有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一定程度的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参考价值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③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计算 BLEU 值最重要的是提供参考译文，参考译文质量越高，对于同一句原文的参考译文越多，翻译模型的度量就越准确。但很多情况下高质量参考译文很难获得，或者成本非常高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。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2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8"/>
          <w:lang w:val="en-US" w:eastAsia="zh-CN"/>
        </w:rPr>
        <w:t>二、优缺点总结：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3 + CAJ FNT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3C9E7"/>
    <w:multiLevelType w:val="singleLevel"/>
    <w:tmpl w:val="1B63C9E7"/>
    <w:lvl w:ilvl="0" w:tentative="0">
      <w:start w:val="4"/>
      <w:numFmt w:val="decimal"/>
      <w:suff w:val="nothing"/>
      <w:lvlText w:val="%1-"/>
      <w:lvlJc w:val="left"/>
    </w:lvl>
  </w:abstractNum>
  <w:abstractNum w:abstractNumId="1">
    <w:nsid w:val="75095B07"/>
    <w:multiLevelType w:val="singleLevel"/>
    <w:tmpl w:val="75095B07"/>
    <w:lvl w:ilvl="0" w:tentative="0">
      <w:start w:val="14"/>
      <w:numFmt w:val="upperLetter"/>
      <w:suff w:val="nothing"/>
      <w:lvlText w:val="%1-"/>
      <w:lvlJc w:val="left"/>
    </w:lvl>
  </w:abstractNum>
  <w:abstractNum w:abstractNumId="2">
    <w:nsid w:val="7DC1AB63"/>
    <w:multiLevelType w:val="singleLevel"/>
    <w:tmpl w:val="7DC1AB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128E"/>
    <w:rsid w:val="08887D8B"/>
    <w:rsid w:val="09E4021B"/>
    <w:rsid w:val="0E2737C9"/>
    <w:rsid w:val="0FA943FB"/>
    <w:rsid w:val="120D52FD"/>
    <w:rsid w:val="14692BF0"/>
    <w:rsid w:val="14B4704E"/>
    <w:rsid w:val="1CA758D3"/>
    <w:rsid w:val="20104483"/>
    <w:rsid w:val="2298757C"/>
    <w:rsid w:val="23104AFB"/>
    <w:rsid w:val="27F93A2E"/>
    <w:rsid w:val="2B291213"/>
    <w:rsid w:val="30570F4D"/>
    <w:rsid w:val="38F30D40"/>
    <w:rsid w:val="445C5B61"/>
    <w:rsid w:val="456A7073"/>
    <w:rsid w:val="49123D25"/>
    <w:rsid w:val="4A5E6CE8"/>
    <w:rsid w:val="526C48B3"/>
    <w:rsid w:val="55104171"/>
    <w:rsid w:val="57E40C99"/>
    <w:rsid w:val="58011A7F"/>
    <w:rsid w:val="5B03102B"/>
    <w:rsid w:val="68635FE1"/>
    <w:rsid w:val="6EC34428"/>
    <w:rsid w:val="78D7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fontstyle01"/>
    <w:basedOn w:val="4"/>
    <w:qFormat/>
    <w:uiPriority w:val="0"/>
    <w:rPr>
      <w:rFonts w:ascii="B3 + CAJ FNT00" w:hAnsi="B3 + CAJ FNT00" w:eastAsia="B3 + CAJ FNT00" w:cs="B3 + CAJ FNT00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汤泡蛋饭！</cp:lastModifiedBy>
  <dcterms:modified xsi:type="dcterms:W3CDTF">2019-11-09T14:26:26Z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