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010" w:rsidRDefault="000C6010" w:rsidP="000C6010">
      <w:pPr>
        <w:pStyle w:val="Title"/>
      </w:pPr>
      <w:r>
        <w:t>David Qin</w:t>
      </w:r>
    </w:p>
    <w:p w:rsidR="000C6010" w:rsidRPr="00A6154F" w:rsidRDefault="000C6010" w:rsidP="000C6010">
      <w:pPr>
        <w:pStyle w:val="Title"/>
      </w:pPr>
      <w:r>
        <w:t>PA</w:t>
      </w:r>
      <w:r w:rsidR="000939DC">
        <w:t>5</w:t>
      </w:r>
      <w:r>
        <w:t xml:space="preserve">: </w:t>
      </w:r>
      <w:r w:rsidR="000939DC">
        <w:t>Worker Thread Revisions</w:t>
      </w:r>
    </w:p>
    <w:p w:rsidR="000C6010" w:rsidRDefault="000C6010" w:rsidP="000C6010">
      <w:pPr>
        <w:pStyle w:val="Title"/>
      </w:pPr>
      <w:r>
        <w:t xml:space="preserve">Dr. Ahmed </w:t>
      </w:r>
    </w:p>
    <w:p w:rsidR="000C6010" w:rsidRDefault="000C6010" w:rsidP="000C6010">
      <w:pPr>
        <w:pStyle w:val="Title"/>
      </w:pPr>
      <w:r>
        <w:t>1</w:t>
      </w:r>
      <w:r w:rsidR="001C19BA">
        <w:t>1</w:t>
      </w:r>
      <w:r>
        <w:t>/</w:t>
      </w:r>
      <w:r w:rsidR="000939DC">
        <w:t>1</w:t>
      </w:r>
      <w:r w:rsidR="00FE410D">
        <w:t>1</w:t>
      </w:r>
      <w:r>
        <w:t>/18</w:t>
      </w:r>
    </w:p>
    <w:p w:rsidR="000C6010" w:rsidRDefault="000C6010" w:rsidP="000C6010"/>
    <w:p w:rsidR="000C6010" w:rsidRDefault="000C6010" w:rsidP="000C6010">
      <w:r>
        <w:br w:type="page"/>
      </w:r>
    </w:p>
    <w:p w:rsidR="007A17DE" w:rsidRDefault="007A17DE" w:rsidP="007A17DE">
      <w:pPr>
        <w:pStyle w:val="Heading2"/>
      </w:pPr>
      <w:r>
        <w:lastRenderedPageBreak/>
        <w:t>Code Differences:</w:t>
      </w:r>
    </w:p>
    <w:p w:rsidR="007A17DE" w:rsidRPr="007A17DE" w:rsidRDefault="008C76BC" w:rsidP="007A17DE">
      <w:r>
        <w:t>Rather than have tons of worker threads with their own request channels and boundbuffers, we now have just one thread that controls all the channels and only has one bound buffer to handle. By doing this, we reduce the overhead of having to manage multiple worker threads with their own separate channel. It’s much faster to have one thread handle all the channels at once rather than having all threads run individually. We do this by using the select() command to help cycle through file descriptors. In addition to, we “primed the pump” in order to begin all the channels at once. This is to also make sure the program runs through even if there are more channels than there are requests.</w:t>
      </w:r>
    </w:p>
    <w:p w:rsidR="000C6010" w:rsidRDefault="007A17DE" w:rsidP="007A17DE">
      <w:pPr>
        <w:pStyle w:val="Heading2"/>
      </w:pPr>
      <w:r>
        <w:t xml:space="preserve"> </w:t>
      </w:r>
      <w:r w:rsidR="00E020AF">
        <w:t>Worker Threads Ran</w:t>
      </w:r>
      <w:r>
        <w:t xml:space="preserve">: </w:t>
      </w:r>
    </w:p>
    <w:p w:rsidR="00E020AF" w:rsidRPr="00E020AF" w:rsidRDefault="00892C64" w:rsidP="00E020AF">
      <w:r>
        <w:t>Number of requests ran were 10k, 1000 buffer size. Comparing to PA3, PA5’s code needed slightly more time to run to completion in all cases except for when there was only 1 thread. We expected it to be faster but it’s odd that it hasn’t. I believe this is caused by how I implemented how the unionized worker thread finds for ready reqchannels. I ended up using for loops to find ready channels. Doing this caused my program to run slower compared to PA3’s code.</w:t>
      </w:r>
      <w:bookmarkStart w:id="0" w:name="_GoBack"/>
      <w:bookmarkEnd w:id="0"/>
    </w:p>
    <w:p w:rsidR="00F715BC" w:rsidRDefault="00892C64" w:rsidP="00F715BC">
      <w:r>
        <w:rPr>
          <w:noProof/>
        </w:rPr>
        <w:drawing>
          <wp:inline distT="0" distB="0" distL="0" distR="0" wp14:anchorId="488CE60C" wp14:editId="333151E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020AF" w:rsidRDefault="00E020AF"/>
    <w:sectPr w:rsidR="00E0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21A8"/>
    <w:multiLevelType w:val="hybridMultilevel"/>
    <w:tmpl w:val="CDA4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22"/>
    <w:rsid w:val="000939DC"/>
    <w:rsid w:val="000C6010"/>
    <w:rsid w:val="001C19BA"/>
    <w:rsid w:val="00472B87"/>
    <w:rsid w:val="00541522"/>
    <w:rsid w:val="007115B1"/>
    <w:rsid w:val="007A17DE"/>
    <w:rsid w:val="00822844"/>
    <w:rsid w:val="00870527"/>
    <w:rsid w:val="00892C64"/>
    <w:rsid w:val="008C76BC"/>
    <w:rsid w:val="009233A1"/>
    <w:rsid w:val="00AB06DD"/>
    <w:rsid w:val="00E020AF"/>
    <w:rsid w:val="00F715BC"/>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0D1D0-EEC0-4F43-8322-BF69E375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010"/>
  </w:style>
  <w:style w:type="paragraph" w:styleId="Heading2">
    <w:name w:val="heading 2"/>
    <w:basedOn w:val="Normal"/>
    <w:next w:val="Normal"/>
    <w:link w:val="Heading2Char"/>
    <w:uiPriority w:val="9"/>
    <w:unhideWhenUsed/>
    <w:qFormat/>
    <w:rsid w:val="000C6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01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C6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0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ocuments\CSCE313\PA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c:f>
              <c:strCache>
                <c:ptCount val="1"/>
                <c:pt idx="0">
                  <c:v>PA3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Sheet1!$K$2:$K$58</c:f>
              <c:numCache>
                <c:formatCode>General</c:formatCode>
                <c:ptCount val="57"/>
                <c:pt idx="0">
                  <c:v>1</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300</c:v>
                </c:pt>
                <c:pt idx="52">
                  <c:v>350</c:v>
                </c:pt>
                <c:pt idx="53">
                  <c:v>400</c:v>
                </c:pt>
                <c:pt idx="54">
                  <c:v>450</c:v>
                </c:pt>
                <c:pt idx="55">
                  <c:v>500</c:v>
                </c:pt>
                <c:pt idx="56">
                  <c:v>509</c:v>
                </c:pt>
              </c:numCache>
            </c:numRef>
          </c:xVal>
          <c:yVal>
            <c:numRef>
              <c:f>Sheet1!$L$2:$L$58</c:f>
              <c:numCache>
                <c:formatCode>General</c:formatCode>
                <c:ptCount val="57"/>
                <c:pt idx="0">
                  <c:v>131.68299999999999</c:v>
                </c:pt>
                <c:pt idx="1">
                  <c:v>25.556999999999999</c:v>
                </c:pt>
                <c:pt idx="2">
                  <c:v>12.637</c:v>
                </c:pt>
                <c:pt idx="3">
                  <c:v>8.2490000000000006</c:v>
                </c:pt>
                <c:pt idx="4">
                  <c:v>6.0670000000000002</c:v>
                </c:pt>
                <c:pt idx="5">
                  <c:v>4.859</c:v>
                </c:pt>
                <c:pt idx="6">
                  <c:v>4.1120000000000001</c:v>
                </c:pt>
                <c:pt idx="7">
                  <c:v>3.484</c:v>
                </c:pt>
                <c:pt idx="8">
                  <c:v>3.1480000000000001</c:v>
                </c:pt>
                <c:pt idx="9">
                  <c:v>2.7959999999999998</c:v>
                </c:pt>
                <c:pt idx="10">
                  <c:v>2.5870000000000002</c:v>
                </c:pt>
                <c:pt idx="11">
                  <c:v>2.4489999999999998</c:v>
                </c:pt>
                <c:pt idx="12">
                  <c:v>2.2639999999999998</c:v>
                </c:pt>
                <c:pt idx="13">
                  <c:v>1.998</c:v>
                </c:pt>
                <c:pt idx="14">
                  <c:v>1.994</c:v>
                </c:pt>
                <c:pt idx="15">
                  <c:v>1.82</c:v>
                </c:pt>
                <c:pt idx="16">
                  <c:v>1.8160000000000001</c:v>
                </c:pt>
                <c:pt idx="17">
                  <c:v>1.7030000000000001</c:v>
                </c:pt>
                <c:pt idx="18">
                  <c:v>1.585</c:v>
                </c:pt>
                <c:pt idx="19">
                  <c:v>1.6879999999999999</c:v>
                </c:pt>
                <c:pt idx="20">
                  <c:v>2.254</c:v>
                </c:pt>
                <c:pt idx="21">
                  <c:v>1.4159999999999999</c:v>
                </c:pt>
                <c:pt idx="22">
                  <c:v>1.3720000000000001</c:v>
                </c:pt>
                <c:pt idx="23">
                  <c:v>1.403</c:v>
                </c:pt>
                <c:pt idx="24">
                  <c:v>1.377</c:v>
                </c:pt>
                <c:pt idx="25">
                  <c:v>1.2929999999999999</c:v>
                </c:pt>
                <c:pt idx="26">
                  <c:v>1.466</c:v>
                </c:pt>
                <c:pt idx="27">
                  <c:v>1.331</c:v>
                </c:pt>
                <c:pt idx="28">
                  <c:v>1.72</c:v>
                </c:pt>
                <c:pt idx="29">
                  <c:v>1.6890000000000001</c:v>
                </c:pt>
                <c:pt idx="30">
                  <c:v>2.3580000000000001</c:v>
                </c:pt>
                <c:pt idx="31">
                  <c:v>1.653</c:v>
                </c:pt>
                <c:pt idx="32">
                  <c:v>1.8520000000000001</c:v>
                </c:pt>
                <c:pt idx="33">
                  <c:v>1.6890000000000001</c:v>
                </c:pt>
                <c:pt idx="34">
                  <c:v>1.885</c:v>
                </c:pt>
                <c:pt idx="35">
                  <c:v>1.95</c:v>
                </c:pt>
                <c:pt idx="36">
                  <c:v>2.1240000000000001</c:v>
                </c:pt>
                <c:pt idx="37">
                  <c:v>2.0310000000000001</c:v>
                </c:pt>
                <c:pt idx="38">
                  <c:v>2.0670000000000002</c:v>
                </c:pt>
                <c:pt idx="39">
                  <c:v>1.641</c:v>
                </c:pt>
                <c:pt idx="40">
                  <c:v>2.0640000000000001</c:v>
                </c:pt>
                <c:pt idx="41">
                  <c:v>1.663</c:v>
                </c:pt>
                <c:pt idx="42">
                  <c:v>1.9410000000000001</c:v>
                </c:pt>
                <c:pt idx="43">
                  <c:v>1.8169999999999999</c:v>
                </c:pt>
                <c:pt idx="44">
                  <c:v>2.3180000000000001</c:v>
                </c:pt>
                <c:pt idx="45">
                  <c:v>1.78</c:v>
                </c:pt>
                <c:pt idx="46">
                  <c:v>2.0920000000000001</c:v>
                </c:pt>
                <c:pt idx="47">
                  <c:v>1.8720000000000001</c:v>
                </c:pt>
                <c:pt idx="48">
                  <c:v>2.7</c:v>
                </c:pt>
                <c:pt idx="49">
                  <c:v>2.0489999999999999</c:v>
                </c:pt>
                <c:pt idx="50">
                  <c:v>1.915</c:v>
                </c:pt>
                <c:pt idx="51">
                  <c:v>1.77</c:v>
                </c:pt>
                <c:pt idx="52">
                  <c:v>2.4980000000000002</c:v>
                </c:pt>
                <c:pt idx="53">
                  <c:v>2.673</c:v>
                </c:pt>
                <c:pt idx="54">
                  <c:v>2.4870000000000001</c:v>
                </c:pt>
                <c:pt idx="55">
                  <c:v>2.4830000000000001</c:v>
                </c:pt>
                <c:pt idx="56">
                  <c:v>3.0089999999999999</c:v>
                </c:pt>
              </c:numCache>
            </c:numRef>
          </c:yVal>
          <c:smooth val="0"/>
        </c:ser>
        <c:ser>
          <c:idx val="1"/>
          <c:order val="1"/>
          <c:tx>
            <c:strRef>
              <c:f>Sheet1!$M$1</c:f>
              <c:strCache>
                <c:ptCount val="1"/>
                <c:pt idx="0">
                  <c:v>PA5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Sheet1!$K$2:$K$58</c:f>
              <c:numCache>
                <c:formatCode>General</c:formatCode>
                <c:ptCount val="57"/>
                <c:pt idx="0">
                  <c:v>1</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300</c:v>
                </c:pt>
                <c:pt idx="52">
                  <c:v>350</c:v>
                </c:pt>
                <c:pt idx="53">
                  <c:v>400</c:v>
                </c:pt>
                <c:pt idx="54">
                  <c:v>450</c:v>
                </c:pt>
                <c:pt idx="55">
                  <c:v>500</c:v>
                </c:pt>
                <c:pt idx="56">
                  <c:v>509</c:v>
                </c:pt>
              </c:numCache>
            </c:numRef>
          </c:xVal>
          <c:yVal>
            <c:numRef>
              <c:f>Sheet1!$M$2:$M$58</c:f>
              <c:numCache>
                <c:formatCode>General</c:formatCode>
                <c:ptCount val="57"/>
                <c:pt idx="0">
                  <c:v>120.3</c:v>
                </c:pt>
                <c:pt idx="1">
                  <c:v>25.62</c:v>
                </c:pt>
                <c:pt idx="2">
                  <c:v>12.129</c:v>
                </c:pt>
                <c:pt idx="5">
                  <c:v>4.84</c:v>
                </c:pt>
                <c:pt idx="10">
                  <c:v>2.7549999999999999</c:v>
                </c:pt>
                <c:pt idx="15">
                  <c:v>3.5379999999999998</c:v>
                </c:pt>
                <c:pt idx="20">
                  <c:v>2.57</c:v>
                </c:pt>
                <c:pt idx="25">
                  <c:v>2.9849999999999999</c:v>
                </c:pt>
                <c:pt idx="30">
                  <c:v>2.79</c:v>
                </c:pt>
                <c:pt idx="35">
                  <c:v>2.98</c:v>
                </c:pt>
                <c:pt idx="40">
                  <c:v>2.73</c:v>
                </c:pt>
                <c:pt idx="45">
                  <c:v>4.0999999999999996</c:v>
                </c:pt>
                <c:pt idx="50">
                  <c:v>3</c:v>
                </c:pt>
                <c:pt idx="52">
                  <c:v>3.53</c:v>
                </c:pt>
                <c:pt idx="54">
                  <c:v>4.42</c:v>
                </c:pt>
                <c:pt idx="56">
                  <c:v>4.84</c:v>
                </c:pt>
              </c:numCache>
            </c:numRef>
          </c:yVal>
          <c:smooth val="0"/>
        </c:ser>
        <c:dLbls>
          <c:showLegendKey val="0"/>
          <c:showVal val="0"/>
          <c:showCatName val="0"/>
          <c:showSerName val="0"/>
          <c:showPercent val="0"/>
          <c:showBubbleSize val="0"/>
        </c:dLbls>
        <c:axId val="763579712"/>
        <c:axId val="763463520"/>
      </c:scatterChart>
      <c:valAx>
        <c:axId val="7635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Worker</a:t>
                </a:r>
                <a:r>
                  <a:rPr lang="en-US" baseline="0"/>
                  <a:t> Threads Ran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463520"/>
        <c:crosses val="autoZero"/>
        <c:crossBetween val="midCat"/>
      </c:valAx>
      <c:valAx>
        <c:axId val="76346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5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5</cp:revision>
  <dcterms:created xsi:type="dcterms:W3CDTF">2018-11-11T20:18:00Z</dcterms:created>
  <dcterms:modified xsi:type="dcterms:W3CDTF">2018-11-11T20:51:00Z</dcterms:modified>
</cp:coreProperties>
</file>