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71E0E">
      <w:r>
        <w:rPr>
          <w:b/>
          <w:bCs/>
        </w:rPr>
        <w:t>Table S6</w:t>
      </w:r>
      <w:r>
        <w:t xml:space="preserve"> GRADE certainty of evidence assessments (main effect)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4"/>
        <w:gridCol w:w="845"/>
        <w:gridCol w:w="988"/>
        <w:gridCol w:w="988"/>
        <w:gridCol w:w="988"/>
        <w:gridCol w:w="988"/>
        <w:gridCol w:w="1552"/>
        <w:gridCol w:w="1129"/>
        <w:gridCol w:w="1129"/>
        <w:gridCol w:w="1129"/>
        <w:gridCol w:w="846"/>
        <w:gridCol w:w="1411"/>
        <w:gridCol w:w="1411"/>
      </w:tblGrid>
      <w:tr w14:paraId="09E54AD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694D7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68D0C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1E1F8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BA76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42DB5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2E877BE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73B5A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0C81F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2A05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2E31F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00DC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5D54F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226E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AEB22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B418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1DD18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FB063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34299F2E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3BCC7A95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76DFC87E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1EA9E5C0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Acute Flexibility</w:t>
            </w:r>
          </w:p>
        </w:tc>
      </w:tr>
      <w:tr w14:paraId="59AF146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1B9080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90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83226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CB306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0C69FB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4AB37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D41B60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c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2AF35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publication bias strongly suspected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t>;</w:t>
            </w:r>
            <w:r>
              <w:rPr>
                <w:rFonts w:ascii="Arial Narrow" w:hAnsi="Arial Narrow" w:eastAsia="Times New Roman"/>
                <w:sz w:val="13"/>
                <w:szCs w:val="13"/>
                <w:highlight w:val="yellow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dose response gradient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C7072E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153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6B6C18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15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1E9C4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5E152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  <w:lang w:eastAsia="zh-CN"/>
              </w:rPr>
              <w:t>0.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  <w:lang w:val="en-US" w:eastAsia="zh-CN"/>
              </w:rPr>
              <w:t>15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  <w:lang w:eastAsia="zh-CN"/>
              </w:rPr>
              <w:t>0.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  <w:lang w:val="en-US" w:eastAsia="zh-CN"/>
              </w:rPr>
              <w:t>55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  <w:lang w:eastAsia="zh-CN"/>
              </w:rPr>
              <w:t>0.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  <w:lang w:val="en-US" w:eastAsia="zh-CN"/>
              </w:rPr>
              <w:t>26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5F40D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46EAE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492A1E8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CAECE39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Chronic Flexibility</w:t>
            </w:r>
          </w:p>
        </w:tc>
      </w:tr>
      <w:tr w14:paraId="07EC848B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E1CEE6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59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CB2DB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1A4949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E4AADC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7BA38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3C165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32650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publication bias strongly suspected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e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t>;</w:t>
            </w:r>
            <w:r>
              <w:rPr>
                <w:rFonts w:ascii="Arial Narrow" w:hAnsi="Arial Narrow" w:eastAsia="Times New Roman"/>
                <w:sz w:val="13"/>
                <w:szCs w:val="13"/>
                <w:highlight w:val="yellow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dose response gradient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25A40FE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163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7C118A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165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B996A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D45A8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  <w:lang w:val="en-US" w:eastAsia="zh-CN"/>
              </w:rPr>
              <w:t>-0.37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  <w:lang w:eastAsia="zh-CN"/>
              </w:rPr>
              <w:t>0.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  <w:lang w:val="en-US" w:eastAsia="zh-CN"/>
              </w:rPr>
              <w:t>57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Fonts w:hint="eastAsia" w:cs="Times New Roman"/>
                <w:lang w:val="en-US" w:eastAsia="zh-CN"/>
              </w:rPr>
              <w:t>-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  <w:lang w:val="en-US" w:eastAsia="zh-CN"/>
              </w:rPr>
              <w:t>0.17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A0F3A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B06A5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17A5826B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43890602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00E5679F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7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1%).</w:t>
      </w:r>
    </w:p>
    <w:p w14:paraId="0B2120E8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37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40F1B077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c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-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15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55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26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10F80DDF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d. Egger’s test indicated publication bias (intercept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2.6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, 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p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&lt;0.001), and removal of five outliers from the primary analysis resulted in a reduction in the effect size estimate from 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g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-0.15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(small) to 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g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-0.11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(small).</w:t>
      </w:r>
    </w:p>
    <w:p w14:paraId="1738D039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e. Egger’s test indicated publication bias (intercept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-3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7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, 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p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&lt;0.001), and removal of seven outliers from the primary analysis resulted in a reduction in the effect size estimate from 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g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-0.37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(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moderate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) to 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g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 xml:space="preserve"> </w:t>
      </w:r>
      <w:r>
        <w:rPr>
          <w:rFonts w:hint="eastAsia" w:ascii="Arial Narrow" w:hAnsi="Arial Narrow" w:eastAsia="宋体"/>
          <w:i/>
          <w:iCs/>
          <w:color w:val="000000"/>
          <w:sz w:val="14"/>
          <w:szCs w:val="14"/>
          <w:lang w:val="en-US" w:eastAsia="zh-CN"/>
        </w:rPr>
        <w:t>-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0.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36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(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moderate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).</w:t>
      </w:r>
    </w:p>
    <w:p w14:paraId="59C30AC7">
      <w:p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2A8164E9">
      <w:r>
        <w:rPr>
          <w:b/>
          <w:bCs/>
        </w:rPr>
        <w:t>Table S7</w:t>
      </w:r>
      <w:r>
        <w:t xml:space="preserve"> GRADE certainty of evidence assessments (subgroup analysis – effect of </w:t>
      </w:r>
      <w:r>
        <w:rPr>
          <w:rFonts w:hint="eastAsia" w:eastAsia="宋体"/>
          <w:lang w:val="en-US" w:eastAsia="zh-CN"/>
        </w:rPr>
        <w:t>age</w:t>
      </w:r>
      <w:r>
        <w:t xml:space="preserve"> on </w:t>
      </w:r>
      <w:r>
        <w:rPr>
          <w:rFonts w:hint="eastAsia" w:eastAsia="宋体"/>
          <w:lang w:val="en-US" w:eastAsia="zh-CN"/>
        </w:rPr>
        <w:t>Acute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2"/>
        <w:gridCol w:w="843"/>
        <w:gridCol w:w="987"/>
        <w:gridCol w:w="987"/>
        <w:gridCol w:w="988"/>
        <w:gridCol w:w="988"/>
        <w:gridCol w:w="1555"/>
        <w:gridCol w:w="1129"/>
        <w:gridCol w:w="1129"/>
        <w:gridCol w:w="1129"/>
        <w:gridCol w:w="844"/>
        <w:gridCol w:w="1411"/>
        <w:gridCol w:w="1416"/>
      </w:tblGrid>
      <w:tr w14:paraId="3A3D788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9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0918B5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05BE5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6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638FE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9486A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FDB60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3799487E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456CD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6C7A5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9E7BC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004EC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BD47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72590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CD66A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E83F6D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D6373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1850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288ED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4FFDBF20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549A1EB7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356A6A2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0E7EE6D6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&lt; 60</w:t>
            </w:r>
          </w:p>
        </w:tc>
      </w:tr>
      <w:tr w14:paraId="594403D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76F571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31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B2CE6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A479B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DF3655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34193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1B857FA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c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13FB7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A308C8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93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94A07F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95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DDF8A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9A358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 xml:space="preserve">-0.20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 xml:space="preserve">0.70 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0.97)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0461D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2B7C1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1F330C4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1539976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&gt; 60</w:t>
            </w:r>
          </w:p>
        </w:tc>
      </w:tr>
      <w:tr w14:paraId="7BD3710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69B890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59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DA207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1C38E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BF5D7E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b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727C6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1A1AEE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d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88152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A1045D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223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313348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221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8946A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67FA9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SMD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-0.03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-0.78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0.71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0533B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9EE56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79A4778D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358B6438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2FCEAFE4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76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2D0B559F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47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5E7DB9C0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c.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 -0.20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(-0.70 to 0.97))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513930B5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d.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-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03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78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71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6967FD11">
      <w:p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55646B43">
      <w:r>
        <w:rPr>
          <w:b/>
          <w:bCs/>
        </w:rPr>
        <w:t>Table S8</w:t>
      </w:r>
      <w:r>
        <w:t xml:space="preserve"> GRADE certainty of evidence assessments (subgroup analysis – effect of </w:t>
      </w:r>
      <w:r>
        <w:rPr>
          <w:rFonts w:hint="eastAsia" w:eastAsia="宋体"/>
          <w:lang w:val="en-US" w:eastAsia="zh-CN"/>
        </w:rPr>
        <w:t>e</w:t>
      </w:r>
      <w:r>
        <w:rPr>
          <w:rFonts w:hint="eastAsia"/>
        </w:rPr>
        <w:t>xercise intensity</w:t>
      </w:r>
      <w:r>
        <w:t xml:space="preserve"> on </w:t>
      </w:r>
      <w:r>
        <w:rPr>
          <w:rFonts w:hint="eastAsia" w:eastAsia="宋体"/>
          <w:lang w:eastAsia="zh-CN"/>
        </w:rPr>
        <w:t>Acute timing exercise</w:t>
      </w:r>
      <w:r>
        <w:t>)</w:t>
      </w:r>
    </w:p>
    <w:tbl>
      <w:tblPr>
        <w:tblStyle w:val="4"/>
        <w:tblW w:w="5024" w:type="pct"/>
        <w:tblInd w:w="-65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62"/>
        <w:gridCol w:w="644"/>
        <w:gridCol w:w="62"/>
        <w:gridCol w:w="785"/>
        <w:gridCol w:w="60"/>
        <w:gridCol w:w="930"/>
        <w:gridCol w:w="57"/>
        <w:gridCol w:w="936"/>
        <w:gridCol w:w="51"/>
        <w:gridCol w:w="938"/>
        <w:gridCol w:w="45"/>
        <w:gridCol w:w="944"/>
        <w:gridCol w:w="43"/>
        <w:gridCol w:w="1531"/>
        <w:gridCol w:w="31"/>
        <w:gridCol w:w="1100"/>
        <w:gridCol w:w="28"/>
        <w:gridCol w:w="1106"/>
        <w:gridCol w:w="23"/>
        <w:gridCol w:w="1109"/>
        <w:gridCol w:w="17"/>
        <w:gridCol w:w="851"/>
        <w:gridCol w:w="1420"/>
        <w:gridCol w:w="1403"/>
      </w:tblGrid>
      <w:tr w14:paraId="0174F9DF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14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3CD5F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799" w:type="pct"/>
            <w:gridSpan w:val="4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9A7BC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4" w:type="pct"/>
            <w:gridSpan w:val="4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8C032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1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60971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494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0936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26A747A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A28CE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2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3FF7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4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C482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19DF4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4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7AD7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4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E58B2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1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980B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3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AA819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3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BF777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3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7B6E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4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11704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1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630C0C08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494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6036855E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1A4B600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gridBefore w:val="1"/>
          <w:wBefore w:w="22" w:type="pct"/>
          <w:cantSplit/>
        </w:trPr>
        <w:tc>
          <w:tcPr>
            <w:tcW w:w="4977" w:type="pct"/>
            <w:gridSpan w:val="2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0C40047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&lt;4</w:t>
            </w:r>
          </w:p>
        </w:tc>
      </w:tr>
      <w:tr w14:paraId="575C27E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gridBefore w:val="1"/>
          <w:wBefore w:w="22" w:type="pct"/>
          <w:cantSplit/>
        </w:trPr>
        <w:tc>
          <w:tcPr>
            <w:tcW w:w="249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B0149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41</w:t>
            </w:r>
          </w:p>
        </w:tc>
        <w:tc>
          <w:tcPr>
            <w:tcW w:w="2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13684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937FA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95BF4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D7DFC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B1D9F1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c</w:t>
            </w:r>
          </w:p>
        </w:tc>
        <w:tc>
          <w:tcPr>
            <w:tcW w:w="5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02F95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3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249C7A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39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93E9A8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39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77BD1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9E7E0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SMD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0.15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-0.53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0.24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5524A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49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6D477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4154515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gridBefore w:val="1"/>
          <w:wBefore w:w="22" w:type="pct"/>
          <w:cantSplit/>
        </w:trPr>
        <w:tc>
          <w:tcPr>
            <w:tcW w:w="4977" w:type="pct"/>
            <w:gridSpan w:val="2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0573AA2E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4-6</w:t>
            </w:r>
          </w:p>
        </w:tc>
      </w:tr>
      <w:tr w14:paraId="7B7A843E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gridBefore w:val="1"/>
          <w:wBefore w:w="22" w:type="pct"/>
          <w:cantSplit/>
        </w:trPr>
        <w:tc>
          <w:tcPr>
            <w:tcW w:w="249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C1845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25</w:t>
            </w:r>
          </w:p>
        </w:tc>
        <w:tc>
          <w:tcPr>
            <w:tcW w:w="2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FFFD7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AB869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57FA58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2BDC7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B644B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</w:p>
        </w:tc>
        <w:tc>
          <w:tcPr>
            <w:tcW w:w="5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76AE6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3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0E109F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65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A05DD5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65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3C857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D87B2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0.13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-0.49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0.76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F929A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49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BF1AF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20E699B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gridBefore w:val="1"/>
          <w:wBefore w:w="22" w:type="pct"/>
          <w:cantSplit/>
        </w:trPr>
        <w:tc>
          <w:tcPr>
            <w:tcW w:w="4977" w:type="pct"/>
            <w:gridSpan w:val="2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6302ACC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&gt;6</w:t>
            </w:r>
          </w:p>
        </w:tc>
      </w:tr>
      <w:tr w14:paraId="6B190FE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gridBefore w:val="1"/>
          <w:wBefore w:w="22" w:type="pct"/>
          <w:cantSplit/>
        </w:trPr>
        <w:tc>
          <w:tcPr>
            <w:tcW w:w="249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A3F7D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4</w:t>
            </w:r>
          </w:p>
        </w:tc>
        <w:tc>
          <w:tcPr>
            <w:tcW w:w="2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68D93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60E29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E1F175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3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F8E24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0EAB26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trike w:val="0"/>
                <w:dstrike w:val="0"/>
                <w:sz w:val="13"/>
                <w:szCs w:val="13"/>
                <w:vertAlign w:val="superscript"/>
                <w:lang w:val="en-US" w:eastAsia="zh-CN"/>
              </w:rPr>
              <w:t>e</w:t>
            </w:r>
          </w:p>
        </w:tc>
        <w:tc>
          <w:tcPr>
            <w:tcW w:w="5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C877F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3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B02509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49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89D256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50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57280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A8497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-0.80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-1.23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-0.37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177D2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49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280A1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066D9ADB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35DA802D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72831E99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73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702C1E7C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38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42EC9930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c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 -0.15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53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24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05588D01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d.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 0.13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49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0.76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408C2A89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e. Data from &lt;800 participants per outcome analysed.</w:t>
      </w:r>
    </w:p>
    <w:p w14:paraId="5C48B165">
      <w:p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6BCA518C">
      <w:r>
        <w:rPr>
          <w:b/>
          <w:bCs/>
        </w:rPr>
        <w:t>Table S9</w:t>
      </w:r>
      <w:r>
        <w:t xml:space="preserve"> GRADE certainty of evidence assessments (subgroup analysis – effect of </w:t>
      </w:r>
      <w:r>
        <w:rPr>
          <w:rFonts w:hint="eastAsia" w:eastAsia="宋体"/>
          <w:lang w:val="en-US" w:eastAsia="zh-CN"/>
        </w:rPr>
        <w:t>r</w:t>
      </w:r>
      <w:r>
        <w:rPr>
          <w:rFonts w:hint="eastAsia"/>
        </w:rPr>
        <w:t>egions of the country</w:t>
      </w:r>
      <w:r>
        <w:t xml:space="preserve"> on </w:t>
      </w:r>
      <w:r>
        <w:rPr>
          <w:rFonts w:hint="eastAsia" w:eastAsia="宋体"/>
          <w:lang w:eastAsia="zh-CN"/>
        </w:rPr>
        <w:t>Acute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2"/>
        <w:gridCol w:w="843"/>
        <w:gridCol w:w="987"/>
        <w:gridCol w:w="987"/>
        <w:gridCol w:w="988"/>
        <w:gridCol w:w="988"/>
        <w:gridCol w:w="1555"/>
        <w:gridCol w:w="1129"/>
        <w:gridCol w:w="1129"/>
        <w:gridCol w:w="1129"/>
        <w:gridCol w:w="844"/>
        <w:gridCol w:w="1411"/>
        <w:gridCol w:w="1416"/>
      </w:tblGrid>
      <w:tr w14:paraId="1A47DE9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9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74A3D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D7F30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6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9350D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07D1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C2F1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25FC88D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32770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0E432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322A2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8A41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0BD27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96A78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A4E32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AACFC4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17D6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6595B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2E570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33CD08C0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5BD56E7D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77DEE59F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641AEC0F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Oceania</w:t>
            </w:r>
          </w:p>
        </w:tc>
      </w:tr>
      <w:tr w14:paraId="5CFD8B3D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1BED5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29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36DD22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23823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489CB5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B07BD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8C71EC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FB641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3CB6A1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4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A370F43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514FD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709E0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-0.51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-1.91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0.89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6C6CB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L</w:t>
            </w:r>
            <w:r>
              <w:rPr>
                <w:rStyle w:val="14"/>
                <w:sz w:val="13"/>
                <w:szCs w:val="13"/>
              </w:rPr>
              <w:t>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932BA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211B3062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05D39581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Europe</w:t>
            </w:r>
          </w:p>
        </w:tc>
      </w:tr>
      <w:tr w14:paraId="5D0F94E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1BF41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37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711EE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BB755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92246A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8BAFC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E25043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c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2E005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CF0583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131D27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521B3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EBC43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0.19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-0.45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0.82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D3F9C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231CA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5E7829F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39CF3D87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North America</w:t>
            </w:r>
          </w:p>
        </w:tc>
      </w:tr>
      <w:tr w14:paraId="6C17398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EE3B2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44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60F66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D9AB1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84FA0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79B21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B30A3A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d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9C5166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EB997C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74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6C054F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74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148AA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190D0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-0.18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-0.75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0.39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159AE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E3CC0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09C8D51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0AE84DB1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Asia</w:t>
            </w:r>
          </w:p>
        </w:tc>
      </w:tr>
      <w:tr w14:paraId="02316BF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9F5E6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3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2C06A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4B9C3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52AA68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D5222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6C8601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e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22C55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94B17A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295B67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9CAC3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12504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-1.22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-2.65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0.18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75689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L</w:t>
            </w:r>
            <w:r>
              <w:rPr>
                <w:rStyle w:val="14"/>
                <w:sz w:val="13"/>
                <w:szCs w:val="13"/>
              </w:rPr>
              <w:t>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0450B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6251E229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7A5E31AE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0AA4EAE8">
      <w:pPr>
        <w:spacing w:line="140" w:lineRule="atLeast"/>
        <w:rPr>
          <w:rFonts w:ascii="Arial Narrow" w:hAnsi="Arial Narrow" w:eastAsia="Times New Roman" w:cs="Arial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a.Substantial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81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11B11004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b.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-0.51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-1.91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 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0.89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3A91CAAA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c.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0.19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-0.45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0.82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15698DD4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d.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-0.18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-0.75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 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0.39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562EF9C5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e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 -1.22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-2.65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0.18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0D72CC9E">
      <w:p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24F0AF36">
      <w:r>
        <w:rPr>
          <w:b/>
          <w:bCs/>
        </w:rPr>
        <w:t>Table S10</w:t>
      </w:r>
      <w:r>
        <w:t xml:space="preserve"> GRADE certainty of evidence assessments (subgroup analysis – effect of </w:t>
      </w:r>
      <w:r>
        <w:rPr>
          <w:rFonts w:hint="eastAsia" w:eastAsia="宋体"/>
          <w:lang w:val="en-US" w:eastAsia="zh-CN"/>
        </w:rPr>
        <w:t>e</w:t>
      </w:r>
      <w:r>
        <w:rPr>
          <w:rFonts w:hint="eastAsia"/>
        </w:rPr>
        <w:t>xercise time period</w:t>
      </w:r>
      <w:r>
        <w:t xml:space="preserve"> on </w:t>
      </w:r>
      <w:r>
        <w:rPr>
          <w:rFonts w:hint="eastAsia" w:eastAsia="宋体"/>
          <w:lang w:eastAsia="zh-CN"/>
        </w:rPr>
        <w:t>Acute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4"/>
        <w:gridCol w:w="845"/>
        <w:gridCol w:w="988"/>
        <w:gridCol w:w="988"/>
        <w:gridCol w:w="988"/>
        <w:gridCol w:w="988"/>
        <w:gridCol w:w="1552"/>
        <w:gridCol w:w="1129"/>
        <w:gridCol w:w="1129"/>
        <w:gridCol w:w="1129"/>
        <w:gridCol w:w="846"/>
        <w:gridCol w:w="1411"/>
        <w:gridCol w:w="1411"/>
      </w:tblGrid>
      <w:tr w14:paraId="11EF6A4E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7E7D43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85A9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8383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F2266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B8C1C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751338F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DF8F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D60D2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C2713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7D6C9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BB077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1A9AE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B46F1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17D9BE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933E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9E62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9E9AC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51A53290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4991AFD4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533BAC8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7D7D83F1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Single Fixed Time Period Post-meal Exercise</w:t>
            </w:r>
          </w:p>
        </w:tc>
      </w:tr>
      <w:tr w14:paraId="088469E1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55F01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33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E8555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1D7EF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9C4CE1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3E365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B7A94E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E6FF4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publication bias strongly suspected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e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t>;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large magnitude of effect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f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DC675E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56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763E71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55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463ED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E62E2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0.04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-0.78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0.86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864D4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4FDAA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24E83B5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5ADE802E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Pre-meal vs Post-meal Exercise</w:t>
            </w:r>
          </w:p>
        </w:tc>
      </w:tr>
      <w:tr w14:paraId="30DB2AE5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38DE7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26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BAF94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FA23C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3BADA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83005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B10DC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6A750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17FF9B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4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B5BF65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44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7C304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53E7A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-0.24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-1.06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0.59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EBF5A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3BA94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79193B1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63095BF2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Morning vs Evening Exercise</w:t>
            </w:r>
          </w:p>
        </w:tc>
      </w:tr>
      <w:tr w14:paraId="3D432C9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FBC11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12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2B2E9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A799F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CA98A3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4E5B0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066BF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68AF76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1FF557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20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1402A4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20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B6271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07861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-0.32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-1.28,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0.63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AED75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8757E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2DE7D11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5511FB70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Fasted vs Postprandial Exercise</w:t>
            </w:r>
          </w:p>
        </w:tc>
      </w:tr>
      <w:tr w14:paraId="1AEC495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4CBA7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19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9B3F8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E0EA0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7EA2B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c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34818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5AAD81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BEF8F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610F8B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32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9E00BE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31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A8F4A2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1D48F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-0.1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-1.25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1.05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84CA1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492A6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75C5A674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3A8F9DE9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7491E94C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a.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8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9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37D818BC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b.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3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3%).</w:t>
      </w:r>
    </w:p>
    <w:p w14:paraId="2610585D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c.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34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544EDE58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d. 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  0.04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-0.78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0.86</w:t>
      </w:r>
      <w:r>
        <w:rPr>
          <w:rStyle w:val="11"/>
          <w:rFonts w:ascii="Arial Narrow" w:hAnsi="Arial Narrow" w:eastAsia="Times New Roman"/>
          <w:sz w:val="13"/>
          <w:szCs w:val="13"/>
        </w:rPr>
        <w:t>)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5B5409F8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e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 -0.24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-1.06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0.59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42B40C45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f. 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 -0.32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(-1.28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0.63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3899B819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g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 -0.1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(-1.25 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1.05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7095373C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</w:p>
    <w:p w14:paraId="2AA28D82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</w:p>
    <w:p w14:paraId="4C9E8A4E">
      <w:pPr>
        <w:rPr>
          <w:b/>
          <w:bCs/>
        </w:rPr>
      </w:pPr>
    </w:p>
    <w:p w14:paraId="4E94D5AA">
      <w:pPr>
        <w:rPr>
          <w:b/>
          <w:bCs/>
        </w:rPr>
      </w:pPr>
    </w:p>
    <w:p w14:paraId="2C875ACB">
      <w:pPr>
        <w:rPr>
          <w:b/>
          <w:bCs/>
        </w:rPr>
      </w:pPr>
    </w:p>
    <w:p w14:paraId="4E479C99">
      <w:pPr>
        <w:rPr>
          <w:b/>
          <w:bCs/>
        </w:rPr>
      </w:pPr>
    </w:p>
    <w:p w14:paraId="6BB9168D">
      <w:pPr>
        <w:rPr>
          <w:b/>
          <w:bCs/>
        </w:rPr>
      </w:pPr>
    </w:p>
    <w:p w14:paraId="50A443A3">
      <w:pPr>
        <w:rPr>
          <w:b/>
          <w:bCs/>
        </w:rPr>
      </w:pPr>
    </w:p>
    <w:p w14:paraId="322E5ABE">
      <w:pPr>
        <w:rPr>
          <w:b/>
          <w:bCs/>
        </w:rPr>
      </w:pPr>
    </w:p>
    <w:p w14:paraId="59C3091F">
      <w:pPr>
        <w:rPr>
          <w:b/>
          <w:bCs/>
        </w:rPr>
      </w:pPr>
    </w:p>
    <w:p w14:paraId="4406A102">
      <w:pPr>
        <w:rPr>
          <w:b/>
          <w:bCs/>
        </w:rPr>
      </w:pPr>
    </w:p>
    <w:p w14:paraId="25E4DA1A">
      <w:pPr>
        <w:rPr>
          <w:b/>
          <w:bCs/>
        </w:rPr>
      </w:pPr>
    </w:p>
    <w:p w14:paraId="45106B0F">
      <w:pPr>
        <w:rPr>
          <w:b/>
          <w:bCs/>
        </w:rPr>
      </w:pPr>
    </w:p>
    <w:p w14:paraId="6B1D9292">
      <w:pPr>
        <w:rPr>
          <w:b/>
          <w:bCs/>
        </w:rPr>
      </w:pPr>
    </w:p>
    <w:p w14:paraId="53CC1BBC">
      <w:pPr>
        <w:rPr>
          <w:b/>
          <w:bCs/>
        </w:rPr>
      </w:pPr>
    </w:p>
    <w:p w14:paraId="0096CF22">
      <w:pPr>
        <w:rPr>
          <w:b/>
          <w:bCs/>
        </w:rPr>
      </w:pPr>
    </w:p>
    <w:p w14:paraId="2FC55285">
      <w:pPr>
        <w:rPr>
          <w:b/>
          <w:bCs/>
        </w:rPr>
      </w:pPr>
    </w:p>
    <w:p w14:paraId="46E9F86F">
      <w:pPr>
        <w:rPr>
          <w:b/>
          <w:bCs/>
        </w:rPr>
      </w:pPr>
    </w:p>
    <w:p w14:paraId="666164F9">
      <w:pPr>
        <w:rPr>
          <w:b/>
          <w:bCs/>
        </w:rPr>
      </w:pPr>
    </w:p>
    <w:p w14:paraId="5A2FFC83">
      <w:r>
        <w:rPr>
          <w:b/>
          <w:bCs/>
        </w:rPr>
        <w:t>Table S12</w:t>
      </w:r>
      <w:r>
        <w:t xml:space="preserve"> GRADE certainty of evidence assessments (subgroup analysis – effect of </w:t>
      </w:r>
      <w:r>
        <w:rPr>
          <w:rFonts w:hint="eastAsia"/>
        </w:rPr>
        <w:t>Duration of single exercise session</w:t>
      </w:r>
      <w:r>
        <w:t xml:space="preserve"> on </w:t>
      </w:r>
      <w:r>
        <w:rPr>
          <w:rFonts w:hint="eastAsia" w:eastAsia="宋体"/>
          <w:lang w:eastAsia="zh-CN"/>
        </w:rPr>
        <w:t>Acute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4"/>
        <w:gridCol w:w="845"/>
        <w:gridCol w:w="988"/>
        <w:gridCol w:w="988"/>
        <w:gridCol w:w="988"/>
        <w:gridCol w:w="988"/>
        <w:gridCol w:w="1552"/>
        <w:gridCol w:w="1129"/>
        <w:gridCol w:w="1129"/>
        <w:gridCol w:w="1129"/>
        <w:gridCol w:w="846"/>
        <w:gridCol w:w="1411"/>
        <w:gridCol w:w="1411"/>
      </w:tblGrid>
      <w:tr w14:paraId="4A05D8F1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F71C55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06D48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14FFC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A6993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4FC35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493932A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60649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00339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C9462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946B5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E7563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2E20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0712E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6DA76D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BCDA4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0F0C9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63EB0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373C5F75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2226E558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0BA4765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325896F8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&lt; 40</w:t>
            </w:r>
          </w:p>
        </w:tc>
      </w:tr>
      <w:tr w14:paraId="4306D475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5BF38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21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9AE77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AEEDD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E7259F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9B40C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1090B8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c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8CC3C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406AF5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36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5430E4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35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E4664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C34AEA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0.29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-0.62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1.20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1BFB2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7DF40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4D343F4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78115D46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≥ 40</w:t>
            </w:r>
          </w:p>
        </w:tc>
      </w:tr>
      <w:tr w14:paraId="2FB26EB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6CD34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69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F1F2A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F6E2C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6704FE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378B8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F041EA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d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1D644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9BFEEF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117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8FF130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116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249A8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048E99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-0.66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-1.73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0.41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35F05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52131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0B39E75C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476D7948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7A271DBA">
      <w:pPr>
        <w:spacing w:line="140" w:lineRule="atLeast"/>
        <w:rPr>
          <w:rFonts w:hint="eastAsia" w:ascii="Arial" w:hAnsi="Arial" w:eastAsia="宋体" w:cs="Arial"/>
          <w:color w:val="000000"/>
          <w:sz w:val="14"/>
          <w:szCs w:val="14"/>
          <w:lang w:val="en-US" w:eastAsia="zh-C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a.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59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20B6CD50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b.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70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1C36A223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c.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0.29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(-0.62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1.20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76F6D913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d.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 -0.66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(-1.73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0.41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535B3525">
      <w:p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6D12A395">
      <w:r>
        <w:rPr>
          <w:b/>
          <w:bCs/>
        </w:rPr>
        <w:t>Table S13</w:t>
      </w:r>
      <w:r>
        <w:t xml:space="preserve"> GRADE certainty of evidence assessments (subgroup analysis – effect of </w:t>
      </w:r>
      <w:r>
        <w:rPr>
          <w:rFonts w:hint="eastAsia"/>
        </w:rPr>
        <w:t>Age</w:t>
      </w:r>
      <w:r>
        <w:t xml:space="preserve"> on </w:t>
      </w:r>
      <w:r>
        <w:rPr>
          <w:rFonts w:hint="eastAsia" w:eastAsia="宋体"/>
          <w:lang w:eastAsia="zh-CN"/>
        </w:rPr>
        <w:t>Chronic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2"/>
        <w:gridCol w:w="843"/>
        <w:gridCol w:w="987"/>
        <w:gridCol w:w="987"/>
        <w:gridCol w:w="988"/>
        <w:gridCol w:w="988"/>
        <w:gridCol w:w="1555"/>
        <w:gridCol w:w="1129"/>
        <w:gridCol w:w="1129"/>
        <w:gridCol w:w="1129"/>
        <w:gridCol w:w="844"/>
        <w:gridCol w:w="1411"/>
        <w:gridCol w:w="1416"/>
      </w:tblGrid>
      <w:tr w14:paraId="7ECACC4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9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1A6E7B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0D5F7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6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15338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6671D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A675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2D8E144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0C3DB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A8D26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B837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1051B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1BAFB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3128A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F2078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16C277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2F50E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0A47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303B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5CE22EB6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6C26F4E6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712614FF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3EAC4028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&lt; 60</w:t>
            </w:r>
          </w:p>
        </w:tc>
      </w:tr>
      <w:tr w14:paraId="48102F7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006C0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32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3C357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DBB43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9CFB8B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6AD65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AEA9F0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BA5B9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579B6C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88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F25E99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89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23B75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3CB74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-0.52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-0.71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-0.34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500D9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270C4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0CD5E82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FF95F9D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&gt; 60</w:t>
            </w:r>
          </w:p>
        </w:tc>
      </w:tr>
      <w:tr w14:paraId="012E25CE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37B2A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27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CE6B8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FF8A8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726C9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BD510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DB11EE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4B7F6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633EC7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74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6C2BB1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75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0D4DF2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8170F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-0.12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-0.34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0.10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D7E04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C45CE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14D9500A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6FE03DB6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08AC6429">
      <w:pPr>
        <w:spacing w:line="140" w:lineRule="atLeast"/>
        <w:rPr>
          <w:rFonts w:ascii="Arial" w:hAnsi="Arial" w:eastAsia="Times New Roman" w:cs="Arial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a. 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31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7EA0F9A8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b.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 xml:space="preserve">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(SMD -0.12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(-0.34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0.10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7FB933CD">
      <w:pPr>
        <w:spacing w:line="140" w:lineRule="atLeast"/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4A7C41CC">
      <w:r>
        <w:rPr>
          <w:b/>
          <w:bCs/>
        </w:rPr>
        <w:t>Table S14</w:t>
      </w:r>
      <w:r>
        <w:t xml:space="preserve"> GRADE certainty of evidence assessments (subgroup analysis – effect of </w:t>
      </w:r>
      <w:r>
        <w:rPr>
          <w:rFonts w:hint="eastAsia"/>
        </w:rPr>
        <w:t>Exercise intensity</w:t>
      </w:r>
      <w:r>
        <w:t xml:space="preserve"> on </w:t>
      </w:r>
      <w:r>
        <w:rPr>
          <w:rFonts w:hint="eastAsia" w:eastAsia="宋体"/>
          <w:lang w:eastAsia="zh-CN"/>
        </w:rPr>
        <w:t>Chronic timing exercise</w:t>
      </w:r>
      <w:r>
        <w:t>)</w:t>
      </w:r>
    </w:p>
    <w:tbl>
      <w:tblPr>
        <w:tblStyle w:val="4"/>
        <w:tblW w:w="5024" w:type="pct"/>
        <w:tblInd w:w="-65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62"/>
        <w:gridCol w:w="644"/>
        <w:gridCol w:w="62"/>
        <w:gridCol w:w="785"/>
        <w:gridCol w:w="60"/>
        <w:gridCol w:w="930"/>
        <w:gridCol w:w="57"/>
        <w:gridCol w:w="936"/>
        <w:gridCol w:w="51"/>
        <w:gridCol w:w="938"/>
        <w:gridCol w:w="45"/>
        <w:gridCol w:w="944"/>
        <w:gridCol w:w="43"/>
        <w:gridCol w:w="1531"/>
        <w:gridCol w:w="31"/>
        <w:gridCol w:w="1100"/>
        <w:gridCol w:w="28"/>
        <w:gridCol w:w="1106"/>
        <w:gridCol w:w="23"/>
        <w:gridCol w:w="1109"/>
        <w:gridCol w:w="17"/>
        <w:gridCol w:w="851"/>
        <w:gridCol w:w="1420"/>
        <w:gridCol w:w="1403"/>
      </w:tblGrid>
      <w:tr w14:paraId="1C72FE1F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14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F4FA6A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799" w:type="pct"/>
            <w:gridSpan w:val="4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377D0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4" w:type="pct"/>
            <w:gridSpan w:val="4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C4BBE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1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68790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494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F72C7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7023DFC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BBA0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2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6BDB4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4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7487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341E1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4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73A49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4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7ED45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1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A57F2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3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0CAC33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3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370BF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3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D33B9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4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A17AB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1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4CEE02DE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494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61F0DB8F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3B42F681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gridBefore w:val="1"/>
          <w:wBefore w:w="22" w:type="pct"/>
          <w:cantSplit/>
        </w:trPr>
        <w:tc>
          <w:tcPr>
            <w:tcW w:w="4977" w:type="pct"/>
            <w:gridSpan w:val="2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B4CC58A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4-6</w:t>
            </w:r>
          </w:p>
        </w:tc>
      </w:tr>
      <w:tr w14:paraId="702959A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gridBefore w:val="1"/>
          <w:wBefore w:w="22" w:type="pct"/>
          <w:cantSplit/>
        </w:trPr>
        <w:tc>
          <w:tcPr>
            <w:tcW w:w="249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2F7959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46</w:t>
            </w:r>
          </w:p>
        </w:tc>
        <w:tc>
          <w:tcPr>
            <w:tcW w:w="2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33B7A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1A233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C4E340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4EB69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BE818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7B583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3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F3A605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127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34F392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128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70F52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793C6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-0.40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-0.67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-0.14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0ED21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49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9FCA8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20806CF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gridBefore w:val="1"/>
          <w:wBefore w:w="22" w:type="pct"/>
          <w:cantSplit/>
        </w:trPr>
        <w:tc>
          <w:tcPr>
            <w:tcW w:w="4977" w:type="pct"/>
            <w:gridSpan w:val="2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7D618035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Style w:val="10"/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&gt;6</w:t>
            </w:r>
          </w:p>
        </w:tc>
      </w:tr>
      <w:tr w14:paraId="73887C9F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gridBefore w:val="1"/>
          <w:wBefore w:w="22" w:type="pct"/>
          <w:cantSplit/>
        </w:trPr>
        <w:tc>
          <w:tcPr>
            <w:tcW w:w="249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E0EF0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13</w:t>
            </w:r>
          </w:p>
        </w:tc>
        <w:tc>
          <w:tcPr>
            <w:tcW w:w="2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3E112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2578C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969806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3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52E73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c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7DC67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33524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3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E8CE48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36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3E5B21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37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3AB29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E22E2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-0.32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-0.69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0.05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10C20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49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F0E4D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33145644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2E3E3D9B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12A58831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a. 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39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12D6BCFA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b.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39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414178A3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c.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 xml:space="preserve">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-0.32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-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0.69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0.05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2E815F30">
      <w:p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7182F626">
      <w:r>
        <w:rPr>
          <w:b/>
          <w:bCs/>
        </w:rPr>
        <w:t>Table S15</w:t>
      </w:r>
      <w:r>
        <w:t xml:space="preserve"> GRADE certainty of evidence assessments (subgroup analysis – effect of </w:t>
      </w:r>
      <w:r>
        <w:rPr>
          <w:rFonts w:hint="eastAsia"/>
        </w:rPr>
        <w:t>Duration of single exercise session</w:t>
      </w:r>
      <w:r>
        <w:t xml:space="preserve"> on </w:t>
      </w:r>
      <w:r>
        <w:rPr>
          <w:rFonts w:hint="eastAsia" w:eastAsia="宋体"/>
          <w:lang w:eastAsia="zh-CN"/>
        </w:rPr>
        <w:t>Chronic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4"/>
        <w:gridCol w:w="845"/>
        <w:gridCol w:w="988"/>
        <w:gridCol w:w="988"/>
        <w:gridCol w:w="988"/>
        <w:gridCol w:w="988"/>
        <w:gridCol w:w="1552"/>
        <w:gridCol w:w="1129"/>
        <w:gridCol w:w="1129"/>
        <w:gridCol w:w="1129"/>
        <w:gridCol w:w="846"/>
        <w:gridCol w:w="1411"/>
        <w:gridCol w:w="1411"/>
      </w:tblGrid>
      <w:tr w14:paraId="0311AF5B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29F298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C9A3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435F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585C9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E3F3E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3225B0B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80EAE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BFBC1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A0977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DFEF3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E9379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7A76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DEFB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D1018A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4D35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9D748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8BF52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4C487CAF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13E4232A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737252CE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6AF927A2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&lt; 40</w:t>
            </w:r>
          </w:p>
        </w:tc>
      </w:tr>
      <w:tr w14:paraId="566BAE8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DFAAD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50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A9B34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4F74F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47478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90D6E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91E862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8CF0E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02F77B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138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DD058D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1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39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2A99D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5D6A2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-0.31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-0.54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-0.09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BD72B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⨁⨁⨁⨁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High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E5D00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13CF0E5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7C138480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≥ 40</w:t>
            </w:r>
          </w:p>
        </w:tc>
      </w:tr>
      <w:tr w14:paraId="59996805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65485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9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940DD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E2BBD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4D8B7D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ED067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1DC4B7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10973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6FB8A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25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6CCB0D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26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B69D8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C6C60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-0.55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-0.96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-0.15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A7969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480FF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6D387A3B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2AB61149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1BD6E622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51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1E4765AB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-0.32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-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0.69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0.05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47ABA7C5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1F500EC1">
      <w:r>
        <w:rPr>
          <w:b/>
          <w:bCs/>
        </w:rPr>
        <w:t>Table S16</w:t>
      </w:r>
      <w:r>
        <w:t xml:space="preserve"> GRADE certainty of evidence assessments (subgroup analysis – effect of </w:t>
      </w:r>
      <w:r>
        <w:rPr>
          <w:rFonts w:hint="eastAsia"/>
        </w:rPr>
        <w:t>Total intervention duration</w:t>
      </w:r>
      <w:r>
        <w:t xml:space="preserve"> on </w:t>
      </w:r>
      <w:r>
        <w:rPr>
          <w:rFonts w:hint="eastAsia" w:eastAsia="宋体"/>
          <w:lang w:eastAsia="zh-CN"/>
        </w:rPr>
        <w:t>Chronic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4"/>
        <w:gridCol w:w="845"/>
        <w:gridCol w:w="988"/>
        <w:gridCol w:w="988"/>
        <w:gridCol w:w="988"/>
        <w:gridCol w:w="988"/>
        <w:gridCol w:w="1552"/>
        <w:gridCol w:w="1129"/>
        <w:gridCol w:w="1129"/>
        <w:gridCol w:w="1129"/>
        <w:gridCol w:w="846"/>
        <w:gridCol w:w="1411"/>
        <w:gridCol w:w="1411"/>
      </w:tblGrid>
      <w:tr w14:paraId="6DD4155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52C1F3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77E3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E0DB6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4D710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F51FD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7535F7E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444D7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5D204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AB3CD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4A258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8D831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EA7F8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2BB2D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78B68D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000DE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21FFC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5D68B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76878AB3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48E0DAC8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361B5A1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32746389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＜ 6</w:t>
            </w:r>
          </w:p>
        </w:tc>
      </w:tr>
      <w:tr w14:paraId="58998865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5CA7C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24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9C912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7A1AB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5F3D7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C4C78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287292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C018A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7F127E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66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F5325C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67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99AAF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3FD03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-0.42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-0.75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-0.08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24BB8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3C190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01509CE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15127CF6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6-12</w:t>
            </w:r>
          </w:p>
        </w:tc>
      </w:tr>
      <w:tr w14:paraId="6022FF4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A0BC0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26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59945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9D678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99568E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9A8A1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AF40AF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514E3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33841B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72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5FC2A6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BB0EA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2F01C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-0.26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-0.58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to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0.07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63FD9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04830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027732D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39A823EE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＞12</w:t>
            </w:r>
          </w:p>
        </w:tc>
      </w:tr>
      <w:tr w14:paraId="23DEFB8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E5F94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sz w:val="13"/>
                <w:szCs w:val="13"/>
              </w:rPr>
              <w:t>9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9837B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9D3C3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1B1B2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EDDB4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02BF9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7BBFB2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75D4FA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25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782EF9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25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AECA1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8CBB8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SMD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 xml:space="preserve">-0.56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-1.06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-0.06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0454E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⨁⨁⨁⨁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High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3A411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3C640F0F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65A281F2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54935548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51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67F37974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-0.26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-0.58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0.07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13121E11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</w:p>
    <w:p w14:paraId="12BD9B64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09081E7B">
      <w:r>
        <w:rPr>
          <w:b/>
          <w:bCs/>
        </w:rPr>
        <w:t>Table S17</w:t>
      </w:r>
      <w:r>
        <w:t xml:space="preserve"> GRADE certainty of evidence assessments (subgroup analysis – effect of </w:t>
      </w:r>
      <w:r>
        <w:rPr>
          <w:rFonts w:hint="eastAsia"/>
        </w:rPr>
        <w:t>Regions of the country</w:t>
      </w:r>
      <w:r>
        <w:t xml:space="preserve"> on </w:t>
      </w:r>
      <w:r>
        <w:rPr>
          <w:rFonts w:hint="eastAsia" w:eastAsia="宋体"/>
          <w:lang w:eastAsia="zh-CN"/>
        </w:rPr>
        <w:t>Chronic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4"/>
        <w:gridCol w:w="845"/>
        <w:gridCol w:w="988"/>
        <w:gridCol w:w="988"/>
        <w:gridCol w:w="988"/>
        <w:gridCol w:w="988"/>
        <w:gridCol w:w="1552"/>
        <w:gridCol w:w="1129"/>
        <w:gridCol w:w="1129"/>
        <w:gridCol w:w="1129"/>
        <w:gridCol w:w="846"/>
        <w:gridCol w:w="1411"/>
        <w:gridCol w:w="1411"/>
      </w:tblGrid>
      <w:tr w14:paraId="27FE6A11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6174C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38847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DC7F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2DB55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367B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2190ED8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37C37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51F23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C6D15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5B00B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37C9E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49265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51A54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3DCF43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45019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5B36A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4B957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51B2651A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43DD72FB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181FBC5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4FF57F41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Oceania</w:t>
            </w:r>
          </w:p>
        </w:tc>
      </w:tr>
      <w:tr w14:paraId="4B3A930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88A295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1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D1ED3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8654F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753BA1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7D4B0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B54170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19C280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B75853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39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C43733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40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86919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8B533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-0.03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-0.41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0.35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03981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EF0FB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031B5F51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1277E0C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Europe</w:t>
            </w:r>
          </w:p>
        </w:tc>
      </w:tr>
      <w:tr w14:paraId="00697A6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244871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13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FC02B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0164B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81EE2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9A9CB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7C1CE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f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6DE21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87AF8D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37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667F3A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38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2BA71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B6011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-0.18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-0.49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0.12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5479C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D026B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74576FD5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698A2918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North America</w:t>
            </w:r>
          </w:p>
        </w:tc>
      </w:tr>
      <w:tr w14:paraId="12B6AEAF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6A3F1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3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03CB0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9155D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96E1B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5DDD5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00D40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D2FBB0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0E8567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8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207A90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9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0ABE5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356CF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-0.84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-1.56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-0.14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A1491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⨁⨁⨁⨁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High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7EEF8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24507859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0558375C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Asia</w:t>
            </w:r>
          </w:p>
        </w:tc>
      </w:tr>
      <w:tr w14:paraId="1CE77FB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25C373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29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C7F9C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C7245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C8C7A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A16E6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141EA3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E80AD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F39EDC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80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223AD5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81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37E03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A1417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-0.49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-0.71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-0.29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5A82B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⨁⨁⨁⨁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High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55C80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781AB09E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32F69F40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3A482BD9">
      <w:pPr>
        <w:spacing w:line="140" w:lineRule="atLeast"/>
        <w:rPr>
          <w:rFonts w:ascii="Arial" w:hAnsi="Arial" w:eastAsia="Times New Roman" w:cs="Arial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a.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33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5222933A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b.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-0.03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>(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-0.41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0.35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16E29CA3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c.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18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-0.49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>12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014D7434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</w:p>
    <w:p w14:paraId="15FD4021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0927EB94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72099914">
      <w:r>
        <w:rPr>
          <w:b/>
          <w:bCs/>
        </w:rPr>
        <w:t>Table S18</w:t>
      </w:r>
      <w:r>
        <w:t xml:space="preserve"> GRADE certainty of evidence assessments (subgroup analysis – effect of </w:t>
      </w:r>
      <w:r>
        <w:rPr>
          <w:rFonts w:hint="eastAsia"/>
        </w:rPr>
        <w:t>Frequency</w:t>
      </w:r>
      <w:r>
        <w:t xml:space="preserve"> on </w:t>
      </w:r>
      <w:r>
        <w:rPr>
          <w:rFonts w:hint="eastAsia" w:eastAsia="宋体"/>
          <w:lang w:eastAsia="zh-CN"/>
        </w:rPr>
        <w:t>Chronic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2"/>
        <w:gridCol w:w="843"/>
        <w:gridCol w:w="987"/>
        <w:gridCol w:w="987"/>
        <w:gridCol w:w="988"/>
        <w:gridCol w:w="988"/>
        <w:gridCol w:w="1555"/>
        <w:gridCol w:w="1129"/>
        <w:gridCol w:w="1129"/>
        <w:gridCol w:w="1129"/>
        <w:gridCol w:w="844"/>
        <w:gridCol w:w="1411"/>
        <w:gridCol w:w="1416"/>
      </w:tblGrid>
      <w:tr w14:paraId="7FABAD7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9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42834E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B44F0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6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48BDF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ABD72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6A2F7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6092C1D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A81C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1772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04CE2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64ECA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D8B27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44591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1AFF4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12A67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848DF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46AFF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DA81C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7EB0CB2F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5F6FD6DD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2E43B2F2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7922271E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≤ 3</w:t>
            </w:r>
          </w:p>
        </w:tc>
      </w:tr>
      <w:tr w14:paraId="3D13A015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34A9EE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3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67FC4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453FE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B239A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5B358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2259BC">
            <w:pPr>
              <w:tabs>
                <w:tab w:val="left" w:pos="243"/>
                <w:tab w:val="center" w:pos="437"/>
              </w:tabs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D9504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E96086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102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28DF60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103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0E58E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74F5B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-0.42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-0.65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-0.20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02A9D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⨁⨁⨁⨁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High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39B64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224B250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34F125FD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＞ 3</w:t>
            </w:r>
          </w:p>
        </w:tc>
      </w:tr>
      <w:tr w14:paraId="7205732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D7D695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25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4FDA9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8178C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02F41B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5BA82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4E6257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31F87B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A61E5F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69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E7E07A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70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9B8A7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1C423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-0.26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-0.55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0.03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24EDE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C894E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561E9393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6E105F77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6B7945A8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5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7%).</w:t>
      </w:r>
    </w:p>
    <w:p w14:paraId="1C2344F5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-0.26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>(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-0.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>55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>03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724389B9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6441A1FC">
      <w:r>
        <w:rPr>
          <w:b/>
          <w:bCs/>
        </w:rPr>
        <w:t>Table S19</w:t>
      </w:r>
      <w:r>
        <w:t xml:space="preserve"> GRADE certainty of evidence assessments (subgroup analysis – effect of </w:t>
      </w:r>
      <w:r>
        <w:rPr>
          <w:rFonts w:hint="eastAsia"/>
        </w:rPr>
        <w:t>Exercise time period</w:t>
      </w:r>
      <w:r>
        <w:t xml:space="preserve"> on </w:t>
      </w:r>
      <w:r>
        <w:rPr>
          <w:rFonts w:hint="eastAsia" w:eastAsia="宋体"/>
          <w:lang w:eastAsia="zh-CN"/>
        </w:rPr>
        <w:t>Chronic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4"/>
        <w:gridCol w:w="845"/>
        <w:gridCol w:w="988"/>
        <w:gridCol w:w="988"/>
        <w:gridCol w:w="988"/>
        <w:gridCol w:w="988"/>
        <w:gridCol w:w="1552"/>
        <w:gridCol w:w="1129"/>
        <w:gridCol w:w="1129"/>
        <w:gridCol w:w="1129"/>
        <w:gridCol w:w="846"/>
        <w:gridCol w:w="1411"/>
        <w:gridCol w:w="1411"/>
      </w:tblGrid>
      <w:tr w14:paraId="3BB187EF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F03C7B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4D0D2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FF770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860EC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F29E5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51D5FA9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B8C03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B35A3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9803F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BC48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0EA38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A3D53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36BB9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8C882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C105E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0C779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49B5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2DD76CEF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3C7AE5FD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0137BB1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18FB7156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Pre-meal vs Post-meal Exercise</w:t>
            </w:r>
          </w:p>
        </w:tc>
      </w:tr>
      <w:tr w14:paraId="6384C252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11732A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14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7BFE3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D4F8E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5E474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DE0916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381CBA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B2D77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suspected; large magnitude of effect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e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0116DF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38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D741A7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39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FE78E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725DC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SMD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-0.03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-0.50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0.43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84D69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2A22C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153F208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771FAD0F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Morning vs Evening Exercise</w:t>
            </w:r>
          </w:p>
        </w:tc>
      </w:tr>
      <w:tr w14:paraId="3C65A8A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CF62C3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42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0CA18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9D142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1AF5DC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56BCA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905AAA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F2F93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suspected; large magnitude of effect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f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504597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11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8AA71E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117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3A0E0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38099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-0.39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-0.60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-0.20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D5B04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D8E21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411934C1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302E508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Fasted vs Postprandial Exercise</w:t>
            </w:r>
          </w:p>
        </w:tc>
      </w:tr>
      <w:tr w14:paraId="021D053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09A99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3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BB67F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90101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C57C3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3B6FF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427D9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D7F7AC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suspected;</w:t>
            </w:r>
            <w:r>
              <w:rPr>
                <w:rFonts w:ascii="Arial Narrow" w:hAnsi="Arial Narrow" w:eastAsia="Times New Roman"/>
                <w:sz w:val="13"/>
                <w:szCs w:val="13"/>
                <w:highlight w:val="yellow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large magnitude of effect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g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454CB7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8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9CCA0C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9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FFDF5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28C4A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-0.85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-1.61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-0.09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0E358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277E1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2E5E9036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7CCF310C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4ED6A3DB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a.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-0.03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>(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-0.50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>43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49BCFC86">
      <w:pPr>
        <w:spacing w:line="140" w:lineRule="atLeast"/>
        <w:rPr>
          <w:rFonts w:ascii="Arial" w:hAnsi="Arial" w:eastAsia="Times New Roman" w:cs="Arial"/>
          <w:color w:val="000000"/>
          <w:sz w:val="14"/>
          <w:szCs w:val="14"/>
          <w:lang w:val="en"/>
        </w:rPr>
      </w:pPr>
    </w:p>
    <w:p w14:paraId="5B40E203">
      <w:pPr>
        <w:rPr>
          <w:b/>
          <w:bCs/>
        </w:rPr>
      </w:pPr>
    </w:p>
    <w:p w14:paraId="44DDF955">
      <w:pPr>
        <w:rPr>
          <w:b/>
          <w:bCs/>
        </w:rPr>
      </w:pPr>
    </w:p>
    <w:p w14:paraId="20439AE7">
      <w:pPr>
        <w:rPr>
          <w:b/>
          <w:bCs/>
        </w:rPr>
      </w:pPr>
    </w:p>
    <w:p w14:paraId="331D3EAA">
      <w:pPr>
        <w:rPr>
          <w:b/>
          <w:bCs/>
        </w:rPr>
      </w:pPr>
    </w:p>
    <w:p w14:paraId="4A89C3B4">
      <w:pPr>
        <w:rPr>
          <w:b/>
          <w:bCs/>
        </w:rPr>
      </w:pPr>
    </w:p>
    <w:p w14:paraId="4C8ADBCF">
      <w:r>
        <w:rPr>
          <w:b/>
          <w:bCs/>
        </w:rPr>
        <w:t>Table S20</w:t>
      </w:r>
      <w:r>
        <w:t xml:space="preserve"> GRADE certainty of evidence assessments (subgroup analysis – effect of </w:t>
      </w:r>
      <w:r>
        <w:rPr>
          <w:rFonts w:hint="eastAsia"/>
        </w:rPr>
        <w:t>weekly exercise duration</w:t>
      </w:r>
      <w:r>
        <w:t xml:space="preserve"> on </w:t>
      </w:r>
      <w:r>
        <w:rPr>
          <w:rFonts w:hint="eastAsia" w:eastAsia="宋体"/>
          <w:lang w:eastAsia="zh-CN"/>
        </w:rPr>
        <w:t>Acute timing exercise</w:t>
      </w:r>
      <w:r>
        <w:t>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4"/>
        <w:gridCol w:w="845"/>
        <w:gridCol w:w="988"/>
        <w:gridCol w:w="988"/>
        <w:gridCol w:w="988"/>
        <w:gridCol w:w="988"/>
        <w:gridCol w:w="1552"/>
        <w:gridCol w:w="1129"/>
        <w:gridCol w:w="1129"/>
        <w:gridCol w:w="1129"/>
        <w:gridCol w:w="846"/>
        <w:gridCol w:w="1411"/>
        <w:gridCol w:w="1411"/>
      </w:tblGrid>
      <w:tr w14:paraId="2C4CE19B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1F7349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967E4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76491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DE201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80EE9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517F089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77C23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636A3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EE817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E9A8F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04EE4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367AC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11F63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1FA3D3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experimental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DCBB8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411A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F4F53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646F89B4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2602B8FA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790E355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1179646C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≤ 120</w:t>
            </w:r>
          </w:p>
        </w:tc>
      </w:tr>
      <w:tr w14:paraId="52732F1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21F81E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39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386DB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D6D98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7630EC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3B4EE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4F912C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810BD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0B1170B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107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CDE148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107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484A4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56EF7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-0.41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-0.67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-0.17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2EA33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386B2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1D9F425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7E1D46E">
            <w:pPr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</w:rPr>
              <w:t>&gt; 120</w:t>
            </w:r>
          </w:p>
        </w:tc>
      </w:tr>
      <w:tr w14:paraId="14994A4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C127A1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2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0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19F00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1B152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06DE92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954E5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EC77BD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BA76B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68F0EB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55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EF482F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5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</w:t>
            </w:r>
            <w:bookmarkStart w:id="0" w:name="_GoBack"/>
            <w:bookmarkEnd w:id="0"/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B0DA4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B2161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hint="eastAsia" w:ascii="Arial Narrow" w:hAnsi="Arial Narrow" w:eastAsia="Times New Roman"/>
                <w:b/>
                <w:bCs/>
                <w:sz w:val="13"/>
                <w:szCs w:val="13"/>
              </w:rPr>
              <w:t>-0.27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-0.64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Times New Roman"/>
                <w:sz w:val="13"/>
                <w:szCs w:val="13"/>
              </w:rPr>
              <w:t>0.09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06D48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13831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57C414F5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1864E28F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47A0D475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64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29B8EAAB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-0.27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>(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-0.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>64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 xml:space="preserve"> </w:t>
      </w:r>
      <w:r>
        <w:rPr>
          <w:rStyle w:val="11"/>
          <w:rFonts w:ascii="Arial Narrow" w:hAnsi="Arial Narrow" w:eastAsia="Times New Roman"/>
          <w:sz w:val="13"/>
          <w:szCs w:val="13"/>
        </w:rPr>
        <w:t xml:space="preserve">to </w:t>
      </w:r>
      <w:r>
        <w:rPr>
          <w:rStyle w:val="11"/>
          <w:rFonts w:hint="eastAsia" w:ascii="Arial Narrow" w:hAnsi="Arial Narrow" w:eastAsia="Times New Roman"/>
          <w:sz w:val="13"/>
          <w:szCs w:val="13"/>
        </w:rPr>
        <w:t>0.</w:t>
      </w:r>
      <w:r>
        <w:rPr>
          <w:rStyle w:val="11"/>
          <w:rFonts w:hint="eastAsia" w:ascii="Arial Narrow" w:hAnsi="Arial Narrow" w:eastAsia="宋体"/>
          <w:sz w:val="13"/>
          <w:szCs w:val="13"/>
          <w:lang w:val="en-US" w:eastAsia="zh-CN"/>
        </w:rPr>
        <w:t>09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3A88B5F2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</w:p>
    <w:p w14:paraId="5697A952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</w:p>
    <w:sectPr>
      <w:pgSz w:w="16838" w:h="11906" w:orient="landscape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099"/>
    <w:rsid w:val="000151AD"/>
    <w:rsid w:val="000267E9"/>
    <w:rsid w:val="0003139C"/>
    <w:rsid w:val="000617B8"/>
    <w:rsid w:val="000636AF"/>
    <w:rsid w:val="00067459"/>
    <w:rsid w:val="000731D5"/>
    <w:rsid w:val="000829CD"/>
    <w:rsid w:val="000922B7"/>
    <w:rsid w:val="000965A6"/>
    <w:rsid w:val="00096C86"/>
    <w:rsid w:val="000A28B0"/>
    <w:rsid w:val="000B50CF"/>
    <w:rsid w:val="000C56B5"/>
    <w:rsid w:val="000F381F"/>
    <w:rsid w:val="000F7EBC"/>
    <w:rsid w:val="00122D49"/>
    <w:rsid w:val="00130037"/>
    <w:rsid w:val="00145D07"/>
    <w:rsid w:val="00164590"/>
    <w:rsid w:val="00181EC3"/>
    <w:rsid w:val="00197425"/>
    <w:rsid w:val="001A0344"/>
    <w:rsid w:val="001A3F4D"/>
    <w:rsid w:val="001B7442"/>
    <w:rsid w:val="001D770B"/>
    <w:rsid w:val="001F55EE"/>
    <w:rsid w:val="002459CF"/>
    <w:rsid w:val="0024667F"/>
    <w:rsid w:val="002735ED"/>
    <w:rsid w:val="00281AC1"/>
    <w:rsid w:val="00285AB2"/>
    <w:rsid w:val="00292161"/>
    <w:rsid w:val="00296050"/>
    <w:rsid w:val="002B1361"/>
    <w:rsid w:val="002C49A8"/>
    <w:rsid w:val="002E3DB4"/>
    <w:rsid w:val="002E5BA5"/>
    <w:rsid w:val="002E6C84"/>
    <w:rsid w:val="002F625A"/>
    <w:rsid w:val="00335F0F"/>
    <w:rsid w:val="00337BEA"/>
    <w:rsid w:val="00340F33"/>
    <w:rsid w:val="003445EF"/>
    <w:rsid w:val="00346E78"/>
    <w:rsid w:val="00356C41"/>
    <w:rsid w:val="003867CF"/>
    <w:rsid w:val="0038712E"/>
    <w:rsid w:val="003A2BBC"/>
    <w:rsid w:val="003D318E"/>
    <w:rsid w:val="003F7BA7"/>
    <w:rsid w:val="00410EDB"/>
    <w:rsid w:val="00416603"/>
    <w:rsid w:val="00440C19"/>
    <w:rsid w:val="00446EE0"/>
    <w:rsid w:val="00452120"/>
    <w:rsid w:val="00461D29"/>
    <w:rsid w:val="00471F21"/>
    <w:rsid w:val="0048785E"/>
    <w:rsid w:val="00490604"/>
    <w:rsid w:val="004A7A51"/>
    <w:rsid w:val="004C5C34"/>
    <w:rsid w:val="004C6F21"/>
    <w:rsid w:val="00506D89"/>
    <w:rsid w:val="00532BCD"/>
    <w:rsid w:val="005359E4"/>
    <w:rsid w:val="00541ADF"/>
    <w:rsid w:val="00550D3F"/>
    <w:rsid w:val="00564B84"/>
    <w:rsid w:val="00570CBF"/>
    <w:rsid w:val="005C2F21"/>
    <w:rsid w:val="005C7C24"/>
    <w:rsid w:val="006215DD"/>
    <w:rsid w:val="006243F3"/>
    <w:rsid w:val="00624A30"/>
    <w:rsid w:val="00647734"/>
    <w:rsid w:val="006660F7"/>
    <w:rsid w:val="00667D9C"/>
    <w:rsid w:val="006751A4"/>
    <w:rsid w:val="006945CA"/>
    <w:rsid w:val="006C5A79"/>
    <w:rsid w:val="006F3B14"/>
    <w:rsid w:val="006F766E"/>
    <w:rsid w:val="00702249"/>
    <w:rsid w:val="007245D3"/>
    <w:rsid w:val="007457E1"/>
    <w:rsid w:val="00763FA4"/>
    <w:rsid w:val="00776E2F"/>
    <w:rsid w:val="007A3AB6"/>
    <w:rsid w:val="007A6785"/>
    <w:rsid w:val="007C4918"/>
    <w:rsid w:val="007C7088"/>
    <w:rsid w:val="007F040C"/>
    <w:rsid w:val="00810945"/>
    <w:rsid w:val="00811100"/>
    <w:rsid w:val="00813B76"/>
    <w:rsid w:val="00841BE4"/>
    <w:rsid w:val="00854833"/>
    <w:rsid w:val="008564CC"/>
    <w:rsid w:val="00871C75"/>
    <w:rsid w:val="008C0AD4"/>
    <w:rsid w:val="008D644A"/>
    <w:rsid w:val="008F7FBE"/>
    <w:rsid w:val="00902A29"/>
    <w:rsid w:val="00913C9A"/>
    <w:rsid w:val="00931BCF"/>
    <w:rsid w:val="009503FA"/>
    <w:rsid w:val="009636A8"/>
    <w:rsid w:val="00964AC5"/>
    <w:rsid w:val="009B7C40"/>
    <w:rsid w:val="009D32FD"/>
    <w:rsid w:val="009D672C"/>
    <w:rsid w:val="009F1F7B"/>
    <w:rsid w:val="00A01F55"/>
    <w:rsid w:val="00A051DC"/>
    <w:rsid w:val="00A16764"/>
    <w:rsid w:val="00A3281F"/>
    <w:rsid w:val="00A32D48"/>
    <w:rsid w:val="00A34BA5"/>
    <w:rsid w:val="00A64CCD"/>
    <w:rsid w:val="00A81090"/>
    <w:rsid w:val="00A909D8"/>
    <w:rsid w:val="00AA30FD"/>
    <w:rsid w:val="00AB015D"/>
    <w:rsid w:val="00AB093F"/>
    <w:rsid w:val="00AC574B"/>
    <w:rsid w:val="00AC7EC0"/>
    <w:rsid w:val="00AD5B93"/>
    <w:rsid w:val="00AE04EA"/>
    <w:rsid w:val="00AE792E"/>
    <w:rsid w:val="00AF4120"/>
    <w:rsid w:val="00AF63E9"/>
    <w:rsid w:val="00B03DBC"/>
    <w:rsid w:val="00B04E53"/>
    <w:rsid w:val="00B169FA"/>
    <w:rsid w:val="00B242F7"/>
    <w:rsid w:val="00B36CCB"/>
    <w:rsid w:val="00B44396"/>
    <w:rsid w:val="00B45103"/>
    <w:rsid w:val="00B56714"/>
    <w:rsid w:val="00B572FC"/>
    <w:rsid w:val="00B84226"/>
    <w:rsid w:val="00B869E4"/>
    <w:rsid w:val="00BA0514"/>
    <w:rsid w:val="00BC25C9"/>
    <w:rsid w:val="00BF62E4"/>
    <w:rsid w:val="00C150BB"/>
    <w:rsid w:val="00C17835"/>
    <w:rsid w:val="00C25BA3"/>
    <w:rsid w:val="00C3255D"/>
    <w:rsid w:val="00C43A97"/>
    <w:rsid w:val="00C44965"/>
    <w:rsid w:val="00C507E9"/>
    <w:rsid w:val="00C851E0"/>
    <w:rsid w:val="00C94247"/>
    <w:rsid w:val="00CB13E3"/>
    <w:rsid w:val="00CC22C3"/>
    <w:rsid w:val="00CD3913"/>
    <w:rsid w:val="00CD543F"/>
    <w:rsid w:val="00CE244E"/>
    <w:rsid w:val="00CE72F0"/>
    <w:rsid w:val="00D11C36"/>
    <w:rsid w:val="00D35F5A"/>
    <w:rsid w:val="00D44FE6"/>
    <w:rsid w:val="00D87DD0"/>
    <w:rsid w:val="00D93FE2"/>
    <w:rsid w:val="00DA34E1"/>
    <w:rsid w:val="00DB3E3F"/>
    <w:rsid w:val="00DB78F5"/>
    <w:rsid w:val="00DD0462"/>
    <w:rsid w:val="00DD15DD"/>
    <w:rsid w:val="00DD5347"/>
    <w:rsid w:val="00DE2568"/>
    <w:rsid w:val="00DF10A0"/>
    <w:rsid w:val="00DF2AFE"/>
    <w:rsid w:val="00DF5A24"/>
    <w:rsid w:val="00E206B6"/>
    <w:rsid w:val="00E20793"/>
    <w:rsid w:val="00E22F12"/>
    <w:rsid w:val="00E23D83"/>
    <w:rsid w:val="00E27E38"/>
    <w:rsid w:val="00E371F1"/>
    <w:rsid w:val="00E51CC6"/>
    <w:rsid w:val="00E6000F"/>
    <w:rsid w:val="00E738A9"/>
    <w:rsid w:val="00E76CA1"/>
    <w:rsid w:val="00EB1505"/>
    <w:rsid w:val="00EB5C0B"/>
    <w:rsid w:val="00EC16C6"/>
    <w:rsid w:val="00EC5378"/>
    <w:rsid w:val="00EC5A5D"/>
    <w:rsid w:val="00EC6036"/>
    <w:rsid w:val="00ED7D7D"/>
    <w:rsid w:val="00EE1240"/>
    <w:rsid w:val="00EF0FFB"/>
    <w:rsid w:val="00F048FE"/>
    <w:rsid w:val="00F114AB"/>
    <w:rsid w:val="00F211A0"/>
    <w:rsid w:val="00F27F16"/>
    <w:rsid w:val="00F3568F"/>
    <w:rsid w:val="00F36EB7"/>
    <w:rsid w:val="00F419AF"/>
    <w:rsid w:val="00F532B2"/>
    <w:rsid w:val="00F610A3"/>
    <w:rsid w:val="00F62EBF"/>
    <w:rsid w:val="00F6752A"/>
    <w:rsid w:val="00FA28F5"/>
    <w:rsid w:val="00FC79FC"/>
    <w:rsid w:val="00FD1099"/>
    <w:rsid w:val="00FD401A"/>
    <w:rsid w:val="00FD462F"/>
    <w:rsid w:val="00FE3059"/>
    <w:rsid w:val="00FF38F8"/>
    <w:rsid w:val="00FF5497"/>
    <w:rsid w:val="03401927"/>
    <w:rsid w:val="06620BC5"/>
    <w:rsid w:val="0A8C4462"/>
    <w:rsid w:val="0B680A2B"/>
    <w:rsid w:val="1DE71C83"/>
    <w:rsid w:val="242C0964"/>
    <w:rsid w:val="2AEF03C9"/>
    <w:rsid w:val="2C502C48"/>
    <w:rsid w:val="33631954"/>
    <w:rsid w:val="42097B6B"/>
    <w:rsid w:val="44511766"/>
    <w:rsid w:val="44823C05"/>
    <w:rsid w:val="49753D38"/>
    <w:rsid w:val="58F76517"/>
    <w:rsid w:val="5B8322E4"/>
    <w:rsid w:val="5F304531"/>
    <w:rsid w:val="62C456BC"/>
    <w:rsid w:val="6C1F1BB5"/>
    <w:rsid w:val="6CF7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AU" w:eastAsia="en-US" w:bidi="ar-SA"/>
      <w14:ligatures w14:val="standardContextual"/>
    </w:rPr>
  </w:style>
  <w:style w:type="paragraph" w:styleId="2">
    <w:name w:val="heading 4"/>
    <w:basedOn w:val="1"/>
    <w:link w:val="9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 w:eastAsiaTheme="minorEastAsia"/>
      <w:b/>
      <w:bCs/>
      <w:sz w:val="24"/>
      <w:szCs w:val="24"/>
      <w:lang w:eastAsia="en-AU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n-AU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cf01"/>
    <w:basedOn w:val="5"/>
    <w:qFormat/>
    <w:uiPriority w:val="0"/>
    <w:rPr>
      <w:rFonts w:hint="default" w:ascii="Segoe UI" w:hAnsi="Segoe UI" w:cs="Segoe UI"/>
      <w:sz w:val="18"/>
      <w:szCs w:val="18"/>
    </w:rPr>
  </w:style>
  <w:style w:type="paragraph" w:customStyle="1" w:styleId="8">
    <w:name w:val="pf0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character" w:customStyle="1" w:styleId="9">
    <w:name w:val="Heading 4 Char"/>
    <w:basedOn w:val="5"/>
    <w:link w:val="2"/>
    <w:qFormat/>
    <w:uiPriority w:val="9"/>
    <w:rPr>
      <w:rFonts w:ascii="Times New Roman" w:hAnsi="Times New Roman" w:cs="Times New Roman" w:eastAsiaTheme="minorEastAsia"/>
      <w:b/>
      <w:bCs/>
      <w:kern w:val="0"/>
      <w:sz w:val="24"/>
      <w:szCs w:val="24"/>
      <w:lang w:val="en-AU" w:eastAsia="en-AU"/>
    </w:rPr>
  </w:style>
  <w:style w:type="character" w:customStyle="1" w:styleId="10">
    <w:name w:val="label"/>
    <w:basedOn w:val="5"/>
    <w:qFormat/>
    <w:uiPriority w:val="0"/>
  </w:style>
  <w:style w:type="character" w:customStyle="1" w:styleId="11">
    <w:name w:val="cell-value"/>
    <w:basedOn w:val="5"/>
    <w:qFormat/>
    <w:uiPriority w:val="0"/>
  </w:style>
  <w:style w:type="character" w:customStyle="1" w:styleId="12">
    <w:name w:val="cell"/>
    <w:basedOn w:val="5"/>
    <w:qFormat/>
    <w:uiPriority w:val="0"/>
  </w:style>
  <w:style w:type="character" w:customStyle="1" w:styleId="13">
    <w:name w:val="quality-sign"/>
    <w:basedOn w:val="5"/>
    <w:qFormat/>
    <w:uiPriority w:val="0"/>
  </w:style>
  <w:style w:type="character" w:customStyle="1" w:styleId="14">
    <w:name w:val="quality-text"/>
    <w:basedOn w:val="5"/>
    <w:qFormat/>
    <w:uiPriority w:val="0"/>
  </w:style>
  <w:style w:type="character" w:customStyle="1" w:styleId="15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534D4-C0D7-49CF-81DA-52E1CD49E9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University of South Australia</Company>
  <Pages>15</Pages>
  <Words>1931</Words>
  <Characters>10575</Characters>
  <Lines>170</Lines>
  <Paragraphs>47</Paragraphs>
  <TotalTime>95</TotalTime>
  <ScaleCrop>false</ScaleCrop>
  <LinksUpToDate>false</LinksUpToDate>
  <CharactersWithSpaces>11877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2024-10-12T03:37:00Z</dcterms:created>
  <dc:creator>Lewis Ingram</dc:creator>
  <cp:lastModifiedBy>回忆与思考</cp:lastModifiedBy>
  <dcterms:modified xsi:type="dcterms:W3CDTF">2026-04-03T02:10:33Z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eyJoZGlkIjoiODVlODk4ODYzZmVhMDljZjI0NmU0ZmJmYTUxZDM0YWEiLCJ1c2VySWQiOiIxNjA3NDkxOTE5In0=</vt:lpwstr>
  </property>
  <property fmtid="{D5CDD505-2E9C-101B-9397-08002B2CF9AE}" pid="3" name="KSOProductBuildVer">
    <vt:lpwstr>2052-12.1.0.25865</vt:lpwstr>
  </property>
  <property fmtid="{D5CDD505-2E9C-101B-9397-08002B2CF9AE}" pid="4" name="ICV">
    <vt:lpwstr>9D9444CA8B0043B5A2B603DC99D6CC5A_13</vt:lpwstr>
  </property>
</Properties>
</file>