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7E62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End-member mixing analysis</w:t>
      </w:r>
    </w:p>
    <w:p w14:paraId="1D6354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 w:eastAsiaTheme="minorEastAsia"/>
          <w:sz w:val="21"/>
          <w:lang w:val="en-US" w:eastAsia="zh-CN"/>
        </w:rPr>
        <w:t>末端</w:t>
      </w:r>
      <w:r>
        <w:rPr>
          <w:rFonts w:hint="eastAsia" w:ascii="Times New Roman" w:hAnsi="Times New Roman"/>
          <w:sz w:val="21"/>
          <w:lang w:val="en-US" w:eastAsia="zh-CN"/>
        </w:rPr>
        <w:t>成员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混合分析（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End-member mixing analysis</w:t>
      </w:r>
      <w:r>
        <w:rPr>
          <w:rFonts w:hint="eastAsia" w:ascii="Times New Roman" w:hAnsi="Times New Roman" w:cs="Times New Roman"/>
          <w:sz w:val="21"/>
          <w:lang w:val="en-US" w:eastAsia="zh-CN"/>
        </w:rPr>
        <w:t>，又称为端元建模分析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）</w:t>
      </w:r>
      <w:r>
        <w:rPr>
          <w:rFonts w:hint="eastAsia" w:ascii="Times New Roman" w:hAnsi="Times New Roman"/>
          <w:sz w:val="21"/>
          <w:lang w:val="en-US" w:eastAsia="zh-CN"/>
        </w:rPr>
        <w:t>是一种统计方法，用于分解多峰粒度分布，以识别和量化沉积物生成、运输和沉积的过程。</w:t>
      </w:r>
    </w:p>
    <w:p w14:paraId="3BCA0B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sz w:val="21"/>
          <w:lang w:val="en-US" w:eastAsia="zh-CN"/>
        </w:rPr>
        <w:t>示例</w:t>
      </w:r>
      <w:r>
        <w:rPr>
          <w:rFonts w:hint="eastAsia" w:ascii="Times New Roman" w:hAnsi="Times New Roman"/>
          <w:sz w:val="21"/>
          <w:lang w:val="en-US" w:eastAsia="zh-CN"/>
        </w:rPr>
        <w:t>：该分</w:t>
      </w:r>
      <w:bookmarkStart w:id="0" w:name="_GoBack"/>
      <w:bookmarkEnd w:id="0"/>
      <w:r>
        <w:rPr>
          <w:rFonts w:hint="eastAsia" w:ascii="Times New Roman" w:hAnsi="Times New Roman"/>
          <w:sz w:val="21"/>
          <w:lang w:val="en-US" w:eastAsia="zh-CN"/>
        </w:rPr>
        <w:t>析可以量化冰川融水和热泉水汇入Step Creek的相对比例。</w:t>
      </w:r>
    </w:p>
    <w:p w14:paraId="5A583C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libri" w:hAnsi="Calibri" w:cs="Calibri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在该分析中，溴化物、氯化物和氟化物用于充当该系统中的有效示踪剂。原因包括：</w:t>
      </w:r>
      <w:r>
        <w:rPr>
          <w:rFonts w:hint="default" w:ascii="Times New Roman" w:hAnsi="Times New Roman" w:cs="Times New Roman"/>
          <w:sz w:val="21"/>
          <w:lang w:val="en-US" w:eastAsia="zh-CN"/>
        </w:rPr>
        <w:t>①</w:t>
      </w:r>
      <w:r>
        <w:rPr>
          <w:rFonts w:hint="eastAsia" w:ascii="Calibri" w:hAnsi="Calibri" w:cs="Calibri"/>
          <w:sz w:val="21"/>
          <w:lang w:val="en-US" w:eastAsia="zh-CN"/>
        </w:rPr>
        <w:t>在热泉和冰川中浓度都很高；</w:t>
      </w:r>
      <w:r>
        <w:rPr>
          <w:rFonts w:hint="default" w:ascii="Times New Roman" w:hAnsi="Times New Roman" w:cs="Times New Roman"/>
          <w:sz w:val="21"/>
          <w:lang w:val="en-US" w:eastAsia="zh-CN"/>
        </w:rPr>
        <w:t>②</w:t>
      </w:r>
      <w:r>
        <w:rPr>
          <w:rFonts w:hint="eastAsia" w:ascii="Calibri" w:hAnsi="Calibri" w:cs="Calibri"/>
          <w:sz w:val="21"/>
          <w:lang w:val="en-US" w:eastAsia="zh-CN"/>
        </w:rPr>
        <w:t>在许多生态系统中被认为是保守的，不会以盐类的形式沉淀，也不会和河道沿岸的岩石相互作用，更不会被biomass（生物物质）大量吸收</w:t>
      </w:r>
      <w:r>
        <w:rPr>
          <w:rFonts w:hint="default" w:ascii="Times New Roman" w:hAnsi="Times New Roman" w:cs="Times New Roman"/>
          <w:sz w:val="21"/>
          <w:lang w:val="en-US" w:eastAsia="zh-CN"/>
        </w:rPr>
        <w:t>③</w:t>
      </w:r>
      <w:r>
        <w:rPr>
          <w:rFonts w:hint="eastAsia" w:ascii="Calibri" w:hAnsi="Calibri" w:cs="Calibri"/>
          <w:sz w:val="21"/>
          <w:lang w:val="en-US" w:eastAsia="zh-CN"/>
        </w:rPr>
        <w:t>预计源水的浓度在采样期间会保持稳定</w:t>
      </w:r>
      <w:r>
        <w:rPr>
          <w:rFonts w:hint="default" w:ascii="Times New Roman" w:hAnsi="Times New Roman" w:cs="Times New Roman"/>
          <w:sz w:val="21"/>
          <w:lang w:val="en-US" w:eastAsia="zh-CN"/>
        </w:rPr>
        <w:t>④</w:t>
      </w:r>
      <w:r>
        <w:rPr>
          <w:rFonts w:hint="eastAsia" w:ascii="Calibri" w:hAnsi="Calibri" w:cs="Calibri"/>
          <w:sz w:val="21"/>
          <w:lang w:val="en-US" w:eastAsia="zh-CN"/>
        </w:rPr>
        <w:t>两种来源的水中的溶质会在下游两公里处的取样点充分混合。</w:t>
      </w:r>
    </w:p>
    <w:p w14:paraId="30F0F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1655445" cy="72009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6F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其中，F代表排水量，HS代表温泉，GL代表冰川，DS代表混合下游；</w:t>
      </w:r>
    </w:p>
    <w:p w14:paraId="3CFD19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[HAL]代表溴化物、氯化物或氟化物的浓度</w:t>
      </w:r>
    </w:p>
    <w:p w14:paraId="0E2399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然后，根据上述分析推导出的比例分析其他生物地球化学参数的浓度，并假设了保守的混合条件。</w:t>
      </w:r>
    </w:p>
    <w:p w14:paraId="28E660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315210" cy="32385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AF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其中，[X]表示其他生物地球化学参数的浓度，mDS代表模拟混合下游</w:t>
      </w:r>
    </w:p>
    <w:p w14:paraId="5CFEC5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最后，根据比较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观测值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模拟混合值</w:t>
      </w:r>
      <w:r>
        <w:rPr>
          <w:rFonts w:hint="eastAsia"/>
          <w:sz w:val="21"/>
          <w:szCs w:val="21"/>
          <w:lang w:val="en-US" w:eastAsia="zh-CN"/>
        </w:rPr>
        <w:t>之间的大小关系推测该理化参数是否在Step Creek存在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净源或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净汇</w:t>
      </w:r>
      <w:r>
        <w:rPr>
          <w:rFonts w:hint="eastAsia"/>
          <w:sz w:val="21"/>
          <w:szCs w:val="21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5YTAzMjcxZGU4MTE0YTI4ZWM5Yzk4YjNkYzI1ZTgifQ=="/>
  </w:docVars>
  <w:rsids>
    <w:rsidRoot w:val="34DE6A77"/>
    <w:rsid w:val="034F0E57"/>
    <w:rsid w:val="08125BBF"/>
    <w:rsid w:val="0A1E68DB"/>
    <w:rsid w:val="14014C96"/>
    <w:rsid w:val="198B3B37"/>
    <w:rsid w:val="21021A84"/>
    <w:rsid w:val="34DE6A77"/>
    <w:rsid w:val="4A743FEF"/>
    <w:rsid w:val="5AC664D2"/>
    <w:rsid w:val="61031D46"/>
    <w:rsid w:val="62C64EE4"/>
    <w:rsid w:val="6CD70842"/>
    <w:rsid w:val="6D000BE4"/>
    <w:rsid w:val="74BF3B4B"/>
    <w:rsid w:val="74D127CE"/>
    <w:rsid w:val="75A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256</Characters>
  <Lines>0</Lines>
  <Paragraphs>0</Paragraphs>
  <TotalTime>3</TotalTime>
  <ScaleCrop>false</ScaleCrop>
  <LinksUpToDate>false</LinksUpToDate>
  <CharactersWithSpaces>261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2024-11-19T01:42:00Z</dcterms:created>
  <dc:creator>qzuser</dc:creator>
  <cp:lastModifiedBy>qzuser</cp:lastModifiedBy>
  <dcterms:modified xsi:type="dcterms:W3CDTF">2024-11-21T02:19:14Z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085364B0A1FF46B785B7A08CBA01564C_11</vt:lpwstr>
  </property>
</Properties>
</file>