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D08E3D">
      <w:pPr>
        <w:jc w:val="center"/>
        <w:rPr>
          <w:rFonts w:hint="eastAsia" w:ascii="方正小标宋简体" w:hAnsi="方正小标宋简体" w:eastAsia="方正小标宋简体" w:cs="方正小标宋简体"/>
          <w:sz w:val="44"/>
          <w:szCs w:val="44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sz w:val="44"/>
          <w:szCs w:val="44"/>
          <w:lang w:val="en-US" w:eastAsia="zh-CN"/>
        </w:rPr>
        <w:t>司法助手页面规划</w:t>
      </w:r>
    </w:p>
    <w:p w14:paraId="7F4A0CF8">
      <w:pPr>
        <w:numPr>
          <w:ilvl w:val="0"/>
          <w:numId w:val="1"/>
        </w:numPr>
        <w:jc w:val="left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面向人群</w:t>
      </w:r>
    </w:p>
    <w:p w14:paraId="32196E27">
      <w:pPr>
        <w:numPr>
          <w:ilvl w:val="0"/>
          <w:numId w:val="2"/>
        </w:numPr>
        <w:jc w:val="left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法医工作者</w:t>
      </w:r>
    </w:p>
    <w:p w14:paraId="1CB0BB74">
      <w:pPr>
        <w:numPr>
          <w:ilvl w:val="0"/>
          <w:numId w:val="2"/>
        </w:numPr>
        <w:jc w:val="left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法医学习者</w:t>
      </w:r>
    </w:p>
    <w:p w14:paraId="5501396E">
      <w:pPr>
        <w:numPr>
          <w:ilvl w:val="0"/>
          <w:numId w:val="2"/>
        </w:numPr>
        <w:jc w:val="left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法医临床问题咨询者</w:t>
      </w:r>
    </w:p>
    <w:p w14:paraId="226D0E3B">
      <w:pPr>
        <w:numPr>
          <w:ilvl w:val="0"/>
          <w:numId w:val="1"/>
        </w:numPr>
        <w:ind w:left="0" w:leftChars="0" w:firstLine="0" w:firstLineChars="0"/>
        <w:jc w:val="left"/>
        <w:rPr>
          <w:rFonts w:ascii="Segoe UI" w:hAnsi="Segoe UI" w:eastAsia="Segoe UI" w:cs="Segoe UI"/>
          <w:b/>
          <w:bCs/>
          <w:caps w:val="0"/>
          <w:color w:val="0F1115"/>
          <w:spacing w:val="0"/>
          <w:sz w:val="26"/>
          <w:szCs w:val="26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前端界面</w:t>
      </w:r>
    </w:p>
    <w:p w14:paraId="450B1421">
      <w:pPr>
        <w:ind w:firstLine="640" w:firstLineChars="200"/>
        <w:rPr>
          <w:rFonts w:hint="eastAsia" w:ascii="仿宋" w:hAnsi="仿宋" w:eastAsia="仿宋" w:cs="仿宋"/>
          <w:sz w:val="32"/>
          <w:szCs w:val="32"/>
        </w:rPr>
      </w:pPr>
      <w:r>
        <w:rPr>
          <w:rFonts w:hint="default" w:ascii="仿宋" w:hAnsi="仿宋" w:eastAsia="仿宋" w:cs="仿宋"/>
          <w:sz w:val="32"/>
          <w:szCs w:val="32"/>
        </w:rPr>
        <w:t>主导航（一级菜单）</w:t>
      </w:r>
    </w:p>
    <w:p w14:paraId="6084C7E8">
      <w:pPr>
        <w:ind w:firstLine="640" w:firstLineChars="200"/>
        <w:rPr>
          <w:rFonts w:hint="eastAsia" w:ascii="仿宋" w:hAnsi="仿宋" w:eastAsia="仿宋" w:cs="仿宋"/>
          <w:sz w:val="32"/>
          <w:szCs w:val="32"/>
        </w:rPr>
      </w:pPr>
      <w:r>
        <w:rPr>
          <w:rFonts w:hint="default" w:ascii="仿宋" w:hAnsi="仿宋" w:eastAsia="仿宋" w:cs="仿宋"/>
          <w:sz w:val="32"/>
          <w:szCs w:val="32"/>
        </w:rPr>
        <w:t>首页 | 法医临床 | 法医病理 | 法医毒化 | 法医精神病 | 法医物证 | 专家咨询 | 个人中心</w:t>
      </w:r>
    </w:p>
    <w:p w14:paraId="2C189BC9">
      <w:pPr>
        <w:ind w:firstLine="640" w:firstLineChars="200"/>
        <w:rPr>
          <w:rFonts w:hint="eastAsia" w:ascii="仿宋" w:hAnsi="仿宋" w:eastAsia="仿宋" w:cs="仿宋"/>
          <w:sz w:val="32"/>
          <w:szCs w:val="32"/>
        </w:rPr>
      </w:pPr>
      <w:r>
        <w:rPr>
          <w:rFonts w:hint="default" w:ascii="仿宋" w:hAnsi="仿宋" w:eastAsia="仿宋" w:cs="仿宋"/>
          <w:sz w:val="32"/>
          <w:szCs w:val="32"/>
        </w:rPr>
        <w:t>说明：</w:t>
      </w:r>
    </w:p>
    <w:p w14:paraId="187DF690">
      <w:pPr>
        <w:ind w:firstLine="640" w:firstLineChars="200"/>
        <w:rPr>
          <w:rFonts w:hint="eastAsia" w:ascii="仿宋" w:hAnsi="仿宋" w:eastAsia="仿宋" w:cs="仿宋"/>
          <w:sz w:val="32"/>
          <w:szCs w:val="32"/>
        </w:rPr>
      </w:pPr>
      <w:r>
        <w:rPr>
          <w:rFonts w:hint="default" w:ascii="仿宋" w:hAnsi="仿宋" w:eastAsia="仿宋" w:cs="仿宋"/>
          <w:sz w:val="32"/>
          <w:szCs w:val="32"/>
        </w:rPr>
        <w:t>六个学科分类作为独立的一级菜单，直接展示专业感。</w:t>
      </w:r>
    </w:p>
    <w:p w14:paraId="54F37BC3">
      <w:pPr>
        <w:ind w:firstLine="640" w:firstLineChars="200"/>
        <w:rPr>
          <w:rFonts w:hint="eastAsia" w:ascii="仿宋" w:hAnsi="仿宋" w:eastAsia="仿宋" w:cs="仿宋"/>
          <w:sz w:val="32"/>
          <w:szCs w:val="32"/>
        </w:rPr>
      </w:pPr>
      <w:r>
        <w:rPr>
          <w:rFonts w:hint="default" w:ascii="仿宋" w:hAnsi="仿宋" w:eastAsia="仿宋" w:cs="仿宋"/>
          <w:sz w:val="32"/>
          <w:szCs w:val="32"/>
        </w:rPr>
        <w:t>“专家咨询”独立成栏，强调商业模式。</w:t>
      </w:r>
    </w:p>
    <w:p w14:paraId="0D328A52">
      <w:pPr>
        <w:ind w:firstLine="640" w:firstLineChars="200"/>
        <w:rPr>
          <w:rFonts w:hint="default" w:ascii="仿宋" w:hAnsi="仿宋" w:eastAsia="仿宋" w:cs="仿宋"/>
          <w:sz w:val="32"/>
          <w:szCs w:val="32"/>
        </w:rPr>
      </w:pPr>
      <w:r>
        <w:rPr>
          <w:rFonts w:hint="default" w:ascii="仿宋" w:hAnsi="仿宋" w:eastAsia="仿宋" w:cs="仿宋"/>
          <w:sz w:val="32"/>
          <w:szCs w:val="32"/>
        </w:rPr>
        <w:t>“首页”作为品牌与总览，“个人中心”作为用户资产入口。</w:t>
      </w:r>
    </w:p>
    <w:p w14:paraId="64437217">
      <w:pPr>
        <w:ind w:firstLine="640" w:firstLineChars="200"/>
        <w:rPr>
          <w:rFonts w:hint="default" w:ascii="仿宋" w:hAnsi="仿宋" w:eastAsia="仿宋" w:cs="仿宋"/>
          <w:sz w:val="32"/>
          <w:szCs w:val="32"/>
        </w:rPr>
      </w:pPr>
      <w:r>
        <w:rPr>
          <w:rFonts w:hint="default" w:ascii="仿宋" w:hAnsi="仿宋" w:eastAsia="仿宋" w:cs="仿宋"/>
          <w:sz w:val="32"/>
          <w:szCs w:val="32"/>
        </w:rPr>
        <w:t>详细目录结构与内容填充</w:t>
      </w:r>
    </w:p>
    <w:p w14:paraId="2D3D35CB">
      <w:pPr>
        <w:ind w:firstLine="640" w:firstLineChars="200"/>
        <w:rPr>
          <w:rFonts w:hint="default" w:ascii="仿宋" w:hAnsi="仿宋" w:eastAsia="仿宋" w:cs="仿宋"/>
          <w:sz w:val="32"/>
          <w:szCs w:val="32"/>
        </w:rPr>
      </w:pPr>
      <w:r>
        <w:rPr>
          <w:rFonts w:hint="default" w:ascii="仿宋" w:hAnsi="仿宋" w:eastAsia="仿宋" w:cs="仿宋"/>
          <w:sz w:val="32"/>
          <w:szCs w:val="32"/>
        </w:rPr>
        <w:t>【板块一】首页</w:t>
      </w:r>
    </w:p>
    <w:p w14:paraId="7A376C59">
      <w:pPr>
        <w:ind w:firstLine="640" w:firstLineChars="200"/>
        <w:rPr>
          <w:rFonts w:hint="eastAsia" w:ascii="仿宋" w:hAnsi="仿宋" w:eastAsia="仿宋" w:cs="仿宋"/>
          <w:sz w:val="32"/>
          <w:szCs w:val="32"/>
        </w:rPr>
      </w:pPr>
      <w:r>
        <w:rPr>
          <w:rFonts w:hint="default" w:ascii="仿宋" w:hAnsi="仿宋" w:eastAsia="仿宋" w:cs="仿宋"/>
          <w:sz w:val="32"/>
          <w:szCs w:val="32"/>
        </w:rPr>
        <w:t>定位：平台形象展示 + 快速路由</w:t>
      </w:r>
    </w:p>
    <w:p w14:paraId="4E6EA9D5">
      <w:pPr>
        <w:ind w:firstLine="640" w:firstLineChars="200"/>
        <w:rPr>
          <w:rFonts w:hint="eastAsia" w:ascii="仿宋" w:hAnsi="仿宋" w:eastAsia="仿宋" w:cs="仿宋"/>
          <w:sz w:val="32"/>
          <w:szCs w:val="32"/>
        </w:rPr>
      </w:pPr>
      <w:r>
        <w:rPr>
          <w:rFonts w:hint="default" w:ascii="仿宋" w:hAnsi="仿宋" w:eastAsia="仿宋" w:cs="仿宋"/>
          <w:sz w:val="32"/>
          <w:szCs w:val="32"/>
        </w:rPr>
        <w:t>品牌名 + 湘雅司法鉴定中心合作</w:t>
      </w:r>
    </w:p>
    <w:p w14:paraId="00B4E79B">
      <w:pPr>
        <w:ind w:firstLine="640" w:firstLineChars="200"/>
        <w:rPr>
          <w:rFonts w:hint="eastAsia" w:ascii="仿宋" w:hAnsi="仿宋" w:eastAsia="仿宋" w:cs="仿宋"/>
          <w:sz w:val="32"/>
          <w:szCs w:val="32"/>
        </w:rPr>
      </w:pPr>
      <w:r>
        <w:rPr>
          <w:rFonts w:hint="default" w:ascii="仿宋" w:hAnsi="仿宋" w:eastAsia="仿宋" w:cs="仿宋"/>
          <w:sz w:val="32"/>
          <w:szCs w:val="32"/>
        </w:rPr>
        <w:t>核心服务快捷入口（图标+文字）：</w:t>
      </w:r>
    </w:p>
    <w:p w14:paraId="388F0F67">
      <w:pPr>
        <w:ind w:firstLine="640" w:firstLineChars="200"/>
        <w:rPr>
          <w:rFonts w:hint="eastAsia" w:ascii="仿宋" w:hAnsi="仿宋" w:eastAsia="仿宋" w:cs="仿宋"/>
          <w:sz w:val="32"/>
          <w:szCs w:val="32"/>
        </w:rPr>
      </w:pPr>
      <w:r>
        <w:rPr>
          <w:rFonts w:hint="default" w:ascii="仿宋" w:hAnsi="仿宋" w:eastAsia="仿宋" w:cs="仿宋"/>
          <w:sz w:val="32"/>
          <w:szCs w:val="32"/>
        </w:rPr>
        <w:t>肋骨骨折AI分析 → 跳转法医临床</w:t>
      </w:r>
    </w:p>
    <w:p w14:paraId="05E4CBD4">
      <w:pPr>
        <w:ind w:firstLine="640" w:firstLineChars="200"/>
        <w:rPr>
          <w:rFonts w:hint="eastAsia" w:ascii="仿宋" w:hAnsi="仿宋" w:eastAsia="仿宋" w:cs="仿宋"/>
          <w:sz w:val="32"/>
          <w:szCs w:val="32"/>
        </w:rPr>
      </w:pPr>
      <w:r>
        <w:rPr>
          <w:rFonts w:hint="default" w:ascii="仿宋" w:hAnsi="仿宋" w:eastAsia="仿宋" w:cs="仿宋"/>
          <w:sz w:val="32"/>
          <w:szCs w:val="32"/>
        </w:rPr>
        <w:t>病理切片AI</w:t>
      </w: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分析</w:t>
      </w:r>
      <w:r>
        <w:rPr>
          <w:rFonts w:hint="default" w:ascii="仿宋" w:hAnsi="仿宋" w:eastAsia="仿宋" w:cs="仿宋"/>
          <w:sz w:val="32"/>
          <w:szCs w:val="32"/>
        </w:rPr>
        <w:t xml:space="preserve"> → 跳转法医病理</w:t>
      </w:r>
    </w:p>
    <w:p w14:paraId="6F163521">
      <w:pPr>
        <w:ind w:firstLine="640" w:firstLineChars="200"/>
        <w:rPr>
          <w:rFonts w:hint="eastAsia" w:ascii="仿宋" w:hAnsi="仿宋" w:eastAsia="仿宋" w:cs="仿宋"/>
          <w:sz w:val="32"/>
          <w:szCs w:val="32"/>
        </w:rPr>
      </w:pPr>
      <w:r>
        <w:rPr>
          <w:rFonts w:hint="default" w:ascii="仿宋" w:hAnsi="仿宋" w:eastAsia="仿宋" w:cs="仿宋"/>
          <w:sz w:val="32"/>
          <w:szCs w:val="32"/>
        </w:rPr>
        <w:t xml:space="preserve"> 伤情自测工具 → 跳转法医临床</w:t>
      </w:r>
    </w:p>
    <w:p w14:paraId="335DC9D8">
      <w:pPr>
        <w:ind w:firstLine="640" w:firstLineChars="200"/>
        <w:rPr>
          <w:rFonts w:hint="eastAsia" w:ascii="仿宋" w:hAnsi="仿宋" w:eastAsia="仿宋" w:cs="仿宋"/>
          <w:sz w:val="32"/>
          <w:szCs w:val="32"/>
        </w:rPr>
      </w:pPr>
      <w:r>
        <w:rPr>
          <w:rFonts w:hint="default" w:ascii="仿宋" w:hAnsi="仿宋" w:eastAsia="仿宋" w:cs="仿宋"/>
          <w:sz w:val="32"/>
          <w:szCs w:val="32"/>
        </w:rPr>
        <w:t>专家咨询 → 跳转专家咨询</w:t>
      </w:r>
    </w:p>
    <w:p w14:paraId="5F038520">
      <w:pPr>
        <w:ind w:firstLine="640" w:firstLineChars="200"/>
        <w:rPr>
          <w:rFonts w:hint="default" w:ascii="仿宋" w:hAnsi="仿宋" w:eastAsia="仿宋" w:cs="仿宋"/>
          <w:sz w:val="32"/>
          <w:szCs w:val="32"/>
        </w:rPr>
      </w:pPr>
      <w:r>
        <w:rPr>
          <w:rFonts w:hint="default" w:ascii="仿宋" w:hAnsi="仿宋" w:eastAsia="仿宋" w:cs="仿宋"/>
          <w:sz w:val="32"/>
          <w:szCs w:val="32"/>
        </w:rPr>
        <w:t>最新动态/常见问题：动态运营位</w:t>
      </w:r>
    </w:p>
    <w:p w14:paraId="330674B8">
      <w:pPr>
        <w:ind w:firstLine="640" w:firstLineChars="200"/>
        <w:rPr>
          <w:rFonts w:hint="default" w:ascii="仿宋" w:hAnsi="仿宋" w:eastAsia="仿宋" w:cs="仿宋"/>
          <w:sz w:val="32"/>
          <w:szCs w:val="32"/>
        </w:rPr>
      </w:pPr>
      <w:r>
        <w:rPr>
          <w:rFonts w:hint="default" w:ascii="仿宋" w:hAnsi="仿宋" w:eastAsia="仿宋" w:cs="仿宋"/>
          <w:sz w:val="32"/>
          <w:szCs w:val="32"/>
        </w:rPr>
        <w:t>【板块二】法医临床</w:t>
      </w:r>
    </w:p>
    <w:p w14:paraId="418D56A4">
      <w:pPr>
        <w:ind w:firstLine="640" w:firstLineChars="200"/>
        <w:rPr>
          <w:rFonts w:hint="default" w:ascii="仿宋" w:hAnsi="仿宋" w:eastAsia="仿宋" w:cs="仿宋"/>
          <w:sz w:val="32"/>
          <w:szCs w:val="32"/>
        </w:rPr>
      </w:pPr>
      <w:r>
        <w:rPr>
          <w:rFonts w:hint="default" w:ascii="仿宋" w:hAnsi="仿宋" w:eastAsia="仿宋" w:cs="仿宋"/>
          <w:sz w:val="32"/>
          <w:szCs w:val="32"/>
        </w:rPr>
        <w:t>定位：活体损伤鉴定辅助工具库</w:t>
      </w:r>
      <w:r>
        <w:rPr>
          <w:rFonts w:hint="default" w:ascii="仿宋" w:hAnsi="仿宋" w:eastAsia="仿宋" w:cs="仿宋"/>
          <w:sz w:val="32"/>
          <w:szCs w:val="32"/>
        </w:rPr>
        <w:br w:type="textWrapping"/>
      </w:r>
      <w:r>
        <w:rPr>
          <w:rFonts w:hint="default" w:ascii="仿宋" w:hAnsi="仿宋" w:eastAsia="仿宋" w:cs="仿宋"/>
          <w:sz w:val="32"/>
          <w:szCs w:val="32"/>
        </w:rPr>
        <w:t>AI接口位置：肋骨骨折智能检测（核心）、自测工具</w:t>
      </w:r>
      <w:r>
        <w:rPr>
          <w:rFonts w:hint="eastAsia" w:ascii="仿宋" w:hAnsi="仿宋" w:eastAsia="仿宋" w:cs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包括伤情自测，护理依赖程度）</w:t>
      </w:r>
      <w:r>
        <w:rPr>
          <w:rFonts w:hint="default" w:ascii="仿宋" w:hAnsi="仿宋" w:eastAsia="仿宋" w:cs="仿宋"/>
          <w:sz w:val="32"/>
          <w:szCs w:val="32"/>
        </w:rPr>
        <w:t>（交互式）</w:t>
      </w:r>
    </w:p>
    <w:p w14:paraId="00967D9D">
      <w:pPr>
        <w:ind w:firstLine="640" w:firstLineChars="200"/>
        <w:rPr>
          <w:rFonts w:hint="default" w:ascii="仿宋" w:hAnsi="仿宋" w:eastAsia="仿宋" w:cs="仿宋"/>
          <w:sz w:val="32"/>
          <w:szCs w:val="32"/>
        </w:rPr>
      </w:pPr>
      <w:r>
        <w:rPr>
          <w:rFonts w:hint="default" w:ascii="仿宋" w:hAnsi="仿宋" w:eastAsia="仿宋" w:cs="仿宋"/>
          <w:sz w:val="32"/>
          <w:szCs w:val="32"/>
        </w:rPr>
        <w:t>二级目录：</w:t>
      </w:r>
    </w:p>
    <w:p w14:paraId="056D8736">
      <w:pPr>
        <w:ind w:firstLine="640" w:firstLineChars="200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1.</w:t>
      </w:r>
      <w:r>
        <w:rPr>
          <w:rFonts w:hint="default" w:ascii="仿宋" w:hAnsi="仿宋" w:eastAsia="仿宋" w:cs="仿宋"/>
          <w:sz w:val="32"/>
          <w:szCs w:val="32"/>
        </w:rPr>
        <w:t>AI辅助</w:t>
      </w: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肋骨骨折</w:t>
      </w:r>
      <w:r>
        <w:rPr>
          <w:rFonts w:hint="default" w:ascii="仿宋" w:hAnsi="仿宋" w:eastAsia="仿宋" w:cs="仿宋"/>
          <w:sz w:val="32"/>
          <w:szCs w:val="32"/>
        </w:rPr>
        <w:t>诊断</w:t>
      </w:r>
    </w:p>
    <w:p w14:paraId="6C18E6E4">
      <w:pPr>
        <w:ind w:firstLine="640" w:firstLineChars="200"/>
        <w:rPr>
          <w:rFonts w:hint="eastAsia" w:ascii="仿宋" w:hAnsi="仿宋" w:eastAsia="仿宋" w:cs="仿宋"/>
          <w:sz w:val="32"/>
          <w:szCs w:val="32"/>
        </w:rPr>
      </w:pPr>
      <w:r>
        <w:rPr>
          <w:rFonts w:hint="default" w:ascii="仿宋" w:hAnsi="仿宋" w:eastAsia="仿宋" w:cs="仿宋"/>
          <w:sz w:val="32"/>
          <w:szCs w:val="32"/>
        </w:rPr>
        <w:t>肋骨骨折智能识别（上传X光/CT，输出骨折位置、数量、</w:t>
      </w: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骨折时间</w:t>
      </w:r>
      <w:r>
        <w:rPr>
          <w:rFonts w:hint="default" w:ascii="仿宋" w:hAnsi="仿宋" w:eastAsia="仿宋" w:cs="仿宋"/>
          <w:sz w:val="32"/>
          <w:szCs w:val="32"/>
        </w:rPr>
        <w:t>）</w:t>
      </w:r>
    </w:p>
    <w:p w14:paraId="37E38888">
      <w:pPr>
        <w:ind w:firstLine="640" w:firstLineChars="200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default" w:ascii="仿宋" w:hAnsi="仿宋" w:eastAsia="仿宋" w:cs="仿宋"/>
          <w:sz w:val="32"/>
          <w:szCs w:val="32"/>
        </w:rPr>
        <w:t>自测</w:t>
      </w: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工具</w:t>
      </w:r>
    </w:p>
    <w:p w14:paraId="6F5E515C">
      <w:pPr>
        <w:ind w:firstLine="960" w:firstLineChars="300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2.1伤情自测</w:t>
      </w:r>
    </w:p>
    <w:p w14:paraId="61A3753E">
      <w:pPr>
        <w:ind w:firstLine="960" w:firstLineChars="300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2.2护理程度评估</w:t>
      </w:r>
    </w:p>
    <w:p w14:paraId="0ECDBC9F">
      <w:pPr>
        <w:ind w:firstLine="1280" w:firstLineChars="400"/>
        <w:rPr>
          <w:rFonts w:hint="eastAsia" w:ascii="仿宋" w:hAnsi="仿宋" w:eastAsia="仿宋" w:cs="仿宋"/>
          <w:sz w:val="32"/>
          <w:szCs w:val="32"/>
        </w:rPr>
      </w:pPr>
      <w:r>
        <w:rPr>
          <w:rFonts w:hint="default" w:ascii="仿宋" w:hAnsi="仿宋" w:eastAsia="仿宋" w:cs="仿宋"/>
          <w:sz w:val="32"/>
          <w:szCs w:val="32"/>
        </w:rPr>
        <w:t>交互式问卷（症状→损伤程度可能性参考）</w:t>
      </w:r>
    </w:p>
    <w:p w14:paraId="40509784">
      <w:pPr>
        <w:ind w:firstLine="1280" w:firstLineChars="400"/>
        <w:rPr>
          <w:rFonts w:hint="eastAsia" w:ascii="仿宋" w:hAnsi="仿宋" w:eastAsia="仿宋" w:cs="仿宋"/>
          <w:sz w:val="32"/>
          <w:szCs w:val="32"/>
        </w:rPr>
      </w:pPr>
      <w:r>
        <w:rPr>
          <w:rFonts w:hint="default" w:ascii="仿宋" w:hAnsi="仿宋" w:eastAsia="仿宋" w:cs="仿宋"/>
          <w:sz w:val="32"/>
          <w:szCs w:val="32"/>
        </w:rPr>
        <w:t>生成初步评估报告，建议是否正式鉴定</w:t>
      </w: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/需要护理程度</w:t>
      </w:r>
    </w:p>
    <w:p w14:paraId="3525E1F0">
      <w:pPr>
        <w:ind w:firstLine="640" w:firstLineChars="200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3.法医临床技术标准</w:t>
      </w:r>
    </w:p>
    <w:p w14:paraId="696763E8">
      <w:pPr>
        <w:ind w:firstLine="640" w:firstLineChars="200"/>
        <w:rPr>
          <w:rFonts w:hint="default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4.法医临床工具</w:t>
      </w:r>
    </w:p>
    <w:p w14:paraId="2F0F5A81">
      <w:pPr>
        <w:ind w:firstLine="960" w:firstLineChars="300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4.1手足功能评估</w:t>
      </w:r>
    </w:p>
    <w:p w14:paraId="7673F77C">
      <w:pPr>
        <w:ind w:firstLine="960" w:firstLineChars="300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4.2肩关节计算测量</w:t>
      </w:r>
    </w:p>
    <w:p w14:paraId="170885C0">
      <w:pPr>
        <w:ind w:firstLine="960" w:firstLineChars="300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4.3腕关节计算测量</w:t>
      </w:r>
    </w:p>
    <w:p w14:paraId="2D2796D9">
      <w:pPr>
        <w:ind w:firstLine="960" w:firstLineChars="300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4.4颈部腰部计算测量</w:t>
      </w:r>
    </w:p>
    <w:p w14:paraId="7F536CF2">
      <w:pPr>
        <w:ind w:firstLine="960" w:firstLineChars="300"/>
        <w:rPr>
          <w:rFonts w:hint="default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4.5瘢痕面积估算</w:t>
      </w:r>
    </w:p>
    <w:p w14:paraId="537EC159">
      <w:pPr>
        <w:ind w:firstLine="960" w:firstLineChars="300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4.6烧伤面积估算</w:t>
      </w:r>
    </w:p>
    <w:p w14:paraId="5D327903">
      <w:pPr>
        <w:rPr>
          <w:rFonts w:hint="default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5.误工期、护理期、营养期推荐</w:t>
      </w:r>
    </w:p>
    <w:p w14:paraId="466969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84" w:beforeAutospacing="0" w:after="384" w:afterAutospacing="0"/>
        <w:ind w:left="0" w:right="0" w:firstLine="0"/>
        <w:rPr>
          <w:rFonts w:hint="eastAsia" w:ascii="仿宋" w:hAnsi="仿宋" w:eastAsia="仿宋" w:cs="仿宋"/>
          <w:b/>
          <w:bCs/>
          <w:caps w:val="0"/>
          <w:color w:val="0F1115"/>
          <w:spacing w:val="0"/>
          <w:sz w:val="32"/>
          <w:szCs w:val="32"/>
        </w:rPr>
      </w:pPr>
      <w:r>
        <w:rPr>
          <w:rStyle w:val="8"/>
          <w:rFonts w:hint="eastAsia" w:ascii="仿宋" w:hAnsi="仿宋" w:eastAsia="仿宋" w:cs="仿宋"/>
          <w:caps w:val="0"/>
          <w:color w:val="0F1115"/>
          <w:spacing w:val="0"/>
          <w:sz w:val="32"/>
          <w:szCs w:val="32"/>
          <w:shd w:val="clear" w:fill="FFFFFF"/>
        </w:rPr>
        <w:t>【板块三】法医病理</w:t>
      </w:r>
    </w:p>
    <w:p w14:paraId="16E7C734">
      <w:pPr>
        <w:pStyle w:val="5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定位</w:t>
      </w: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：死因鉴定辅助工具库</w:t>
      </w: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br w:type="textWrapping"/>
      </w: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AI接口位置</w:t>
      </w: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：</w:t>
      </w: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病理切片AI筛查</w:t>
      </w: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（核心）</w:t>
      </w:r>
    </w:p>
    <w:p w14:paraId="35FF9CD8">
      <w:pPr>
        <w:pStyle w:val="5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二级目录</w:t>
      </w: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：</w:t>
      </w:r>
    </w:p>
    <w:p w14:paraId="68B7E89E">
      <w:pPr>
        <w:pStyle w:val="5"/>
        <w:keepNext w:val="0"/>
        <w:keepLines w:val="0"/>
        <w:widowControl/>
        <w:suppressLineNumbers w:val="0"/>
        <w:spacing w:before="0" w:beforeAutospacing="0" w:after="96" w:afterAutospacing="0"/>
        <w:ind w:left="0" w:right="0"/>
        <w:rPr>
          <w:rFonts w:hint="eastAsia" w:ascii="仿宋" w:hAnsi="仿宋" w:eastAsia="仿宋" w:cs="仿宋"/>
          <w:sz w:val="32"/>
          <w:szCs w:val="32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1.</w:t>
      </w: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AI辅助诊断</w:t>
      </w:r>
    </w:p>
    <w:p w14:paraId="471C853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损伤病理切片智能筛查（上传病理图像，提示可能的</w:t>
      </w: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切片气管、</w:t>
      </w: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损伤类型、病变特征）</w:t>
      </w:r>
    </w:p>
    <w:p w14:paraId="298C4E7F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96" w:afterAutospacing="0"/>
        <w:ind w:left="0" w:right="0"/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尸检工具辅助</w:t>
      </w:r>
    </w:p>
    <w:p w14:paraId="15C0E9DB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96" w:afterAutospacing="0"/>
        <w:ind w:right="0" w:rightChars="0" w:firstLine="321" w:firstLineChars="100"/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2.1器官重量参考</w:t>
      </w:r>
    </w:p>
    <w:p w14:paraId="7943B07C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96" w:afterAutospacing="0"/>
        <w:ind w:right="0" w:rightChars="0" w:firstLine="321" w:firstLineChars="100"/>
        <w:rPr>
          <w:rStyle w:val="8"/>
          <w:rFonts w:hint="default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2.2尸长估算</w:t>
      </w:r>
    </w:p>
    <w:p w14:paraId="6E302635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96" w:afterAutospacing="0"/>
        <w:ind w:right="0" w:rightChars="0" w:firstLine="321" w:firstLineChars="100"/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2.3体表面积估算</w:t>
      </w:r>
    </w:p>
    <w:p w14:paraId="6A2539DA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96" w:afterAutospacing="0"/>
        <w:ind w:right="0" w:rightChars="0" w:firstLine="321" w:firstLineChars="100"/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2.4PMI（死亡时间）估算</w:t>
      </w:r>
    </w:p>
    <w:p w14:paraId="72C7E2C2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96" w:afterAutospacing="0"/>
        <w:ind w:right="0" w:rightChars="0" w:firstLine="321" w:firstLineChars="100"/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 xml:space="preserve"> 2.4.1尸冷法</w:t>
      </w:r>
    </w:p>
    <w:p w14:paraId="0F5FE3A8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96" w:afterAutospacing="0"/>
        <w:ind w:right="0" w:rightChars="0" w:firstLine="643" w:firstLineChars="200"/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2.4.2尸僵法</w:t>
      </w:r>
    </w:p>
    <w:p w14:paraId="74A3BFF5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96" w:afterAutospacing="0"/>
        <w:ind w:right="0" w:rightChars="0" w:firstLine="643" w:firstLineChars="200"/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2.4.3尸斑法</w:t>
      </w:r>
    </w:p>
    <w:p w14:paraId="6B8F998C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96" w:afterAutospacing="0"/>
        <w:ind w:right="0" w:rightChars="0" w:firstLine="643" w:firstLineChars="200"/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2.4.4角膜变化法</w:t>
      </w:r>
    </w:p>
    <w:p w14:paraId="7B020FD1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96" w:afterAutospacing="0"/>
        <w:ind w:right="0" w:rightChars="0" w:firstLine="643" w:firstLineChars="200"/>
        <w:rPr>
          <w:rStyle w:val="8"/>
          <w:rFonts w:hint="default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2.4.5法医昆虫学方法</w:t>
      </w:r>
    </w:p>
    <w:p w14:paraId="7A5F4915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96" w:afterAutospacing="0"/>
        <w:ind w:right="0" w:rightChars="0" w:firstLine="321" w:firstLineChars="100"/>
        <w:rPr>
          <w:rFonts w:hint="eastAsia" w:ascii="仿宋" w:hAnsi="仿宋" w:eastAsia="仿宋" w:cs="仿宋"/>
          <w:i w:val="0"/>
          <w:iCs w:val="0"/>
          <w:caps w:val="0"/>
          <w:spacing w:val="0"/>
          <w:sz w:val="32"/>
          <w:szCs w:val="32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2.5法医病理技术标准</w:t>
      </w:r>
    </w:p>
    <w:p w14:paraId="3A92F9AE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eastAsia" w:ascii="仿宋" w:hAnsi="仿宋" w:eastAsia="仿宋" w:cs="仿宋"/>
          <w:b/>
          <w:bCs/>
          <w:caps w:val="0"/>
          <w:color w:val="0F1115"/>
          <w:spacing w:val="0"/>
          <w:sz w:val="32"/>
          <w:szCs w:val="32"/>
          <w:lang w:val="en-US" w:eastAsia="zh-CN"/>
        </w:rPr>
      </w:pPr>
      <w:r>
        <w:rPr>
          <w:rStyle w:val="8"/>
          <w:rFonts w:hint="eastAsia" w:ascii="仿宋" w:hAnsi="仿宋" w:eastAsia="仿宋" w:cs="仿宋"/>
          <w:b/>
          <w:caps w:val="0"/>
          <w:color w:val="0F1115"/>
          <w:spacing w:val="0"/>
          <w:sz w:val="32"/>
          <w:szCs w:val="32"/>
          <w:shd w:val="clear" w:fill="FFFFFF"/>
        </w:rPr>
        <w:t>【板块四】法医毒</w:t>
      </w:r>
      <w:r>
        <w:rPr>
          <w:rStyle w:val="8"/>
          <w:rFonts w:hint="eastAsia" w:ascii="仿宋" w:hAnsi="仿宋" w:eastAsia="仿宋" w:cs="仿宋"/>
          <w:b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物</w:t>
      </w:r>
    </w:p>
    <w:p w14:paraId="00BDA85F">
      <w:pPr>
        <w:pStyle w:val="5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定位</w:t>
      </w: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：毒物分析辅助与知识库</w:t>
      </w:r>
    </w:p>
    <w:p w14:paraId="34742508">
      <w:pPr>
        <w:pStyle w:val="5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二级目录</w:t>
      </w: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：</w:t>
      </w:r>
    </w:p>
    <w:p w14:paraId="2CAE28BE">
      <w:pPr>
        <w:pStyle w:val="5"/>
        <w:keepNext w:val="0"/>
        <w:keepLines w:val="0"/>
        <w:widowControl/>
        <w:suppressLineNumbers w:val="0"/>
        <w:spacing w:before="0" w:beforeAutospacing="0" w:after="96" w:afterAutospacing="0"/>
        <w:ind w:left="0" w:right="0"/>
        <w:rPr>
          <w:rFonts w:hint="eastAsia" w:ascii="仿宋" w:hAnsi="仿宋" w:eastAsia="仿宋" w:cs="仿宋"/>
          <w:sz w:val="32"/>
          <w:szCs w:val="32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1.</w:t>
      </w: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毒物速查手册</w:t>
      </w:r>
    </w:p>
    <w:p w14:paraId="48BF9A6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常见毒物性质、中毒症状、致死量、检材要求</w:t>
      </w:r>
    </w:p>
    <w:p w14:paraId="378C2B5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</w:pP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支持按名称、症状检</w:t>
      </w: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索</w:t>
      </w:r>
    </w:p>
    <w:p w14:paraId="12F0EE41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</w:pP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2.血液酒精浓度估算</w:t>
      </w:r>
    </w:p>
    <w:p w14:paraId="6919D004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Fonts w:hint="default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</w:pP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3.法医毒物技术标准</w:t>
      </w:r>
    </w:p>
    <w:p w14:paraId="22CD9047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eastAsia" w:ascii="仿宋" w:hAnsi="仿宋" w:eastAsia="仿宋" w:cs="仿宋"/>
          <w:b/>
          <w:bCs/>
          <w:caps w:val="0"/>
          <w:color w:val="0F1115"/>
          <w:spacing w:val="0"/>
          <w:sz w:val="32"/>
          <w:szCs w:val="32"/>
        </w:rPr>
      </w:pPr>
      <w:r>
        <w:rPr>
          <w:rStyle w:val="8"/>
          <w:rFonts w:hint="eastAsia" w:ascii="仿宋" w:hAnsi="仿宋" w:eastAsia="仿宋" w:cs="仿宋"/>
          <w:b/>
          <w:caps w:val="0"/>
          <w:color w:val="0F1115"/>
          <w:spacing w:val="0"/>
          <w:sz w:val="32"/>
          <w:szCs w:val="32"/>
          <w:shd w:val="clear" w:fill="FFFFFF"/>
        </w:rPr>
        <w:t>【板块五】法医精神病</w:t>
      </w:r>
    </w:p>
    <w:p w14:paraId="19B1B731">
      <w:pPr>
        <w:pStyle w:val="5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定位</w:t>
      </w: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：精神状态鉴定辅助知识</w:t>
      </w:r>
    </w:p>
    <w:p w14:paraId="15C5B7DE">
      <w:pPr>
        <w:pStyle w:val="5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二级目录</w:t>
      </w: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：</w:t>
      </w:r>
    </w:p>
    <w:p w14:paraId="6D4255E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-360" w:leftChars="0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精神障碍生活自理评估</w:t>
      </w:r>
    </w:p>
    <w:p w14:paraId="426AA5C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-360" w:leftChars="0"/>
        <w:rPr>
          <w:rFonts w:hint="eastAsia" w:ascii="仿宋" w:hAnsi="仿宋" w:eastAsia="仿宋" w:cs="仿宋"/>
          <w:sz w:val="32"/>
          <w:szCs w:val="32"/>
        </w:rPr>
      </w:pPr>
      <w:r>
        <w:rPr>
          <w:rStyle w:val="8"/>
          <w:rFonts w:hint="eastAsia" w:ascii="仿宋" w:hAnsi="仿宋" w:eastAsia="仿宋" w:cs="仿宋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法医精神病技术标准</w:t>
      </w:r>
    </w:p>
    <w:p w14:paraId="4919FE50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eastAsia" w:ascii="仿宋" w:hAnsi="仿宋" w:eastAsia="仿宋" w:cs="仿宋"/>
          <w:b/>
          <w:bCs/>
          <w:caps w:val="0"/>
          <w:color w:val="0F1115"/>
          <w:spacing w:val="0"/>
          <w:sz w:val="32"/>
          <w:szCs w:val="32"/>
        </w:rPr>
      </w:pPr>
      <w:r>
        <w:rPr>
          <w:rStyle w:val="8"/>
          <w:rFonts w:hint="eastAsia" w:ascii="仿宋" w:hAnsi="仿宋" w:eastAsia="仿宋" w:cs="仿宋"/>
          <w:b/>
          <w:caps w:val="0"/>
          <w:color w:val="0F1115"/>
          <w:spacing w:val="0"/>
          <w:sz w:val="32"/>
          <w:szCs w:val="32"/>
          <w:shd w:val="clear" w:fill="FFFFFF"/>
        </w:rPr>
        <w:t>【板块六】法医物证</w:t>
      </w:r>
    </w:p>
    <w:p w14:paraId="41C5D2A4">
      <w:pPr>
        <w:pStyle w:val="5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定位</w:t>
      </w: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：生物检材检验辅助知识</w:t>
      </w:r>
    </w:p>
    <w:p w14:paraId="1563C52F">
      <w:pPr>
        <w:pStyle w:val="5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eastAsia" w:ascii="仿宋" w:hAnsi="仿宋" w:eastAsia="仿宋" w:cs="仿宋"/>
          <w:sz w:val="32"/>
          <w:szCs w:val="32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二级目录</w:t>
      </w: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：</w:t>
      </w:r>
    </w:p>
    <w:p w14:paraId="4BF095FB">
      <w:pPr>
        <w:pStyle w:val="5"/>
        <w:keepNext w:val="0"/>
        <w:keepLines w:val="0"/>
        <w:widowControl/>
        <w:suppressLineNumbers w:val="0"/>
        <w:spacing w:before="0" w:beforeAutospacing="0" w:after="96" w:afterAutospacing="0"/>
        <w:ind w:left="0" w:right="0"/>
        <w:rPr>
          <w:rFonts w:hint="eastAsia" w:ascii="仿宋" w:hAnsi="仿宋" w:eastAsia="仿宋" w:cs="仿宋"/>
          <w:sz w:val="32"/>
          <w:szCs w:val="32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1.</w:t>
      </w: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DNA检验基础知识</w:t>
      </w:r>
    </w:p>
    <w:p w14:paraId="7C590FE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</w:pP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STR分型、亲子鉴定原理、混合斑解读</w:t>
      </w:r>
    </w:p>
    <w:p w14:paraId="649352E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</w:pP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2.法医物证技术标准</w:t>
      </w:r>
    </w:p>
    <w:p w14:paraId="3D0F7DD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right="720"/>
        <w:rPr>
          <w:rFonts w:hint="eastAsia" w:ascii="仿宋" w:hAnsi="仿宋" w:eastAsia="仿宋" w:cs="仿宋"/>
          <w:i w:val="0"/>
          <w:iCs w:val="0"/>
          <w:caps w:val="0"/>
          <w:spacing w:val="0"/>
          <w:sz w:val="32"/>
          <w:szCs w:val="32"/>
        </w:rPr>
      </w:pPr>
    </w:p>
    <w:p w14:paraId="0A651DBD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eastAsia" w:ascii="仿宋" w:hAnsi="仿宋" w:eastAsia="仿宋" w:cs="仿宋"/>
          <w:b/>
          <w:bCs/>
          <w:caps w:val="0"/>
          <w:color w:val="0F1115"/>
          <w:spacing w:val="0"/>
          <w:sz w:val="32"/>
          <w:szCs w:val="32"/>
        </w:rPr>
      </w:pPr>
      <w:r>
        <w:rPr>
          <w:rStyle w:val="8"/>
          <w:rFonts w:hint="eastAsia" w:ascii="仿宋" w:hAnsi="仿宋" w:eastAsia="仿宋" w:cs="仿宋"/>
          <w:b/>
          <w:caps w:val="0"/>
          <w:color w:val="0F1115"/>
          <w:spacing w:val="0"/>
          <w:sz w:val="32"/>
          <w:szCs w:val="32"/>
          <w:shd w:val="clear" w:fill="FFFFFF"/>
        </w:rPr>
        <w:t>【板块七】专家咨询</w:t>
      </w:r>
    </w:p>
    <w:p w14:paraId="63396BF7">
      <w:pPr>
        <w:pStyle w:val="5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定位</w:t>
      </w: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：付费咨询业务主阵地</w:t>
      </w:r>
    </w:p>
    <w:p w14:paraId="5D41EE37">
      <w:pPr>
        <w:pStyle w:val="5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二级目录</w:t>
      </w: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：</w:t>
      </w:r>
    </w:p>
    <w:p w14:paraId="3D14EF16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</w:pP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专家列表</w:t>
      </w:r>
    </w:p>
    <w:p w14:paraId="36EFF2CB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</w:pP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在线问答</w:t>
      </w:r>
    </w:p>
    <w:p w14:paraId="2F575B52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</w:pP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预约咨询</w:t>
      </w:r>
    </w:p>
    <w:p w14:paraId="1DA2341E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咨询记录</w:t>
      </w:r>
    </w:p>
    <w:p w14:paraId="4237949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320" w:firstLineChars="100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历史咨询列表、回复详情</w:t>
      </w:r>
    </w:p>
    <w:p w14:paraId="494BA7A9">
      <w:pPr>
        <w:pStyle w:val="5"/>
        <w:keepNext w:val="0"/>
        <w:keepLines w:val="0"/>
        <w:widowControl/>
        <w:suppressLineNumbers w:val="0"/>
        <w:spacing w:before="0" w:beforeAutospacing="0" w:after="96" w:afterAutospacing="0"/>
        <w:ind w:left="0" w:right="0"/>
        <w:rPr>
          <w:rFonts w:hint="eastAsia" w:ascii="仿宋" w:hAnsi="仿宋" w:eastAsia="仿宋" w:cs="仿宋"/>
          <w:sz w:val="32"/>
          <w:szCs w:val="32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咨询须知</w:t>
      </w:r>
    </w:p>
    <w:p w14:paraId="33E7FEA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仿宋" w:hAnsi="仿宋" w:eastAsia="仿宋" w:cs="仿宋"/>
          <w:i w:val="0"/>
          <w:iCs w:val="0"/>
          <w:caps w:val="0"/>
          <w:spacing w:val="0"/>
          <w:sz w:val="32"/>
          <w:szCs w:val="32"/>
        </w:rPr>
      </w:pP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流程、费用、免责声明</w:t>
      </w:r>
      <w:bookmarkStart w:id="0" w:name="_GoBack"/>
      <w:bookmarkEnd w:id="0"/>
    </w:p>
    <w:p w14:paraId="7CC14568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eastAsia" w:ascii="仿宋" w:hAnsi="仿宋" w:eastAsia="仿宋" w:cs="仿宋"/>
          <w:b/>
          <w:bCs/>
          <w:caps w:val="0"/>
          <w:color w:val="0F1115"/>
          <w:spacing w:val="0"/>
          <w:sz w:val="32"/>
          <w:szCs w:val="32"/>
        </w:rPr>
      </w:pPr>
      <w:r>
        <w:rPr>
          <w:rStyle w:val="8"/>
          <w:rFonts w:hint="eastAsia" w:ascii="仿宋" w:hAnsi="仿宋" w:eastAsia="仿宋" w:cs="仿宋"/>
          <w:b/>
          <w:caps w:val="0"/>
          <w:color w:val="0F1115"/>
          <w:spacing w:val="0"/>
          <w:sz w:val="32"/>
          <w:szCs w:val="32"/>
          <w:shd w:val="clear" w:fill="FFFFFF"/>
        </w:rPr>
        <w:t>【板块八】个人中心</w:t>
      </w:r>
    </w:p>
    <w:p w14:paraId="7A1FFE97">
      <w:pPr>
        <w:pStyle w:val="5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eastAsia" w:ascii="仿宋" w:hAnsi="仿宋" w:eastAsia="仿宋" w:cs="仿宋"/>
          <w:sz w:val="32"/>
          <w:szCs w:val="32"/>
        </w:rPr>
      </w:pPr>
      <w:r>
        <w:rPr>
          <w:rStyle w:val="8"/>
          <w:rFonts w:hint="eastAsia" w:ascii="仿宋" w:hAnsi="仿宋" w:eastAsia="仿宋" w:cs="仿宋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定位</w:t>
      </w: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：用户资产与行为记录</w:t>
      </w:r>
    </w:p>
    <w:p w14:paraId="7738F5C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我的分析（AI工具使用记录）</w:t>
      </w:r>
    </w:p>
    <w:p w14:paraId="22B45BC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我的咨询（付费咨询记录）</w:t>
      </w:r>
    </w:p>
    <w:p w14:paraId="6AD44F0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我的收藏</w:t>
      </w:r>
    </w:p>
    <w:p w14:paraId="2711341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账号设置</w:t>
      </w:r>
    </w:p>
    <w:p w14:paraId="7FEE08A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消息通知</w:t>
      </w:r>
    </w:p>
    <w:p w14:paraId="2C21CFE3">
      <w:pPr>
        <w:numPr>
          <w:numId w:val="0"/>
        </w:numPr>
        <w:ind w:leftChars="0"/>
        <w:jc w:val="left"/>
        <w:rPr>
          <w:rFonts w:hint="eastAsia" w:ascii="仿宋" w:hAnsi="仿宋" w:eastAsia="仿宋" w:cs="仿宋"/>
          <w:sz w:val="32"/>
          <w:szCs w:val="32"/>
          <w:lang w:val="en-US" w:eastAsia="zh-CN"/>
        </w:rPr>
      </w:pPr>
    </w:p>
    <w:p w14:paraId="67F0826B">
      <w:pPr>
        <w:numPr>
          <w:numId w:val="0"/>
        </w:numPr>
        <w:jc w:val="left"/>
        <w:rPr>
          <w:rFonts w:hint="eastAsia" w:ascii="仿宋" w:hAnsi="仿宋" w:eastAsia="仿宋" w:cs="仿宋"/>
          <w:sz w:val="32"/>
          <w:szCs w:val="32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1" w:fontKey="{1A5ABCE2-67E5-4CBB-928C-5CE69300E58B}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4EEC89E5-2886-43C6-ABC6-AD978680F4D0}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  <w:embedRegular r:id="rId3" w:fontKey="{E81B2733-CF4E-4C60-922D-9F7FC068EAA3}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406899"/>
    <w:multiLevelType w:val="singleLevel"/>
    <w:tmpl w:val="C340689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1116AA4D"/>
    <w:multiLevelType w:val="singleLevel"/>
    <w:tmpl w:val="1116AA4D"/>
    <w:lvl w:ilvl="0" w:tentative="0">
      <w:start w:val="1"/>
      <w:numFmt w:val="chineseCounting"/>
      <w:suff w:val="nothing"/>
      <w:lvlText w:val="%1．"/>
      <w:lvlJc w:val="left"/>
      <w:rPr>
        <w:rFonts w:hint="eastAsia"/>
      </w:rPr>
    </w:lvl>
  </w:abstractNum>
  <w:abstractNum w:abstractNumId="2">
    <w:nsid w:val="2BAD0DA9"/>
    <w:multiLevelType w:val="singleLevel"/>
    <w:tmpl w:val="2BAD0DA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39D0D987"/>
    <w:multiLevelType w:val="singleLevel"/>
    <w:tmpl w:val="39D0D987"/>
    <w:lvl w:ilvl="0" w:tentative="0">
      <w:start w:val="2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7F3E6521"/>
    <w:multiLevelType w:val="singleLevel"/>
    <w:tmpl w:val="7F3E652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E1F3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uiPriority w:val="0"/>
    <w:rPr>
      <w:sz w:val="24"/>
    </w:rPr>
  </w:style>
  <w:style w:type="character" w:styleId="8">
    <w:name w:val="Strong"/>
    <w:basedOn w:val="7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180</TotalTime>
  <ScaleCrop>false</ScaleCrop>
  <LinksUpToDate>false</LinksUpToDate>
  <CharactersWithSpaces>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2026-02-11T11:35:21Z</dcterms:created>
  <dc:creator>Administrator</dc:creator>
  <cp:lastModifiedBy>彬彬</cp:lastModifiedBy>
  <dcterms:modified xsi:type="dcterms:W3CDTF">2026-02-11T15:12:10Z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eyJoZGlkIjoiODYzMzk3ZGZlYmVkZDY2Zjg2MzA4YjYxNzFmYTcyY2MiLCJ1c2VySWQiOiI3MDY3NDg0NzcifQ==</vt:lpwstr>
  </property>
  <property fmtid="{D5CDD505-2E9C-101B-9397-08002B2CF9AE}" pid="4" name="ICV">
    <vt:lpwstr>E05A702BEB154BD5BC7440A48CF66265_12</vt:lpwstr>
  </property>
</Properties>
</file>