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  <w:t>项目计划书</w:t>
      </w:r>
    </w:p>
    <w:p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 w:val="0"/>
          <w:bCs w:val="0"/>
          <w:color w:val="auto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黑体" w:hAnsi="黑体" w:eastAsia="黑体" w:cs="黑体"/>
          <w:b w:val="0"/>
          <w:bCs w:val="0"/>
          <w:color w:val="auto"/>
          <w:sz w:val="36"/>
          <w:szCs w:val="36"/>
          <w:lang w:val="en-US" w:eastAsia="zh-CN"/>
        </w:rPr>
        <w:t>项目名称：山东省企业数据采集系统</w:t>
      </w:r>
    </w:p>
    <w:p>
      <w:pPr>
        <w:jc w:val="center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企业数据采集系统项目计划书</w:t>
      </w: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2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020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年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3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月</w:t>
      </w:r>
    </w:p>
    <w:p>
      <w:pPr>
        <w:jc w:val="center"/>
        <w:rPr>
          <w:rFonts w:hint="eastAsia" w:ascii="黑体" w:hAnsi="黑体" w:eastAsia="黑体" w:cs="黑体"/>
          <w:sz w:val="24"/>
          <w:szCs w:val="24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8056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0532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_Toc15738_WPSOffice_Level1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e17dba54-7407-494c-bc54-689c0e9828e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 xml:space="preserve">1 </w:t>
              </w:r>
              <w:r>
                <w:rPr>
                  <w:rFonts w:hint="eastAsia" w:ascii="黑体" w:hAnsi="黑体" w:eastAsia="黑体" w:cs="黑体"/>
                  <w:lang w:val="en-US" w:eastAsia="zh-CN"/>
                </w:rPr>
                <w:t>概述</w:t>
              </w:r>
            </w:sdtContent>
          </w:sdt>
          <w:r>
            <w:tab/>
          </w:r>
          <w:bookmarkStart w:id="1" w:name="_Toc15738_WPSOffice_Level1Page"/>
          <w:r>
            <w:t>1</w:t>
          </w:r>
          <w:bookmarkEnd w:id="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064ccd1b-8ce4-41f0-a867-5106faa220d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1.1 编写目的</w:t>
              </w:r>
            </w:sdtContent>
          </w:sdt>
          <w:r>
            <w:tab/>
          </w:r>
          <w:bookmarkStart w:id="2" w:name="_Toc20532_WPSOffice_Level2Page"/>
          <w:r>
            <w:t>1</w:t>
          </w:r>
          <w:bookmarkEnd w:id="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eastAsia="宋体"/>
              <w:lang w:val="en-US" w:eastAsia="zh-CN"/>
            </w:rPr>
          </w:pPr>
          <w:r>
            <w:rPr>
              <w:rFonts w:hint="eastAsia" w:ascii="黑体" w:hAnsi="黑体" w:eastAsia="黑体" w:cs="黑体"/>
            </w:rPr>
            <w:t>1.</w:t>
          </w:r>
          <w:r>
            <w:rPr>
              <w:rFonts w:hint="eastAsia" w:ascii="黑体" w:hAnsi="黑体" w:eastAsia="黑体" w:cs="黑体"/>
              <w:lang w:val="en-US" w:eastAsia="zh-CN"/>
            </w:rPr>
            <w:t>2 项目交付的产品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97d2bed3-e9e7-48e0-b513-1437a48163b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</w:t>
              </w:r>
              <w:r>
                <w:rPr>
                  <w:rFonts w:hint="eastAsia" w:ascii="黑体" w:hAnsi="黑体" w:eastAsia="黑体" w:cs="黑体"/>
                  <w:lang w:val="en-US" w:eastAsia="zh-CN"/>
                </w:rPr>
                <w:t>3</w:t>
              </w:r>
              <w:r>
                <w:rPr>
                  <w:rFonts w:hint="eastAsia" w:ascii="黑体" w:hAnsi="黑体" w:eastAsia="黑体" w:cs="黑体"/>
                </w:rPr>
                <w:t xml:space="preserve"> 产品</w:t>
              </w:r>
              <w:r>
                <w:rPr>
                  <w:rFonts w:hint="eastAsia" w:ascii="黑体" w:hAnsi="黑体" w:eastAsia="黑体" w:cs="黑体"/>
                  <w:lang w:val="en-US" w:eastAsia="zh-CN"/>
                </w:rPr>
                <w:t>功能</w:t>
              </w:r>
            </w:sdtContent>
          </w:sdt>
          <w:r>
            <w:tab/>
          </w:r>
          <w:bookmarkStart w:id="3" w:name="_Toc29422_WPSOffice_Level2Page"/>
          <w:r>
            <w:t>1</w:t>
          </w:r>
          <w:bookmarkEnd w:id="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7912a95b-5195-47cd-bc7a-06deff350ed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</w:t>
              </w:r>
              <w:r>
                <w:rPr>
                  <w:rFonts w:hint="eastAsia" w:ascii="黑体" w:hAnsi="黑体" w:eastAsia="黑体" w:cs="黑体"/>
                  <w:lang w:val="en-US" w:eastAsia="zh-CN"/>
                </w:rPr>
                <w:t>4</w:t>
              </w:r>
              <w:r>
                <w:rPr>
                  <w:rFonts w:hint="eastAsia" w:ascii="黑体" w:hAnsi="黑体" w:eastAsia="黑体" w:cs="黑体"/>
                </w:rPr>
                <w:t xml:space="preserve"> 参考文献</w:t>
              </w:r>
            </w:sdtContent>
          </w:sdt>
          <w:r>
            <w:tab/>
          </w:r>
          <w:bookmarkStart w:id="4" w:name="_Toc31250_WPSOffice_Level2Page"/>
          <w:r>
            <w:t>2</w:t>
          </w:r>
          <w:bookmarkEnd w:id="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_Toc20532_WPSOffice_Level1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26b56db0-4b24-47fe-b17c-c763ddf90ef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 xml:space="preserve">2 </w:t>
              </w:r>
              <w:r>
                <w:rPr>
                  <w:rFonts w:hint="eastAsia" w:ascii="黑体" w:hAnsi="黑体" w:eastAsia="黑体" w:cs="黑体"/>
                  <w:lang w:val="en-US" w:eastAsia="zh-CN"/>
                </w:rPr>
                <w:t>项目组织</w:t>
              </w:r>
            </w:sdtContent>
          </w:sdt>
          <w:r>
            <w:tab/>
          </w:r>
          <w:bookmarkStart w:id="5" w:name="_Toc20532_WPSOffice_Level1Page"/>
          <w:r>
            <w:t>3</w:t>
          </w:r>
          <w:bookmarkEnd w:id="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aa2addac-4d54-435c-b8f2-571a58029ce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 xml:space="preserve">2.1 </w:t>
              </w:r>
              <w:r>
                <w:rPr>
                  <w:rFonts w:hint="eastAsia" w:ascii="黑体" w:hAnsi="黑体" w:eastAsia="黑体" w:cs="黑体"/>
                  <w:lang w:val="en-US" w:eastAsia="zh-CN"/>
                </w:rPr>
                <w:t>项目内部组织结构</w:t>
              </w:r>
            </w:sdtContent>
          </w:sdt>
          <w:r>
            <w:tab/>
          </w:r>
          <w:bookmarkStart w:id="6" w:name="_Toc18208_WPSOffice_Level2Page"/>
          <w:r>
            <w:t>3</w:t>
          </w:r>
          <w:bookmarkEnd w:id="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4e4cfad3-51e9-4dcc-8d47-3ed8aed4586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 xml:space="preserve">2.2 </w:t>
              </w:r>
              <w:r>
                <w:rPr>
                  <w:rFonts w:hint="eastAsia" w:ascii="黑体" w:hAnsi="黑体" w:eastAsia="黑体" w:cs="黑体"/>
                  <w:lang w:val="en-US" w:eastAsia="zh-CN"/>
                </w:rPr>
                <w:t>角色与职责划分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_Toc29422_WPSOffice_Level1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d1fde27c-1452-4658-a92d-d180406bff2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 xml:space="preserve">3 </w:t>
              </w:r>
              <w:r>
                <w:rPr>
                  <w:rFonts w:hint="eastAsia" w:ascii="黑体" w:hAnsi="黑体" w:eastAsia="黑体" w:cs="黑体"/>
                  <w:lang w:val="en-US" w:eastAsia="zh-CN"/>
                </w:rPr>
                <w:t>项目管理计划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4aeba8c4-e0c4-4ebe-9193-8ced8dd9b38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 xml:space="preserve">3.1 </w:t>
              </w:r>
              <w:r>
                <w:rPr>
                  <w:rFonts w:hint="eastAsia" w:ascii="黑体" w:hAnsi="黑体" w:eastAsia="黑体" w:cs="黑体"/>
                  <w:lang w:val="en-US" w:eastAsia="zh-CN"/>
                </w:rPr>
                <w:t>项目启动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11ded43b-2f2d-4fe0-b96e-a5d1cf7eb29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 xml:space="preserve">3.2 </w:t>
              </w:r>
              <w:r>
                <w:rPr>
                  <w:rFonts w:hint="eastAsia" w:ascii="黑体" w:hAnsi="黑体" w:eastAsia="黑体" w:cs="黑体"/>
                  <w:lang w:val="en-US" w:eastAsia="zh-CN"/>
                </w:rPr>
                <w:t>进度计划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e86de76b-8356-4d56-9415-cc8d66941ef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 xml:space="preserve">3.3 </w:t>
              </w:r>
              <w:r>
                <w:rPr>
                  <w:rFonts w:hint="eastAsia" w:ascii="黑体" w:hAnsi="黑体" w:eastAsia="黑体" w:cs="黑体"/>
                  <w:lang w:val="en-US" w:eastAsia="zh-CN"/>
                </w:rPr>
                <w:t>成本计划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673bae3b-27be-4c31-9259-47217647cf7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3.</w:t>
              </w:r>
              <w:r>
                <w:rPr>
                  <w:rFonts w:hint="eastAsia" w:ascii="黑体" w:hAnsi="黑体" w:eastAsia="黑体" w:cs="黑体"/>
                  <w:lang w:val="en-US" w:eastAsia="zh-CN"/>
                </w:rPr>
                <w:t>4</w:t>
              </w:r>
              <w:r>
                <w:rPr>
                  <w:rFonts w:hint="eastAsia" w:ascii="黑体" w:hAnsi="黑体" w:eastAsia="黑体" w:cs="黑体"/>
                </w:rPr>
                <w:t xml:space="preserve"> </w:t>
              </w:r>
              <w:r>
                <w:rPr>
                  <w:rFonts w:hint="eastAsia" w:ascii="黑体" w:hAnsi="黑体" w:eastAsia="黑体" w:cs="黑体"/>
                  <w:lang w:val="en-US" w:eastAsia="zh-CN"/>
                </w:rPr>
                <w:t>质量计划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b5dd1d3c-81e7-40cb-9228-a01f994eb44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3.</w:t>
              </w:r>
              <w:r>
                <w:rPr>
                  <w:rFonts w:hint="eastAsia" w:ascii="黑体" w:hAnsi="黑体" w:eastAsia="黑体" w:cs="黑体"/>
                  <w:lang w:val="en-US" w:eastAsia="zh-CN"/>
                </w:rPr>
                <w:t>5</w:t>
              </w:r>
              <w:r>
                <w:rPr>
                  <w:rFonts w:hint="eastAsia" w:ascii="黑体" w:hAnsi="黑体" w:eastAsia="黑体" w:cs="黑体"/>
                </w:rPr>
                <w:t xml:space="preserve"> </w:t>
              </w:r>
              <w:r>
                <w:rPr>
                  <w:rFonts w:hint="eastAsia" w:ascii="黑体" w:hAnsi="黑体" w:eastAsia="黑体" w:cs="黑体"/>
                  <w:lang w:val="en-US" w:eastAsia="zh-CN"/>
                </w:rPr>
                <w:t>风险计划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_Toc13484_WPSOffice_Level3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824b1b66-c2ac-47ef-882e-12170969d8e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cs="宋体"/>
                  <w:lang w:val="en-US" w:eastAsia="zh-CN"/>
                </w:rPr>
                <w:t>3</w:t>
              </w:r>
              <w:r>
                <w:rPr>
                  <w:rFonts w:hint="eastAsia" w:ascii="宋体" w:hAnsi="宋体" w:eastAsia="宋体" w:cs="宋体"/>
                </w:rPr>
                <w:t>.</w:t>
              </w:r>
              <w:r>
                <w:rPr>
                  <w:rFonts w:hint="eastAsia" w:ascii="宋体" w:hAnsi="宋体" w:cs="宋体"/>
                  <w:lang w:val="en-US" w:eastAsia="zh-CN"/>
                </w:rPr>
                <w:t>5</w:t>
              </w:r>
              <w:r>
                <w:rPr>
                  <w:rFonts w:hint="eastAsia" w:ascii="宋体" w:hAnsi="宋体" w:eastAsia="宋体" w:cs="宋体"/>
                </w:rPr>
                <w:t>.1</w:t>
              </w:r>
              <w:r>
                <w:rPr>
                  <w:rFonts w:hint="eastAsia" w:ascii="宋体" w:hAnsi="宋体" w:cs="宋体"/>
                  <w:lang w:val="en-US" w:eastAsia="zh-CN"/>
                </w:rPr>
                <w:t>风险识别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2354c5c5-73d8-45d5-b3c0-a6ee7f3f514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cs="宋体"/>
                  <w:lang w:val="en-US" w:eastAsia="zh-CN"/>
                </w:rPr>
                <w:t>3</w:t>
              </w:r>
              <w:r>
                <w:rPr>
                  <w:rFonts w:hint="eastAsia" w:ascii="宋体" w:hAnsi="宋体" w:eastAsia="宋体" w:cs="宋体"/>
                </w:rPr>
                <w:t>.</w:t>
              </w:r>
              <w:r>
                <w:rPr>
                  <w:rFonts w:hint="eastAsia" w:ascii="宋体" w:hAnsi="宋体" w:cs="宋体"/>
                  <w:lang w:val="en-US" w:eastAsia="zh-CN"/>
                </w:rPr>
                <w:t>5</w:t>
              </w:r>
              <w:r>
                <w:rPr>
                  <w:rFonts w:hint="eastAsia" w:ascii="宋体" w:hAnsi="宋体" w:eastAsia="宋体" w:cs="宋体"/>
                </w:rPr>
                <w:t>.</w:t>
              </w:r>
              <w:r>
                <w:rPr>
                  <w:rFonts w:hint="eastAsia" w:ascii="宋体" w:hAnsi="宋体" w:cs="宋体"/>
                  <w:lang w:val="en-US" w:eastAsia="zh-CN"/>
                </w:rPr>
                <w:t>2 风险应对策略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default" w:eastAsia="宋体"/>
              <w:lang w:val="en-US" w:eastAsia="zh-CN"/>
            </w:rPr>
          </w:pPr>
          <w:r>
            <w:fldChar w:fldCharType="begin"/>
          </w:r>
          <w:r>
            <w:instrText xml:space="preserve"> HYPERLINK \l _Toc32063_WPSOffice_Level2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107a85fc-41d1-4bd8-a754-4a57429f288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3.</w:t>
              </w:r>
              <w:r>
                <w:rPr>
                  <w:rFonts w:hint="eastAsia" w:ascii="黑体" w:hAnsi="黑体" w:eastAsia="黑体" w:cs="黑体"/>
                  <w:lang w:val="en-US" w:eastAsia="zh-CN"/>
                </w:rPr>
                <w:t>6</w:t>
              </w:r>
              <w:r>
                <w:rPr>
                  <w:rFonts w:hint="eastAsia" w:ascii="黑体" w:hAnsi="黑体" w:eastAsia="黑体" w:cs="黑体"/>
                </w:rPr>
                <w:t xml:space="preserve"> </w:t>
              </w:r>
              <w:r>
                <w:rPr>
                  <w:rFonts w:hint="eastAsia" w:ascii="黑体" w:hAnsi="黑体" w:eastAsia="黑体" w:cs="黑体"/>
                  <w:lang w:val="en-US" w:eastAsia="zh-CN"/>
                </w:rPr>
                <w:t>配置管理计划</w:t>
              </w:r>
            </w:sdtContent>
          </w:sdt>
          <w:r>
            <w:tab/>
          </w:r>
          <w:r>
            <w:fldChar w:fldCharType="end"/>
          </w:r>
          <w:r>
            <w:rPr>
              <w:rFonts w:hint="eastAsia"/>
              <w:lang w:val="en-US" w:eastAsia="zh-CN"/>
            </w:rPr>
            <w:t>10</w:t>
          </w:r>
        </w:p>
        <w:p>
          <w:pPr>
            <w:pStyle w:val="7"/>
            <w:tabs>
              <w:tab w:val="right" w:leader="dot" w:pos="8306"/>
            </w:tabs>
            <w:rPr>
              <w:rFonts w:hint="eastAsia" w:eastAsia="宋体"/>
              <w:lang w:val="en-US" w:eastAsia="zh-CN"/>
            </w:rPr>
          </w:pPr>
          <w:r>
            <w:fldChar w:fldCharType="begin"/>
          </w:r>
          <w:r>
            <w:instrText xml:space="preserve"> HYPERLINK \l _Toc32063_WPSOffice_Level2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8056"/>
              <w:placeholder>
                <w:docPart w:val="{897b8a68-b731-4cba-8d77-ea151f8f31e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3.</w:t>
              </w:r>
              <w:r>
                <w:rPr>
                  <w:rFonts w:hint="eastAsia" w:ascii="黑体" w:hAnsi="黑体" w:eastAsia="黑体" w:cs="黑体"/>
                  <w:lang w:val="en-US" w:eastAsia="zh-CN"/>
                </w:rPr>
                <w:t>7</w:t>
              </w:r>
              <w:r>
                <w:rPr>
                  <w:rFonts w:hint="eastAsia" w:ascii="黑体" w:hAnsi="黑体" w:eastAsia="黑体" w:cs="黑体"/>
                </w:rPr>
                <w:t xml:space="preserve"> </w:t>
              </w:r>
              <w:r>
                <w:rPr>
                  <w:rFonts w:hint="eastAsia" w:ascii="黑体" w:hAnsi="黑体" w:eastAsia="黑体" w:cs="黑体"/>
                  <w:lang w:val="en-US" w:eastAsia="zh-CN"/>
                </w:rPr>
                <w:t>项目收尾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0</w:t>
          </w:r>
          <w:bookmarkStart w:id="19" w:name="_GoBack"/>
          <w:bookmarkEnd w:id="19"/>
        </w:p>
        <w:p>
          <w:pPr>
            <w:pStyle w:val="7"/>
            <w:tabs>
              <w:tab w:val="right" w:leader="dot" w:pos="8306"/>
            </w:tabs>
          </w:pPr>
        </w:p>
        <w:bookmarkEnd w:id="0"/>
        <w:p>
          <w:pPr>
            <w:pStyle w:val="7"/>
            <w:tabs>
              <w:tab w:val="right" w:leader="dot" w:pos="8306"/>
            </w:tabs>
          </w:pPr>
        </w:p>
      </w:sdtContent>
    </w:sdt>
    <w:p>
      <w:pPr>
        <w:bidi w:val="0"/>
        <w:rPr>
          <w:rFonts w:hint="eastAsia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color w:val="auto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黑体" w:hAnsi="黑体" w:eastAsia="黑体" w:cs="黑体"/>
          <w:b w:val="0"/>
          <w:bCs w:val="0"/>
          <w:color w:val="auto"/>
          <w:sz w:val="36"/>
          <w:szCs w:val="36"/>
          <w:lang w:val="en-US" w:eastAsia="zh-CN"/>
        </w:rPr>
        <w:t xml:space="preserve"> 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44"/>
          <w:szCs w:val="44"/>
          <w:lang w:val="en-US" w:eastAsia="zh-CN"/>
        </w:rPr>
      </w:pPr>
      <w:bookmarkStart w:id="7" w:name="_Toc15738_WPSOffice_Level1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 xml:space="preserve">1 </w:t>
      </w:r>
      <w:bookmarkEnd w:id="7"/>
      <w:r>
        <w:rPr>
          <w:rFonts w:hint="eastAsia" w:ascii="黑体" w:hAnsi="黑体" w:eastAsia="黑体" w:cs="黑体"/>
          <w:b w:val="0"/>
          <w:bCs w:val="0"/>
          <w:sz w:val="44"/>
          <w:szCs w:val="44"/>
          <w:lang w:val="en-US" w:eastAsia="zh-CN"/>
        </w:rPr>
        <w:t>概述</w:t>
      </w:r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8" w:name="_Toc20532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1.1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编写目的</w:t>
      </w:r>
      <w:bookmarkEnd w:id="8"/>
    </w:p>
    <w:p>
      <w:pPr>
        <w:jc w:val="left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该文档给出了整个项目的进度计划、成本计划以及质量计划，从总体上对项目进行管理，然后对进度计划、成本计划以及质量计划给出了详细的说明，试图对整个项目进行控制。</w:t>
      </w:r>
    </w:p>
    <w:p>
      <w:p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该文档详细地说明了项目的进度、成本和质量计划，这些计划是进行整个项目的基础，方便更好的管理这个项目。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1.2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项目交付的产品</w:t>
      </w:r>
    </w:p>
    <w:p>
      <w:p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交付日期2020年8月6日，主要交付物有：企业数据采集系统网站、系统源代码、技术文档（包括需求规格说明书、系统设计说明书、项目总结文档等）。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9" w:name="_Toc29422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1.3 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产品</w:t>
      </w:r>
      <w:bookmarkEnd w:id="9"/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功能</w:t>
      </w: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产品共分为数据管理功能、分析功能、通知功能、系统管理功能，针对企业用户只有数据管理功能的前三项功能和浏览通知功能可用，省用户可以全部功能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jc w:val="left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10" w:name="_Toc31250_WPSOffice_Level2"/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1.4 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参考文献</w:t>
      </w:r>
      <w:bookmarkEnd w:id="10"/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软件项目计划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》，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燕思君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2017，百度文库</w:t>
      </w:r>
    </w:p>
    <w:p>
      <w:pPr>
        <w:widowControl w:val="0"/>
        <w:numPr>
          <w:ilvl w:val="0"/>
          <w:numId w:val="1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《软件项目计划书（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模板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）》，赤峰学院小组，2013，百度文库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  <w:sectPr>
          <w:footerReference r:id="rId4" w:type="first"/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44"/>
          <w:szCs w:val="44"/>
          <w:lang w:val="en-US" w:eastAsia="zh-CN"/>
        </w:rPr>
      </w:pPr>
      <w:bookmarkStart w:id="11" w:name="_Toc20532_WPSOffice_Level1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 xml:space="preserve">2 </w:t>
      </w:r>
      <w:bookmarkEnd w:id="11"/>
      <w:r>
        <w:rPr>
          <w:rFonts w:hint="eastAsia" w:ascii="黑体" w:hAnsi="黑体" w:eastAsia="黑体" w:cs="黑体"/>
          <w:b w:val="0"/>
          <w:bCs w:val="0"/>
          <w:sz w:val="44"/>
          <w:szCs w:val="44"/>
          <w:lang w:val="en-US" w:eastAsia="zh-CN"/>
        </w:rPr>
        <w:t>项目组织</w:t>
      </w:r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12" w:name="_Toc18208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2.1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</w:t>
      </w:r>
      <w:bookmarkEnd w:id="12"/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项目内部组织结构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项目经理负责管理整个项目，项目小组成员皆服从项目经理安排调配，积极做好人员之间的沟通交流，积极配合项目经理做完该做的工作，保证项目按时保质的完成。</w:t>
      </w:r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13" w:name="_Toc26419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2.2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</w:t>
      </w:r>
      <w:bookmarkEnd w:id="13"/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角色与职责划分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项目经理 负责整体项目的管理与项目计划的制定与总结 1人</w:t>
      </w:r>
    </w:p>
    <w:p>
      <w:p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产品经理 负责与甲方进行沟通交流 1人</w:t>
      </w:r>
    </w:p>
    <w:p>
      <w:p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需求分析人员 负责准确分析用户的需求 2人</w:t>
      </w:r>
    </w:p>
    <w:p>
      <w:p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软件设计人员 负责软件设计以及编写设计文档 1人</w:t>
      </w:r>
    </w:p>
    <w:p>
      <w:p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开发人员 负责编码实现项目系统 3人</w:t>
      </w: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测试人员 负责对整个项目进行测试 2人</w:t>
      </w:r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sz w:val="44"/>
          <w:szCs w:val="44"/>
          <w:lang w:val="en-US" w:eastAsia="zh-CN"/>
        </w:rPr>
      </w:pPr>
      <w:bookmarkStart w:id="14" w:name="_Toc29422_WPSOffice_Level1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 xml:space="preserve">3 </w:t>
      </w:r>
      <w:bookmarkEnd w:id="14"/>
      <w:r>
        <w:rPr>
          <w:rFonts w:hint="eastAsia" w:ascii="黑体" w:hAnsi="黑体" w:eastAsia="黑体" w:cs="黑体"/>
          <w:b w:val="0"/>
          <w:bCs w:val="0"/>
          <w:sz w:val="44"/>
          <w:szCs w:val="44"/>
          <w:lang w:val="en-US" w:eastAsia="zh-CN"/>
        </w:rPr>
        <w:t>项目管理计划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44"/>
          <w:szCs w:val="4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应用瀑布模型对项目进行管理，产品开发的各项活动严格按照线性的方式进行，当前活动接受上一活动的工作结果，实施完成所需的工作内容。当前活动的工作结果需要进行验证，如果验证通过，则该结果作为下一项活动的输入，继续进行下一项活动，否则返回进行修改。因此，这种模型强调文档的作用，并要求每个阶段都有仔细验证。</w:t>
      </w:r>
    </w:p>
    <w:p>
      <w:pPr>
        <w:jc w:val="lef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15" w:name="_Toc9526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3.1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</w:t>
      </w:r>
      <w:bookmarkEnd w:id="15"/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项目启动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目成员既是积极的劳动者，又是负责的合作者。决策应在充分的讨论基础上由项目经理做出，并被及时有效的执行。按时按量完成项目的基本功能，按时发布产品，遵循规范的项目运作标准，文档严谨完整，代码注释充分，便于后续测试维护。产品要运行稳定，界面友好易上手，能很好的管理企业就业失业信息。开发软件过程中要注重团队建设，成员分工合理，合作默契，气氛融洽。项目设计和开发商要有创新，更好的吸引客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16" w:name="_Toc13484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3.2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</w:t>
      </w:r>
      <w:bookmarkEnd w:id="16"/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进度计划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进度计划是项目计划的核心，应以进度计划为基础，按时保质完成项目，如下图所示：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93360" cy="540194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3755" r="3040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474970" cy="5568315"/>
            <wp:effectExtent l="0" t="0" r="1143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3254" r="2712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556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titlePg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17" w:name="_Toc32063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3.3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</w:t>
      </w:r>
      <w:bookmarkEnd w:id="17"/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成本计划</w:t>
      </w: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软件项目所包含的成本估算如下：</w:t>
      </w: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人员工资：5月*1.2w/月*10人=60w</w:t>
      </w: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房租水电：人员工资*20%=12w</w:t>
      </w: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人员流动以及电脑维修：(60w+12w)*5%=3.6w</w:t>
      </w: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总估算成本：60w+12W+3.6w=75.6w</w:t>
      </w: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预留成本：75.6w*10%=7.56w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总计成本计划：75.6w+7.56w=83.16w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3.4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质量计划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（一）对于性能要求做到以下几点：</w:t>
      </w:r>
    </w:p>
    <w:p>
      <w:pPr>
        <w:widowControl w:val="0"/>
        <w:numPr>
          <w:ilvl w:val="0"/>
          <w:numId w:val="2"/>
        </w:numPr>
        <w:ind w:left="0" w:leftChars="0" w:firstLine="425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系统运行稳定。</w:t>
      </w:r>
    </w:p>
    <w:p>
      <w:pPr>
        <w:widowControl w:val="0"/>
        <w:numPr>
          <w:ilvl w:val="0"/>
          <w:numId w:val="2"/>
        </w:numPr>
        <w:ind w:left="0" w:leftChars="0" w:firstLine="425" w:firstLineChars="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系统数据安全。</w:t>
      </w:r>
    </w:p>
    <w:p>
      <w:pPr>
        <w:widowControl w:val="0"/>
        <w:numPr>
          <w:ilvl w:val="0"/>
          <w:numId w:val="2"/>
        </w:numPr>
        <w:ind w:left="0" w:leftChars="0" w:firstLine="425" w:firstLineChars="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浏览器端反应快捷，速度能达到业务需求。</w:t>
      </w:r>
    </w:p>
    <w:p>
      <w:pPr>
        <w:widowControl w:val="0"/>
        <w:numPr>
          <w:ilvl w:val="0"/>
          <w:numId w:val="2"/>
        </w:numPr>
        <w:ind w:left="0" w:leftChars="0" w:firstLine="425" w:firstLineChars="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系统具有一定的容错性，在非硬件或通讯故障时，系统终端应正常运行。</w:t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（二）对于安全性要求做到以下几点：</w:t>
      </w:r>
    </w:p>
    <w:p>
      <w:pPr>
        <w:widowControl w:val="0"/>
        <w:numPr>
          <w:ilvl w:val="0"/>
          <w:numId w:val="3"/>
        </w:numPr>
        <w:ind w:left="0" w:leftChars="0" w:firstLine="425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扩容性和扩展性强，能满足至少1000台终端同时运行。</w:t>
      </w:r>
    </w:p>
    <w:p>
      <w:pPr>
        <w:numPr>
          <w:ilvl w:val="0"/>
          <w:numId w:val="3"/>
        </w:numPr>
        <w:ind w:left="0" w:leftChars="0" w:firstLine="425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对于安全性要求做到以下几点：</w:t>
      </w:r>
    </w:p>
    <w:p>
      <w:pPr>
        <w:widowControl w:val="0"/>
        <w:numPr>
          <w:ilvl w:val="0"/>
          <w:numId w:val="3"/>
        </w:numPr>
        <w:ind w:left="0" w:leftChars="0" w:firstLine="425" w:firstLineChars="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权限控制：根据不同的用户角色，设置相应的权限，用户的重要操作都做相应的日志记录以备查看，没有权限的用户禁止使用系统。</w:t>
      </w:r>
    </w:p>
    <w:p>
      <w:pPr>
        <w:widowControl w:val="0"/>
        <w:numPr>
          <w:ilvl w:val="0"/>
          <w:numId w:val="3"/>
        </w:numPr>
        <w:ind w:left="0" w:leftChars="0" w:firstLine="425" w:firstLineChars="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重要数据加密：本系统对重要数据按一定算法进行加密。</w:t>
      </w:r>
    </w:p>
    <w:p>
      <w:pPr>
        <w:widowControl w:val="0"/>
        <w:numPr>
          <w:ilvl w:val="0"/>
          <w:numId w:val="3"/>
        </w:numPr>
        <w:ind w:left="0" w:leftChars="0" w:firstLine="425" w:firstLineChars="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数据备份：允许进行数据备份，防止数据丢失或破坏。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（三）对于质量属性要求做到以下几点：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记录日志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本系统应该能够记录系统运行时所发生的所有错误，包括本机错误和网络错误。这些错误记录便于查找错误的原因。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验证权限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本系统的所有功能都应该进行功能权限、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用户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权限的判断和控制。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控制必录入项：本系统能够对必录入项进行控制，使用户的信息能保证录入完整。</w:t>
      </w:r>
    </w:p>
    <w:p>
      <w:p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（四）需要通过过项目每一个阶段都进行测试来达到保证项目质量的目的。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3.5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风险计划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8" w:name="_Toc10604_WPSOffice_Level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3.5.1</w:t>
      </w:r>
      <w:bookmarkEnd w:id="18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风险识别    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1）合同 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2）开发人员与实施人员变动    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3）被培训人员不配合培训 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4）管理层与实施项目组意见不能达成一致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5）客户需求变更 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6）各层人员不配合拖延进度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7）沟通不良 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3.5.2风险应对策略</w:t>
      </w:r>
    </w:p>
    <w:p>
      <w:p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1）合同 </w:t>
      </w:r>
    </w:p>
    <w:p>
      <w:p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在签订合同之前需要双方负责人都在场，切实的沟通好内容，且在都知道，双方都同意情况下才能签订。</w:t>
      </w:r>
    </w:p>
    <w:p>
      <w:p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2）开发人员与实施人员变动 </w:t>
      </w:r>
    </w:p>
    <w:p>
      <w:p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开发人员与实施人员的变动会导致进度不一样，尽量减少实施人员因为私事请假。</w:t>
      </w:r>
    </w:p>
    <w:p>
      <w:p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3）被培训人员不配合培训 </w:t>
      </w:r>
    </w:p>
    <w:p>
      <w:p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先自行沟通，如自行沟通不了便请示上级。 </w:t>
      </w:r>
    </w:p>
    <w:p>
      <w:pPr>
        <w:numPr>
          <w:ilvl w:val="0"/>
          <w:numId w:val="5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管理层与实施项目组意见不能达成一致</w:t>
      </w:r>
    </w:p>
    <w:p>
      <w:pPr>
        <w:numPr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实施方与被实施方在实施前都需要开会讨论，把各项问题都要讨论到位，如达不成一致便不能实施，知道沟通到一致为止。 </w:t>
      </w:r>
    </w:p>
    <w:p>
      <w:pPr>
        <w:numPr>
          <w:ilvl w:val="0"/>
          <w:numId w:val="5"/>
        </w:numPr>
        <w:ind w:left="0" w:leftChars="0" w:firstLine="56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客户需求变更</w:t>
      </w:r>
    </w:p>
    <w:p>
      <w:pPr>
        <w:numPr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当客户提出变更的时候首先应该是满足，如不能满足，再进行协商。</w:t>
      </w:r>
    </w:p>
    <w:p>
      <w:pPr>
        <w:numPr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6）各层人员不配合拖延进度</w:t>
      </w:r>
    </w:p>
    <w:p>
      <w:p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好好沟通，看看是否是哪一个地方不满意所以不配合。</w:t>
      </w:r>
    </w:p>
    <w:p>
      <w:p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7）沟通不良 </w:t>
      </w:r>
    </w:p>
    <w:p>
      <w:pPr>
        <w:ind w:firstLine="560" w:firstLineChars="200"/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在双方实施人员，负责人员都在场时沟通协商好。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3.6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配置管理计划</w:t>
      </w:r>
    </w:p>
    <w:p>
      <w:pPr>
        <w:jc w:val="left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在项目管理过程中经常会碰到一些项目的变更，需要用配置管理工具进行管理，本项目选用github对文档以及变更进行管理。</w:t>
      </w:r>
    </w:p>
    <w:p>
      <w:pPr>
        <w:jc w:val="left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3.7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项目收尾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在开发阶段结束后，开发人员之间会进行代码走查，减少bug，并在测试阶段更新源代码，测试人员根据测试文档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进行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软件测试，提高软件正确性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t>0</w:t>
                          </w: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t>0</w:t>
                    </w: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2630170</wp:posOffset>
              </wp:positionH>
              <wp:positionV relativeFrom="paragraph">
                <wp:posOffset>-16510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黑体" w:hAnsi="黑体" w:eastAsia="黑体" w:cs="黑体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7.1pt;margin-top:-1.3pt;height:144pt;width:144pt;mso-position-horizontal-relative:margin;mso-wrap-style:none;z-index:251660288;mso-width-relative:page;mso-height-relative:page;" filled="f" stroked="f" coordsize="21600,21600" o:gfxdata="UEsDBAoAAAAAAIdO4kAAAAAAAAAAAAAAAAAEAAAAZHJzL1BLAwQUAAAACACHTuJAKjX/gtcAAAAK&#10;AQAADwAAAGRycy9kb3ducmV2LnhtbE2PwU7DMAyG70i8Q2QkblvSUMZUmk5iohyRWDlwzBrTFhqn&#10;SrKuvD3hxI62P/3+/nK32JHN6MPgSEG2FsCQWmcG6hS8N/VqCyxETUaPjlDBDwbYVddXpS6MO9Mb&#10;zofYsRRCodAK+hingvPQ9mh1WLsJKd0+nbc6ptF33Hh9TuF25FKIDbd6oPSh1xPue2y/DyerYF83&#10;jZ8x+PEDX+q7r9enHJ8XpW5vMvEILOIS/2H400/qUCWnozuRCWxUkGe5TKiCldwAS8CDkGlxVCC3&#10;9znwquSXFapfUEsDBBQAAAAIAIdO4kBe0JkVFAIAABMEAAAOAAAAZHJzL2Uyb0RvYy54bWytU02O&#10;0zAU3iNxB8t7mrSoo6pqOiozKkKqmJEKYu06dmPJ9rNst0k5ANyAFRv2nKvnmGen6SBghdg4X/z+&#10;v/d5cdsZTY7CBwW2ouNRSYmwHGpl9xX9+GH9akZJiMzWTIMVFT2JQG+XL18sWjcXE2hA18ITTGLD&#10;vHUVbWJ086IIvBGGhRE4YdEowRsW8dfvi9qzFrMbXUzK8qZowdfOAxch4O19b6TLnF9KweODlEFE&#10;oiuKvcV8+nzu0lksF2y+98w1il/aYP/QhWHKYtFrqnsWGTl49Ucqo7iHADKOOJgCpFRc5BlwmnH5&#10;2zTbhjmRZ0FygrvSFP5fWv7++OiJqis6pcQygys6f/t6/v7z/OMLmSZ6Whfm6LV16Be7N9Dhmof7&#10;gJdp6k56k744D0E7En26kiu6SHgKmk1msxJNHG3DD+YvnsOdD/GtAEMSqKjH7WVS2XETYu86uKRq&#10;FtZK67xBbUlb0ZvX0zIHXC2YXFuskYbom00odrvuMtkO6hMO5qFXRnB8rbD4hoX4yDxKARtGeccH&#10;PKQGLAIXREkD/vPf7pM/bgitlLQorYpa1D4l+p3FzSUVDsAPYDcAezB3gFod47NxPEMM8FEPUHow&#10;n1Dzq1QDTcxyrFTROMC72Msb3wwXq1V2Ojiv9k0fgLpzLG7s1vFUJhEZ3OoQkczMcSKoZ+XCGyov&#10;b+nySpK0f/3PXs9vefk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jX/gtcAAAAKAQAADwAAAAAA&#10;AAABACAAAAAiAAAAZHJzL2Rvd25yZXYueG1sUEsBAhQAFAAAAAgAh07iQF7QmRUUAgAAEwQAAA4A&#10;AAAAAAAAAQAgAAAAJg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jc w:val="center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t>1</w:t>
                    </w:r>
                    <w:r>
                      <w:rPr>
                        <w:rFonts w:hint="eastAsia" w:ascii="黑体" w:hAnsi="黑体" w:eastAsia="黑体" w:cs="黑体"/>
                        <w:sz w:val="24"/>
                        <w:szCs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EE6EED"/>
    <w:multiLevelType w:val="singleLevel"/>
    <w:tmpl w:val="85EE6EE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B98C345F"/>
    <w:multiLevelType w:val="singleLevel"/>
    <w:tmpl w:val="B98C345F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4AA8D1E8"/>
    <w:multiLevelType w:val="singleLevel"/>
    <w:tmpl w:val="4AA8D1E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2EB7417"/>
    <w:multiLevelType w:val="singleLevel"/>
    <w:tmpl w:val="52EB741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64665FEF"/>
    <w:multiLevelType w:val="singleLevel"/>
    <w:tmpl w:val="64665F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9E43B1"/>
    <w:rsid w:val="00DC7B92"/>
    <w:rsid w:val="08A61F38"/>
    <w:rsid w:val="349E43B1"/>
    <w:rsid w:val="38E73129"/>
    <w:rsid w:val="657B3658"/>
    <w:rsid w:val="6DC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17dba54-7407-494c-bc54-689c0e9828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7dba54-7407-494c-bc54-689c0e9828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4ccd1b-8ce4-41f0-a867-5106faa220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4ccd1b-8ce4-41f0-a867-5106faa220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d2bed3-e9e7-48e0-b513-1437a48163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d2bed3-e9e7-48e0-b513-1437a48163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12a95b-5195-47cd-bc7a-06deff350e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12a95b-5195-47cd-bc7a-06deff350e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b56db0-4b24-47fe-b17c-c763ddf90e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b56db0-4b24-47fe-b17c-c763ddf90e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2addac-4d54-435c-b8f2-571a58029c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2addac-4d54-435c-b8f2-571a58029c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4cfad3-51e9-4dcc-8d47-3ed8aed458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4cfad3-51e9-4dcc-8d47-3ed8aed458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fde27c-1452-4658-a92d-d180406bff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fde27c-1452-4658-a92d-d180406bff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eba8c4-e0c4-4ebe-9193-8ced8dd9b3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eba8c4-e0c4-4ebe-9193-8ced8dd9b3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ded43b-2f2d-4fe0-b96e-a5d1cf7eb2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ded43b-2f2d-4fe0-b96e-a5d1cf7eb2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6de76b-8356-4d56-9415-cc8d66941e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6de76b-8356-4d56-9415-cc8d66941e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3bae3b-27be-4c31-9259-47217647cf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3bae3b-27be-4c31-9259-47217647cf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7b8a68-b731-4cba-8d77-ea151f8f31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7b8a68-b731-4cba-8d77-ea151f8f31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dd1d3c-81e7-40cb-9228-a01f994eb4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dd1d3c-81e7-40cb-9228-a01f994eb4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7a85fc-41d1-4bd8-a754-4a57429f28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7a85fc-41d1-4bd8-a754-4a57429f28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4b1b66-c2ac-47ef-882e-12170969d8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4b1b66-c2ac-47ef-882e-12170969d8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54c5c5-73d8-45d5-b3c0-a6ee7f3f51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54c5c5-73d8-45d5-b3c0-a6ee7f3f51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2020-04-18T09:25:00Z</dcterms:created>
  <dc:creator>Mzlyw</dc:creator>
  <cp:lastModifiedBy>Mzlyw</cp:lastModifiedBy>
  <dcterms:modified xsi:type="dcterms:W3CDTF">2020-04-19T10:21:35Z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