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  <w:bCs/>
        </w:rPr>
        <w:t xml:space="preserve">DeepSeek 上下文缓存怎么计费？（示例）</w:t>
      </w:r>
    </w:p>
    <w:p>
      <w:pPr>
        <w:pStyle w:val="Meta"/>
      </w:pPr>
      <w:r>
        <w:rPr>
          <w:color w:val="6E7781"/>
          <w:sz w:val="17"/>
          <w:szCs w:val="17"/>
        </w:rPr>
        <w:t xml:space="preserve">创建 2025-09-28 03:06　·　更新 2025-10-05 01:46　·　共 4 条消息　·　快速模式</w:t>
      </w:r>
    </w:p>
    <w:p>
      <w:pPr>
        <w:pStyle w:val="Caption"/>
      </w:pPr>
      <w:r>
        <w:rPr>
          <w:color w:val="9AA4AF"/>
          <w:sz w:val="15"/>
          <w:szCs w:val="15"/>
        </w:rPr>
        <w:t xml:space="preserve">会话 ID：a1b2c3d4-0000-4000-8000-000000000001</w:t>
      </w:r>
    </w:p>
    <w:p>
      <w:pPr>
        <w:pBdr>
          <w:bottom w:val="single" w:sz="6" w:space="6" w:color="D8DEE4"/>
        </w:pBdr>
        <w:spacing before="0" after="140" line="240" lineRule="auto"/>
      </w:pPr>
    </w:p>
    <w:p>
      <w:pPr>
        <w:keepNext/>
        <w:shd w:val="clear" w:color="auto" w:fill="EAF2FE"/>
        <w:spacing before="300" after="140" line="280" lineRule="auto"/>
      </w:pPr>
      <w:r>
        <w:rPr>
          <w:b/>
          <w:bCs/>
          <w:color w:val="1A56B0"/>
          <w:sz w:val="21"/>
          <w:szCs w:val="21"/>
        </w:rPr>
        <w:t xml:space="preserve">你</w:t>
      </w:r>
      <w:r>
        <w:rPr>
          <w:color w:val="8B949E"/>
          <w:sz w:val="17"/>
          <w:szCs w:val="17"/>
        </w:rPr>
        <w:t xml:space="preserve">    2025-09-28 03:06</w:t>
      </w:r>
    </w:p>
    <w:p>
      <w:pPr>
        <w:spacing before="0" after="120" line="330" lineRule="auto"/>
      </w:pPr>
      <w:r>
        <w:rPr>
          <w:sz w:val="21"/>
          <w:szCs w:val="21"/>
        </w:rPr>
        <w:t xml:space="preserve">帮我讲清楚 DeepSeek 的</w:t>
      </w:r>
      <w:r>
        <w:rPr>
          <w:b/>
          <w:bCs/>
          <w:sz w:val="21"/>
          <w:szCs w:val="21"/>
        </w:rPr>
        <w:t xml:space="preserve">上下文缓存</w:t>
      </w:r>
      <w:r>
        <w:rPr>
          <w:sz w:val="21"/>
          <w:szCs w:val="21"/>
        </w:rPr>
        <w:t xml:space="preserve">是怎么计费的，最好给个代码例子。</w:t>
      </w:r>
    </w:p>
    <w:p>
      <w:pPr>
        <w:keepNext/>
        <w:shd w:val="clear" w:color="auto" w:fill="F1F2F4"/>
        <w:spacing before="300" after="140" line="280" lineRule="auto"/>
      </w:pPr>
      <w:r>
        <w:rPr>
          <w:b/>
          <w:bCs/>
          <w:color w:val="24292F"/>
          <w:sz w:val="21"/>
          <w:szCs w:val="21"/>
        </w:rPr>
        <w:t xml:space="preserve">DeepSeek</w:t>
      </w:r>
      <w:r>
        <w:rPr>
          <w:color w:val="8B949E"/>
          <w:sz w:val="17"/>
          <w:szCs w:val="17"/>
        </w:rPr>
        <w:t xml:space="preserve">    2025-09-28 03:07</w:t>
      </w:r>
    </w:p>
    <w:p>
      <w:pPr>
        <w:pStyle w:val="Think"/>
      </w:pPr>
      <w:r>
        <w:rPr>
          <w:b/>
          <w:bCs/>
          <w:color w:val="9A6700"/>
          <w:sz w:val="17"/>
          <w:szCs w:val="17"/>
        </w:rPr>
        <w:t xml:space="preserve">思考过程</w:t>
      </w:r>
    </w:p>
    <w:p>
      <w:pPr>
        <w:pStyle w:val="Think"/>
      </w:pPr>
      <w:r>
        <w:rPr>
          <w:sz w:val="19"/>
          <w:szCs w:val="19"/>
        </w:rPr>
        <w:t xml:space="preserve">用户想要计费规则 + 代码示例，先给结论再展开。</w:t>
      </w:r>
    </w:p>
    <w:p>
      <w:pPr>
        <w:pStyle w:val="Heading2"/>
        <w:keepNext/>
        <w:outlineLvl w:val="1"/>
      </w:pPr>
      <w:bookmarkStart w:id="1001" w:name="_Toc1001"/>
      <w:r>
        <w:rPr>
          <w:b/>
          <w:bCs/>
        </w:rPr>
        <w:t xml:space="preserve">一、先说结论</w:t>
      </w:r>
      <w:bookmarkEnd w:id="1001"/>
    </w:p>
    <w:p>
      <w:pPr>
        <w:spacing before="0" after="120" line="330" lineRule="auto"/>
      </w:pPr>
      <w:r>
        <w:rPr>
          <w:b/>
          <w:bCs/>
          <w:sz w:val="21"/>
          <w:szCs w:val="21"/>
        </w:rPr>
        <w:t xml:space="preserve">核心结论</w:t>
      </w:r>
      <w:r>
        <w:rPr>
          <w:sz w:val="21"/>
          <w:szCs w:val="21"/>
        </w:rPr>
        <w:t xml:space="preserve">：可以。</w:t>
      </w:r>
      <w:r>
        <w:rPr>
          <w:rFonts w:ascii="Consolas" w:hAnsi="Consolas" w:eastAsia="等线" w:cs="Consolas"/>
          <w:sz w:val="21"/>
          <w:szCs w:val="21"/>
          <w:shd w:val="clear" w:color="auto" w:fill="EFF2F5"/>
        </w:rPr>
        <w:t xml:space="preserve">deepseek-chat</w:t>
      </w:r>
      <w:r>
        <w:rPr>
          <w:sz w:val="21"/>
          <w:szCs w:val="21"/>
        </w:rPr>
        <w:t xml:space="preserve"> 与 </w:t>
      </w:r>
      <w:r>
        <w:rPr>
          <w:rFonts w:ascii="Consolas" w:hAnsi="Consolas" w:eastAsia="等线" w:cs="Consolas"/>
          <w:sz w:val="21"/>
          <w:szCs w:val="21"/>
          <w:shd w:val="clear" w:color="auto" w:fill="EFF2F5"/>
        </w:rPr>
        <w:t xml:space="preserve">deepseek-reasoner</w:t>
      </w:r>
      <w:r>
        <w:rPr>
          <w:sz w:val="21"/>
          <w:szCs w:val="21"/>
        </w:rPr>
        <w:t xml:space="preserve"> 都支持 </w:t>
      </w:r>
      <w:r>
        <w:rPr>
          <w:i/>
          <w:iCs/>
          <w:sz w:val="21"/>
          <w:szCs w:val="21"/>
        </w:rPr>
        <w:t xml:space="preserve">上下文缓存</w:t>
      </w:r>
      <w:r>
        <w:rPr>
          <w:sz w:val="21"/>
          <w:szCs w:val="21"/>
        </w:rPr>
        <w:t xml:space="preserve">，命中的部分按更低的单价计费。</w:t>
      </w:r>
    </w:p>
    <w:p>
      <w:pPr>
        <w:spacing before="0" after="120" line="330" lineRule="auto"/>
      </w:pPr>
      <w:r>
        <w:rPr>
          <w:sz w:val="21"/>
          <w:szCs w:val="21"/>
        </w:rPr>
        <w:t xml:space="preserve">这是一段很长的中文回答，用来测试段落换行与中英文混排的效果。The quick brown fox jumps over the lazy dog, and the paragraph should wrap naturally inside the page margins without any manual line breaks. 中文与 English 混排时不应该被插入多余的空格，也不应该在词中间断开。</w:t>
      </w:r>
    </w:p>
    <w:p>
      <w:pPr>
        <w:pStyle w:val="Quote"/>
      </w:pPr>
      <w:r>
        <w:rPr>
          <w:sz w:val="21"/>
          <w:szCs w:val="21"/>
        </w:rPr>
        <w:t xml:space="preserve">注意：缓存命中需要前缀完全一致，因此把固定的系统提示词放在最前面效果最好。</w:t>
      </w:r>
    </w:p>
    <w:p>
      <w:pPr>
        <w:pStyle w:val="Heading3"/>
        <w:keepNext/>
        <w:outlineLvl w:val="2"/>
      </w:pPr>
      <w:bookmarkStart w:id="1002" w:name="_Toc1002"/>
      <w:r>
        <w:rPr>
          <w:b/>
          <w:bCs/>
        </w:rPr>
        <w:t xml:space="preserve">1.1 计费对比</w:t>
      </w:r>
      <w:bookmarkEnd w:id="1002"/>
    </w:p>
    <w:tbl>
      <w:tblPr>
        <w:tblW w:w="0" w:type="auto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w="2256" w:type="dxa"/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w="2256" w:type="dxa"/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  <w:sz w:val="19"/>
                <w:szCs w:val="19"/>
              </w:rPr>
              <w:t xml:space="preserve">缓存命中</w:t>
            </w:r>
          </w:p>
        </w:tc>
        <w:tc>
          <w:tcPr>
            <w:tcW w:w="2256" w:type="dxa"/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  <w:sz w:val="19"/>
                <w:szCs w:val="19"/>
              </w:rPr>
              <w:t xml:space="preserve">缓存未命中</w:t>
            </w:r>
          </w:p>
        </w:tc>
        <w:tc>
          <w:tcPr>
            <w:tcW w:w="2256" w:type="dxa"/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输入（每百万 tokens）</w:t>
            </w:r>
          </w:p>
        </w:tc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0.5 元</w:t>
            </w:r>
          </w:p>
        </w:tc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4 元</w:t>
            </w:r>
          </w:p>
        </w:tc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命中率越高越省</w:t>
            </w:r>
          </w:p>
        </w:tc>
      </w:tr>
      <w:tr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输出（每百万 tokens）</w:t>
            </w:r>
          </w:p>
        </w:tc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8 元</w:t>
            </w:r>
          </w:p>
        </w:tc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8 元</w:t>
            </w:r>
          </w:p>
        </w:tc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输出不参与缓存</w:t>
            </w:r>
          </w:p>
        </w:tc>
      </w:tr>
    </w:tbl>
    <w:p>
      <w:pPr>
        <w:spacing before="0" after="80" line="120" lineRule="auto"/>
      </w:pPr>
    </w:p>
    <w:p>
      <w:pPr>
        <w:pStyle w:val="Heading3"/>
        <w:keepNext/>
        <w:outlineLvl w:val="2"/>
      </w:pPr>
      <w:bookmarkStart w:id="1003" w:name="_Toc1003"/>
      <w:r>
        <w:rPr>
          <w:b/>
          <w:bCs/>
        </w:rPr>
        <w:t xml:space="preserve">1.2 示例代码</w:t>
      </w:r>
      <w:bookmarkEnd w:id="1003"/>
    </w:p>
    <w:p>
      <w:pPr>
        <w:pStyle w:val="CodeBlock"/>
      </w:pPr>
      <w:r>
        <w:t xml:space="preserve">import openai</w:t>
        <w:br/>
        <w:t xml:space="preserve"> </w:t>
        <w:br/>
        <w:t xml:space="preserve">client = openai.OpenAI(api_key="sk-xxx", base_url="https://api.deepseek.com")</w:t>
        <w:br/>
        <w:t xml:space="preserve"> </w:t>
        <w:br/>
        <w:t xml:space="preserve">def ask(q: str) -&gt; str:</w:t>
        <w:br/>
        <w:t xml:space="preserve">    resp = client.chat.completions.create(</w:t>
        <w:br/>
        <w:t xml:space="preserve">        model="deepseek-chat",</w:t>
        <w:br/>
        <w:t xml:space="preserve">        messages=[{"role": "user", "content": q}],</w:t>
        <w:br/>
        <w:t xml:space="preserve">    )</w:t>
        <w:br/>
        <w:t xml:space="preserve">    return resp.choices[0].message.content  # 返回文本</w:t>
      </w:r>
    </w:p>
    <w:p>
      <w:pPr>
        <w:pStyle w:val="Heading3"/>
        <w:keepNext/>
        <w:outlineLvl w:val="2"/>
      </w:pPr>
      <w:bookmarkStart w:id="1004" w:name="_Toc1004"/>
      <w:r>
        <w:rPr>
          <w:b/>
          <w:bCs/>
        </w:rPr>
        <w:t xml:space="preserve">1.3 操作步骤</w:t>
      </w:r>
      <w:bookmarkEnd w:id="1004"/>
    </w:p>
    <w:p>
      <w:pPr>
        <w:spacing before="0" after="60" line="320" lineRule="auto"/>
        <w:ind w:left="360" w:hanging="300"/>
      </w:pPr>
      <w:r>
        <w:rPr>
          <w:b/>
          <w:bCs/>
          <w:color w:val="30363D"/>
        </w:rPr>
        <w:t xml:space="preserve">1. </w:t>
      </w:r>
      <w:r>
        <w:rPr>
          <w:sz w:val="21"/>
          <w:szCs w:val="21"/>
        </w:rPr>
        <w:t xml:space="preserve">准备固定的前缀提示词；</w:t>
      </w:r>
    </w:p>
    <w:p>
      <w:pPr>
        <w:spacing before="0" after="60" line="320" lineRule="auto"/>
        <w:ind w:left="360" w:hanging="300"/>
      </w:pPr>
      <w:r>
        <w:rPr>
          <w:b/>
          <w:bCs/>
          <w:color w:val="30363D"/>
        </w:rPr>
        <w:t xml:space="preserve">2. </w:t>
      </w:r>
      <w:r>
        <w:rPr>
          <w:sz w:val="21"/>
          <w:szCs w:val="21"/>
        </w:rPr>
        <w:t xml:space="preserve">把变动的部分放到最后；</w:t>
      </w:r>
    </w:p>
    <w:p>
      <w:pPr>
        <w:spacing before="0" after="60" line="320" lineRule="auto"/>
        <w:ind w:left="360" w:hanging="300"/>
      </w:pPr>
      <w:r>
        <w:rPr>
          <w:b/>
          <w:bCs/>
          <w:color w:val="30363D"/>
        </w:rPr>
        <w:t xml:space="preserve">3. </w:t>
      </w:r>
      <w:r>
        <w:rPr>
          <w:sz w:val="21"/>
          <w:szCs w:val="21"/>
        </w:rPr>
        <w:t xml:space="preserve">观察返回里的 </w:t>
      </w:r>
      <w:r>
        <w:rPr>
          <w:rFonts w:ascii="Consolas" w:hAnsi="Consolas" w:eastAsia="等线" w:cs="Consolas"/>
          <w:sz w:val="21"/>
          <w:szCs w:val="21"/>
          <w:shd w:val="clear" w:color="auto" w:fill="EFF2F5"/>
        </w:rPr>
        <w:t xml:space="preserve">prompt_cache_hit_tokens</w:t>
      </w:r>
      <w:r>
        <w:rPr>
          <w:sz w:val="21"/>
          <w:szCs w:val="21"/>
        </w:rPr>
        <w:t xml:space="preserve">。</w:t>
      </w:r>
    </w:p>
    <w:p>
      <w:pPr>
        <w:spacing before="0" after="120" line="330" lineRule="auto"/>
      </w:pPr>
      <w:r>
        <w:rPr>
          <w:sz w:val="21"/>
          <w:szCs w:val="21"/>
        </w:rPr>
        <w:t xml:space="preserve">其中第一点最关键：</w:t>
      </w:r>
    </w:p>
    <w:p>
      <w:pPr>
        <w:spacing before="0" after="60" line="320" lineRule="auto"/>
        <w:ind w:left="360" w:hanging="300"/>
      </w:pPr>
      <w:r>
        <w:rPr>
          <w:color w:val="57606A"/>
        </w:rPr>
        <w:t xml:space="preserve">• </w:t>
      </w:r>
      <w:r>
        <w:rPr>
          <w:sz w:val="21"/>
          <w:szCs w:val="21"/>
        </w:rPr>
        <w:t xml:space="preserve">不要在前面插入时间戳</w:t>
      </w:r>
    </w:p>
    <w:p>
      <w:pPr>
        <w:spacing before="0" after="60" line="320" lineRule="auto"/>
        <w:ind w:left="720" w:hanging="300"/>
      </w:pPr>
      <w:r>
        <w:rPr>
          <w:color w:val="57606A"/>
        </w:rPr>
        <w:t xml:space="preserve">– </w:t>
      </w:r>
      <w:r>
        <w:rPr>
          <w:sz w:val="21"/>
          <w:szCs w:val="21"/>
        </w:rPr>
        <w:t xml:space="preserve">时间戳会破坏前缀一致性</w:t>
      </w:r>
    </w:p>
    <w:p>
      <w:pPr>
        <w:spacing before="0" after="60" line="320" lineRule="auto"/>
        <w:ind w:left="720" w:hanging="300"/>
      </w:pPr>
      <w:r>
        <w:rPr>
          <w:color w:val="57606A"/>
        </w:rPr>
        <w:t xml:space="preserve">– </w:t>
      </w:r>
      <w:r>
        <w:rPr>
          <w:sz w:val="21"/>
          <w:szCs w:val="21"/>
        </w:rPr>
        <w:t xml:space="preserve">真的需要就放到末尾</w:t>
      </w:r>
    </w:p>
    <w:p>
      <w:pPr>
        <w:spacing before="0" after="60" line="320" lineRule="auto"/>
        <w:ind w:left="360" w:hanging="300"/>
      </w:pPr>
      <w:r>
        <w:rPr>
          <w:color w:val="57606A"/>
        </w:rPr>
        <w:t xml:space="preserve">• </w:t>
      </w:r>
      <w:r>
        <w:rPr>
          <w:sz w:val="21"/>
          <w:szCs w:val="21"/>
        </w:rPr>
        <w:t xml:space="preserve">不要拼接随机 ID</w:t>
      </w:r>
    </w:p>
    <w:p>
      <w:pPr>
        <w:spacing before="0" after="60" line="320" lineRule="auto"/>
        <w:ind w:left="360" w:hanging="300"/>
      </w:pPr>
      <w:r>
        <w:rPr>
          <w:color w:val="57606A"/>
        </w:rPr>
        <w:t xml:space="preserve">☐ </w:t>
      </w:r>
      <w:r>
        <w:rPr>
          <w:sz w:val="21"/>
          <w:szCs w:val="21"/>
        </w:rPr>
        <w:t xml:space="preserve">待办：统计一周的命中率</w:t>
      </w:r>
    </w:p>
    <w:p>
      <w:pPr>
        <w:spacing before="0" after="60" line="320" lineRule="auto"/>
        <w:ind w:left="360" w:hanging="300"/>
      </w:pPr>
      <w:r>
        <w:rPr>
          <w:color w:val="57606A"/>
        </w:rPr>
        <w:t xml:space="preserve">☑ </w:t>
      </w:r>
      <w:r>
        <w:rPr>
          <w:sz w:val="21"/>
          <w:szCs w:val="21"/>
        </w:rPr>
        <w:t xml:space="preserve">已完成：接入缓存统计</w:t>
      </w:r>
    </w:p>
    <w:p>
      <w:pPr>
        <w:pBdr>
          <w:bottom w:val="single" w:sz="6" w:space="6" w:color="E4E8ED"/>
        </w:pBdr>
        <w:spacing before="0" after="140" line="240" lineRule="auto"/>
      </w:pPr>
    </w:p>
    <w:p>
      <w:pPr>
        <w:spacing before="0" after="120" line="330" lineRule="auto"/>
      </w:pPr>
      <w:r>
        <w:rPr>
          <w:sz w:val="21"/>
          <w:szCs w:val="21"/>
        </w:rPr>
        <w:t xml:space="preserve">公式示例：</w:t>
      </w:r>
      <w:r>
        <w:rPr>
          <w:rFonts w:ascii="Consolas" w:hAnsi="Consolas" w:eastAsia="等线" w:cs="Consolas"/>
          <w:sz w:val="21"/>
          <w:szCs w:val="21"/>
          <w:shd w:val="clear" w:color="auto" w:fill="EFF2F5"/>
        </w:rPr>
        <w:t xml:space="preserve">O(n log n)</w:t>
      </w:r>
      <w:r>
        <w:rPr>
          <w:sz w:val="21"/>
          <w:szCs w:val="21"/>
        </w:rPr>
        <w:t xml:space="preserve">，块级公式：</w:t>
      </w:r>
    </w:p>
    <w:p>
      <w:pPr>
        <w:pStyle w:val="MathBlock"/>
      </w:pPr>
      <w:r>
        <w:rPr>
          <w:rFonts w:ascii="Consolas" w:hAnsi="Consolas" w:eastAsia="等线" w:cs="Consolas"/>
          <w:sz w:val="19"/>
          <w:szCs w:val="19"/>
        </w:rPr>
        <w:t xml:space="preserve">T(n) = 2T(n/2) + O(n)</w:t>
      </w:r>
    </w:p>
    <w:p>
      <w:pPr>
        <w:spacing before="0" after="120" line="330" lineRule="auto"/>
      </w:pPr>
      <w:r>
        <w:rPr>
          <w:sz w:val="21"/>
          <w:szCs w:val="21"/>
        </w:rPr>
        <w:t xml:space="preserve">参考链接：</w:t>
      </w:r>
      <w:hyperlink r:id="rIdLink1" w:history="1">
        <w:r>
          <w:rPr>
            <w:color w:val="0B5CAD"/>
            <w:sz w:val="21"/>
            <w:szCs w:val="21"/>
            <w:u w:val="single"/>
          </w:rPr>
          <w:t xml:space="preserve">官方文档</w:t>
        </w:r>
      </w:hyperlink>
      <w:r>
        <w:rPr>
          <w:sz w:val="21"/>
          <w:szCs w:val="21"/>
        </w:rPr>
        <w:t xml:space="preserve">，以及 </w:t>
      </w:r>
      <w:hyperlink r:id="rIdLink2" w:history="1">
        <w:r>
          <w:rPr>
            <w:color w:val="0B5CAD"/>
            <w:sz w:val="21"/>
            <w:szCs w:val="21"/>
            <w:u w:val="single"/>
          </w:rPr>
          <w:t xml:space="preserve">https://platform.deepseek.com/usage</w:t>
        </w:r>
      </w:hyperlink>
      <w:r>
        <w:rPr>
          <w:sz w:val="21"/>
          <w:szCs w:val="21"/>
        </w:rPr>
        <w:t xml:space="preserve"> 。</w:t>
      </w:r>
    </w:p>
    <w:p>
      <w:pPr>
        <w:pStyle w:val="Heading4"/>
        <w:keepNext/>
        <w:outlineLvl w:val="3"/>
      </w:pPr>
      <w:bookmarkStart w:id="1005" w:name="_Toc1005"/>
      <w:r>
        <w:rPr>
          <w:b/>
          <w:bCs/>
        </w:rPr>
        <w:t xml:space="preserve">脚注式补充</w:t>
      </w:r>
      <w:bookmarkEnd w:id="1005"/>
    </w:p>
    <w:p>
      <w:pPr>
        <w:pStyle w:val="Quote"/>
      </w:pPr>
      <w:r>
        <w:rPr>
          <w:sz w:val="21"/>
          <w:szCs w:val="21"/>
        </w:rPr>
        <w:t xml:space="preserve">引用块第二段：</w:t>
      </w:r>
      <w:r>
        <w:rPr>
          <w:strike/>
          <w:sz w:val="21"/>
          <w:szCs w:val="21"/>
        </w:rPr>
        <w:t xml:space="preserve">旧的结论</w:t>
      </w:r>
      <w:r>
        <w:rPr>
          <w:sz w:val="21"/>
          <w:szCs w:val="21"/>
        </w:rPr>
        <w:t xml:space="preserve"> 已经过时，请以新版为准。</w:t>
      </w:r>
    </w:p>
    <w:p>
      <w:pPr>
        <w:keepNext/>
        <w:shd w:val="clear" w:color="auto" w:fill="EAF2FE"/>
        <w:spacing before="300" after="140" line="280" lineRule="auto"/>
      </w:pPr>
      <w:r>
        <w:rPr>
          <w:b/>
          <w:bCs/>
          <w:color w:val="1A56B0"/>
          <w:sz w:val="21"/>
          <w:szCs w:val="21"/>
        </w:rPr>
        <w:t xml:space="preserve">你</w:t>
      </w:r>
      <w:r>
        <w:rPr>
          <w:color w:val="8B949E"/>
          <w:sz w:val="17"/>
          <w:szCs w:val="17"/>
        </w:rPr>
        <w:t xml:space="preserve">    2025-09-28 03:10</w:t>
      </w:r>
    </w:p>
    <w:p>
      <w:pPr>
        <w:spacing before="0" after="120" line="330" lineRule="auto"/>
      </w:pPr>
      <w:r>
        <w:rPr>
          <w:sz w:val="21"/>
          <w:szCs w:val="21"/>
        </w:rPr>
        <w:t xml:space="preserve">那我把系统提示词放在最前面就行了对吧？还有别的前提条件吗？</w:t>
      </w:r>
    </w:p>
    <w:p>
      <w:pPr>
        <w:pStyle w:val="Meta"/>
        <w:spacing before="100" after="220" line="260" lineRule="auto"/>
      </w:pPr>
      <w:r>
        <w:rPr>
          <w:color w:val="6E7781"/>
          <w:sz w:val="17"/>
          <w:szCs w:val="17"/>
        </w:rPr>
        <w:t xml:space="preserve">附件：说明文档.pdf</w:t>
      </w:r>
    </w:p>
    <w:p>
      <w:pPr>
        <w:keepNext/>
        <w:shd w:val="clear" w:color="auto" w:fill="F1F2F4"/>
        <w:spacing before="300" after="140" line="280" lineRule="auto"/>
      </w:pPr>
      <w:r>
        <w:rPr>
          <w:b/>
          <w:bCs/>
          <w:color w:val="24292F"/>
          <w:sz w:val="21"/>
          <w:szCs w:val="21"/>
        </w:rPr>
        <w:t xml:space="preserve">DeepSeek</w:t>
      </w:r>
      <w:r>
        <w:rPr>
          <w:color w:val="8B949E"/>
          <w:sz w:val="17"/>
          <w:szCs w:val="17"/>
        </w:rPr>
        <w:t xml:space="preserve">    2025-09-28 03:11</w:t>
      </w:r>
    </w:p>
    <w:p>
      <w:pPr>
        <w:spacing before="0" after="120" line="330" lineRule="auto"/>
      </w:pPr>
      <w:r>
        <w:rPr>
          <w:sz w:val="21"/>
          <w:szCs w:val="21"/>
        </w:rPr>
        <w:t xml:space="preserve">对，但有三点前提：</w:t>
      </w:r>
    </w:p>
    <w:p>
      <w:pPr>
        <w:spacing before="0" after="60" line="320" lineRule="auto"/>
        <w:ind w:left="360" w:hanging="300"/>
      </w:pPr>
      <w:r>
        <w:rPr>
          <w:b/>
          <w:bCs/>
          <w:color w:val="30363D"/>
        </w:rPr>
        <w:t xml:space="preserve">1. </w:t>
      </w:r>
      <w:r>
        <w:rPr>
          <w:sz w:val="21"/>
          <w:szCs w:val="21"/>
        </w:rPr>
        <w:t xml:space="preserve">前缀必须</w:t>
      </w:r>
      <w:r>
        <w:rPr>
          <w:b/>
          <w:bCs/>
          <w:sz w:val="21"/>
          <w:szCs w:val="21"/>
        </w:rPr>
        <w:t xml:space="preserve">逐字节一致</w:t>
      </w:r>
      <w:r>
        <w:rPr>
          <w:sz w:val="21"/>
          <w:szCs w:val="21"/>
        </w:rPr>
        <w:t xml:space="preserve">；</w:t>
      </w:r>
    </w:p>
    <w:p>
      <w:pPr>
        <w:spacing before="0" after="60" line="320" lineRule="auto"/>
        <w:ind w:left="360" w:hanging="300"/>
      </w:pPr>
      <w:r>
        <w:rPr>
          <w:b/>
          <w:bCs/>
          <w:color w:val="30363D"/>
        </w:rPr>
        <w:t xml:space="preserve">2. </w:t>
      </w:r>
      <w:r>
        <w:rPr>
          <w:sz w:val="21"/>
          <w:szCs w:val="21"/>
        </w:rPr>
        <w:t xml:space="preserve">缓存有效期约几小时到几天，不保证；</w:t>
      </w:r>
    </w:p>
    <w:p>
      <w:pPr>
        <w:spacing before="0" after="60" line="320" lineRule="auto"/>
        <w:ind w:left="360" w:hanging="300"/>
      </w:pPr>
      <w:r>
        <w:rPr>
          <w:b/>
          <w:bCs/>
          <w:color w:val="30363D"/>
        </w:rPr>
        <w:t xml:space="preserve">3. </w:t>
      </w:r>
      <w:r>
        <w:rPr>
          <w:sz w:val="21"/>
          <w:szCs w:val="21"/>
        </w:rPr>
        <w:t xml:space="preserve">只在同一个账号、同一个模型下生效。</w:t>
      </w:r>
    </w:p>
    <w:sectPr>
      <w:headerReference w:type="default" r:id="rIdHeader1"/>
      <w:footerReference w:type="default" r:id="rIdFooter1"/>
      <w:pgSz w:w="11906" w:h="16838"/>
      <w:pgMar w:top="1304" w:right="1247" w:bottom="1247" w:left="1247" w:header="851" w:footer="794" w:gutter="0"/>
      <w:cols w:space="425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color w:val="9AA4AF"/>
        <w:sz w:val="16"/>
        <w:szCs w:val="16"/>
      </w:rPr>
      <w:t xml:space="preserve">第 </w:t>
    </w:r>
    <w:fldSimple w:instr=" PAGE ">
      <w:r>
        <w:rPr>
          <w:color w:val="9AA4AF"/>
          <w:sz w:val="16"/>
          <w:szCs w:val="16"/>
        </w:rPr>
        <w:t>1</w:t>
      </w:r>
    </w:fldSimple>
    <w:r>
      <w:rPr>
        <w:color w:val="9AA4AF"/>
        <w:sz w:val="16"/>
        <w:szCs w:val="16"/>
      </w:rPr>
      <w:t xml:space="preserve"> 页 / 共 </w:t>
    </w:r>
    <w:fldSimple w:instr=" NUMPAGES ">
      <w:r>
        <w:rPr>
          <w:color w:val="9AA4AF"/>
          <w:sz w:val="16"/>
          <w:szCs w:val="16"/>
        </w:rPr>
        <w:t>1</w:t>
      </w:r>
    </w:fldSimple>
    <w:r>
      <w:rPr>
        <w:color w:val="9AA4AF"/>
        <w:sz w:val="16"/>
        <w:szCs w:val="16"/>
      </w:rPr>
      <w:t xml:space="preserve"> 页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Caption"/>
      <w:pBdr>
        <w:bottom w:val="single" w:sz="4" w:space="4" w:color="D8DEE4"/>
      </w:pBdr>
      <w:tabs>
        <w:tab w:val="right" w:pos="9026"/>
      </w:tabs>
      <w:spacing w:before="0" w:after="0" w:line="240" w:lineRule="auto"/>
    </w:pPr>
    <w:r>
      <w:rPr>
        <w:color w:val="9AA4AF"/>
        <w:sz w:val="16"/>
        <w:szCs w:val="16"/>
      </w:rPr>
      <w:t xml:space="preserve">DeepSeek 对话归档 · DeepSeek 上下文缓存怎么计费？（示例）</w:t>
    </w:r>
    <w:r>
      <w:tab/>
    </w:r>
    <w:r>
      <w:rPr>
        <w:color w:val="9AA4AF"/>
        <w:sz w:val="16"/>
        <w:szCs w:val="16"/>
      </w:rPr>
      <w:t xml:space="preserve">导出于 2026-10-22 08:59</w:t>
    </w:r>
  </w:p>
</w:hdr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color w:val="1F2328"/>
        <w:sz w:val="21"/>
        <w:szCs w:val="21"/>
        <w:lang w:val="en-US" w:eastAsia="zh-CN"/>
      </w:rPr>
    </w:rPrDefault>
    <w:pPrDefault>
      <w:pPr>
        <w:spacing w:line="320" w:lineRule="auto" w:after="120"/>
        <w:jc w:val="left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80" w:line="280" w:lineRule="auto"/>
      <w:outlineLvl w:val="0"/>
    </w:pPr>
    <w:rPr>
      <w:b/>
      <w:color w:val="111827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20" w:after="140" w:line="300" w:lineRule="auto"/>
      <w:outlineLvl w:val="0"/>
    </w:pPr>
    <w:rPr>
      <w:b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 w:line="300" w:lineRule="auto"/>
      <w:outlineLvl w:val="1"/>
    </w:pPr>
    <w:rPr>
      <w:b/>
      <w:color w:val="1F2328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220" w:after="80" w:line="300" w:lineRule="auto"/>
      <w:outlineLvl w:val="2"/>
    </w:pPr>
    <w:rPr>
      <w:b/>
      <w:color w:val="1F232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80" w:after="60" w:line="300" w:lineRule="auto"/>
      <w:outlineLvl w:val="3"/>
    </w:pPr>
    <w:rPr>
      <w:b/>
      <w:color w:val="30363D"/>
      <w:sz w:val="22"/>
      <w:szCs w:val="22"/>
    </w:rPr>
  </w:style>
  <w:style w:type="paragraph" w:styleId="Meta">
    <w:name w:val="Meta"/>
    <w:basedOn w:val="Normal"/>
    <w:pPr>
      <w:spacing w:before="0" w:after="40" w:line="260" w:lineRule="auto"/>
    </w:pPr>
    <w:rPr>
      <w:color w:val="6E7781"/>
      <w:sz w:val="17"/>
      <w:szCs w:val="17"/>
    </w:rPr>
  </w:style>
  <w:style w:type="paragraph" w:styleId="Quote">
    <w:name w:val="Quote"/>
    <w:basedOn w:val="Normal"/>
    <w:pPr>
      <w:pBdr>
        <w:left w:val="single" w:sz="18" w:space="8" w:color="D0D7DE"/>
      </w:pBdr>
      <w:shd w:val="clear" w:color="auto" w:fill="F7F8FA"/>
      <w:spacing w:before="80" w:after="140" w:line="300" w:lineRule="auto"/>
      <w:ind w:left="360" w:right="180"/>
    </w:pPr>
    <w:rPr>
      <w:color w:val="4B5563"/>
      <w:sz w:val="20"/>
    </w:rPr>
  </w:style>
  <w:style w:type="paragraph" w:styleId="Think">
    <w:name w:val="Think"/>
    <w:basedOn w:val="Normal"/>
    <w:pPr>
      <w:pBdr>
        <w:left w:val="single" w:sz="18" w:space="8" w:color="E3B341"/>
      </w:pBdr>
      <w:shd w:val="clear" w:color="auto" w:fill="FCFAF4"/>
      <w:spacing w:before="100" w:after="160" w:line="280" w:lineRule="auto"/>
      <w:ind w:left="300" w:right="180"/>
    </w:pPr>
    <w:rPr>
      <w:color w:val="6E7781"/>
      <w:sz w:val="19"/>
    </w:rPr>
  </w:style>
  <w:style w:type="paragraph" w:styleId="CodeBlock">
    <w:name w:val="Code Block"/>
    <w:basedOn w:val="Normal"/>
    <w:pPr>
      <w:pBdr>
        <w:top w:val="single" w:sz="4" w:space="6" w:color="E2E6EA"/>
        <w:left w:val="single" w:sz="4" w:space="6" w:color="E2E6EA"/>
        <w:bottom w:val="single" w:sz="4" w:space="6" w:color="E2E6EA"/>
        <w:right w:val="single" w:sz="4" w:space="6" w:color="E2E6EA"/>
      </w:pBdr>
      <w:shd w:val="clear" w:color="auto" w:fill="F6F8FA"/>
      <w:spacing w:before="80" w:after="180" w:line="250" w:lineRule="auto"/>
      <w:ind w:left="120" w:right="120"/>
    </w:pPr>
    <w:rPr>
      <w:rFonts w:ascii="Consolas" w:hAnsi="Consolas" w:eastAsia="等线" w:cs="Consolas"/>
      <w:color w:val="24292F"/>
      <w:sz w:val="18"/>
      <w:szCs w:val="18"/>
    </w:rPr>
  </w:style>
  <w:style w:type="paragraph" w:styleId="MathBlock">
    <w:name w:val="Math Block"/>
    <w:basedOn w:val="Normal"/>
    <w:pPr>
      <w:shd w:val="clear" w:color="auto" w:fill="F8F8FA"/>
      <w:spacing w:before="80" w:after="160" w:line="280" w:lineRule="auto"/>
      <w:ind w:left="240"/>
    </w:pPr>
    <w:rPr>
      <w:i/>
      <w:color w:val="1F2328"/>
      <w:sz w:val="19"/>
    </w:rPr>
  </w:style>
  <w:style w:type="paragraph" w:styleId="TableText">
    <w:name w:val="Table Text"/>
    <w:basedOn w:val="Normal"/>
    <w:pPr>
      <w:spacing w:before="0" w:after="0" w:line="260" w:lineRule="auto"/>
    </w:pPr>
    <w:rPr>
      <w:sz w:val="19"/>
      <w:szCs w:val="19"/>
    </w:rPr>
  </w:style>
  <w:style w:type="paragraph" w:styleId="Caption">
    <w:name w:val="caption"/>
    <w:basedOn w:val="Normal"/>
    <w:pPr>
      <w:spacing w:before="0" w:after="60" w:line="240" w:lineRule="auto"/>
    </w:pPr>
    <w:rPr>
      <w:color w:val="8B949E"/>
      <w:sz w:val="16"/>
      <w:szCs w:val="16"/>
    </w:rPr>
  </w:style>
  <w:style w:type="paragraph" w:styleId="TocEntry">
    <w:name w:val="TOC Entry"/>
    <w:basedOn w:val="Normal"/>
    <w:pPr>
      <w:tabs>
        <w:tab w:val="right" w:leader="dot" w:pos="9026"/>
      </w:tabs>
      <w:spacing w:before="0" w:after="80" w:line="280" w:lineRule="auto"/>
    </w:pPr>
    <w:rPr>
      <w:sz w:val="20"/>
    </w:rPr>
  </w:style>
  <w:style w:type="character" w:styleId="CodeInline">
    <w:name w:val="Code Inline"/>
    <w:rPr>
      <w:rFonts w:ascii="Consolas" w:hAnsi="Consolas" w:eastAsia="等线"/>
      <w:color w:val="24292F"/>
      <w:sz w:val="19"/>
      <w:shd w:val="clear" w:color="auto" w:fill="EFF2F5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Link1" Type="http://schemas.openxmlformats.org/officeDocument/2006/relationships/hyperlink" Target="https://api-docs.deepseek.com/zh-cn/guides/kv_cache" TargetMode="External"/><Relationship Id="rIdLink2" Type="http://schemas.openxmlformats.org/officeDocument/2006/relationships/hyperlink" Target="https://platform.deepseek.com/usage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DeepSeek 对话归档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上下文缓存怎么计费？（示例）</dc:title>
  <dc:subject>DeepSeek 对话归档</dc:subject>
  <dc:creator>DeepSeek 对话归档工具 v1.0.0</dc:creator>
  <cp:lastModifiedBy>DeepSeek 对话归档工具 v1.0.0</cp:lastModifiedBy>
  <cp:revision>1</cp:revision>
  <dcterms:created xsi:type="dcterms:W3CDTF">2026-10-22T00:59:37Z</dcterms:created>
  <dcterms:modified xsi:type="dcterms:W3CDTF">2026-10-22T00:59:37Z</dcterms:modified>
</cp:coreProperties>
</file>