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74A48" w14:textId="77777777" w:rsidR="004173E7" w:rsidRDefault="004173E7" w:rsidP="004173E7">
      <w:pPr>
        <w:jc w:val="left"/>
        <w:rPr>
          <w:rFonts w:eastAsia="方正仿宋_GBK"/>
          <w:spacing w:val="20"/>
          <w:sz w:val="36"/>
          <w:szCs w:val="36"/>
        </w:rPr>
      </w:pPr>
    </w:p>
    <w:p w14:paraId="59A99461" w14:textId="77777777" w:rsidR="004173E7" w:rsidRDefault="004173E7" w:rsidP="004173E7">
      <w:pPr>
        <w:jc w:val="center"/>
        <w:rPr>
          <w:rFonts w:eastAsia="方正仿宋_GBK"/>
          <w:spacing w:val="20"/>
          <w:sz w:val="36"/>
          <w:szCs w:val="36"/>
        </w:rPr>
      </w:pPr>
    </w:p>
    <w:p w14:paraId="59AE408D" w14:textId="77777777" w:rsidR="004173E7" w:rsidRDefault="004173E7" w:rsidP="004173E7">
      <w:pPr>
        <w:rPr>
          <w:rFonts w:eastAsia="方正仿宋_GBK"/>
          <w:spacing w:val="20"/>
          <w:sz w:val="36"/>
          <w:szCs w:val="36"/>
        </w:rPr>
      </w:pPr>
    </w:p>
    <w:p w14:paraId="0CEF4FF8" w14:textId="77777777" w:rsidR="004173E7" w:rsidRDefault="004173E7" w:rsidP="004173E7">
      <w:pPr>
        <w:jc w:val="center"/>
        <w:rPr>
          <w:rFonts w:eastAsia="方正仿宋_GBK"/>
          <w:spacing w:val="20"/>
          <w:sz w:val="36"/>
          <w:szCs w:val="36"/>
        </w:rPr>
      </w:pPr>
    </w:p>
    <w:p w14:paraId="53DBA267" w14:textId="77777777" w:rsidR="004173E7" w:rsidRDefault="004173E7" w:rsidP="004173E7">
      <w:pPr>
        <w:jc w:val="center"/>
        <w:rPr>
          <w:rFonts w:eastAsia="方正小标宋_GBK"/>
          <w:spacing w:val="20"/>
          <w:sz w:val="36"/>
          <w:szCs w:val="36"/>
        </w:rPr>
      </w:pPr>
      <w:r>
        <w:rPr>
          <w:rFonts w:eastAsia="方正小标宋_GBK"/>
          <w:spacing w:val="20"/>
          <w:sz w:val="36"/>
          <w:szCs w:val="36"/>
        </w:rPr>
        <w:t>模拟政协提案</w:t>
      </w:r>
    </w:p>
    <w:p w14:paraId="2BF223EF" w14:textId="77777777" w:rsidR="004173E7" w:rsidRDefault="004173E7" w:rsidP="004173E7">
      <w:pPr>
        <w:jc w:val="center"/>
        <w:rPr>
          <w:rFonts w:eastAsia="方正仿宋_GBK"/>
          <w:spacing w:val="20"/>
          <w:sz w:val="36"/>
          <w:szCs w:val="36"/>
        </w:rPr>
      </w:pPr>
    </w:p>
    <w:p w14:paraId="03594B7D" w14:textId="77777777" w:rsidR="004173E7" w:rsidRDefault="004173E7" w:rsidP="004173E7">
      <w:pPr>
        <w:spacing w:line="480" w:lineRule="exact"/>
        <w:rPr>
          <w:rFonts w:eastAsia="方正仿宋_GBK"/>
          <w:sz w:val="24"/>
        </w:rPr>
      </w:pPr>
    </w:p>
    <w:p w14:paraId="13B1AEB7" w14:textId="77777777" w:rsidR="004173E7" w:rsidRDefault="004173E7" w:rsidP="004173E7">
      <w:pPr>
        <w:spacing w:line="480" w:lineRule="exact"/>
        <w:rPr>
          <w:rFonts w:eastAsia="方正仿宋_GBK"/>
          <w:sz w:val="24"/>
        </w:rPr>
      </w:pPr>
    </w:p>
    <w:p w14:paraId="22884DB7" w14:textId="77777777" w:rsidR="004173E7" w:rsidRDefault="004173E7" w:rsidP="004173E7">
      <w:pPr>
        <w:spacing w:line="480" w:lineRule="exact"/>
        <w:rPr>
          <w:rFonts w:eastAsia="方正仿宋_GBK"/>
          <w:sz w:val="24"/>
        </w:rPr>
      </w:pPr>
    </w:p>
    <w:p w14:paraId="621A37E6" w14:textId="77777777" w:rsidR="004173E7" w:rsidRDefault="004173E7" w:rsidP="004173E7">
      <w:pPr>
        <w:spacing w:line="480" w:lineRule="exact"/>
        <w:rPr>
          <w:rFonts w:eastAsia="方正仿宋_GBK"/>
          <w:sz w:val="32"/>
          <w:szCs w:val="32"/>
        </w:rPr>
      </w:pPr>
    </w:p>
    <w:p w14:paraId="22DF6B44" w14:textId="77777777" w:rsidR="004173E7" w:rsidRDefault="004173E7" w:rsidP="004173E7">
      <w:pPr>
        <w:spacing w:line="480" w:lineRule="exact"/>
        <w:rPr>
          <w:rFonts w:eastAsia="方正仿宋_GBK"/>
          <w:sz w:val="32"/>
          <w:szCs w:val="32"/>
        </w:rPr>
      </w:pPr>
    </w:p>
    <w:p w14:paraId="7022DB14" w14:textId="115C220D" w:rsidR="004173E7" w:rsidRDefault="004173E7" w:rsidP="004173E7">
      <w:pPr>
        <w:spacing w:line="480" w:lineRule="exact"/>
        <w:rPr>
          <w:rFonts w:eastAsia="方正仿宋_GBK"/>
          <w:sz w:val="32"/>
          <w:szCs w:val="32"/>
        </w:rPr>
      </w:pPr>
      <w:r>
        <w:rPr>
          <w:rFonts w:eastAsia="方正仿宋_GBK"/>
          <w:sz w:val="32"/>
          <w:szCs w:val="32"/>
        </w:rPr>
        <w:t>提案题目：</w:t>
      </w:r>
      <w:r w:rsidRPr="004173E7">
        <w:rPr>
          <w:rFonts w:eastAsia="方正仿宋_GBK" w:hint="eastAsia"/>
          <w:sz w:val="32"/>
          <w:szCs w:val="32"/>
        </w:rPr>
        <w:t>关于突发疫情下物资配送与信息透明化的提案</w:t>
      </w:r>
      <w:r>
        <w:rPr>
          <w:rFonts w:eastAsia="方正仿宋_GBK"/>
          <w:sz w:val="32"/>
          <w:szCs w:val="32"/>
          <w:u w:val="single"/>
        </w:rPr>
        <w:t xml:space="preserve">                                            </w:t>
      </w:r>
    </w:p>
    <w:p w14:paraId="043B8422" w14:textId="77777777" w:rsidR="004173E7" w:rsidRPr="004173E7" w:rsidRDefault="004173E7" w:rsidP="004173E7">
      <w:pPr>
        <w:pStyle w:val="a8"/>
        <w:ind w:firstLine="420"/>
      </w:pPr>
    </w:p>
    <w:p w14:paraId="7A48B52F" w14:textId="45CE5BA7" w:rsidR="004173E7" w:rsidRDefault="004173E7" w:rsidP="004173E7">
      <w:pPr>
        <w:spacing w:line="480" w:lineRule="exact"/>
        <w:rPr>
          <w:rFonts w:eastAsia="方正仿宋_GBK"/>
        </w:rPr>
      </w:pPr>
      <w:r>
        <w:rPr>
          <w:rFonts w:eastAsia="方正仿宋_GBK"/>
          <w:sz w:val="32"/>
          <w:szCs w:val="32"/>
        </w:rPr>
        <w:t>提案人：</w:t>
      </w:r>
      <w:r>
        <w:rPr>
          <w:rFonts w:eastAsia="方正仿宋_GBK"/>
          <w:sz w:val="32"/>
          <w:szCs w:val="32"/>
          <w:u w:val="single"/>
        </w:rPr>
        <w:t xml:space="preserve"> </w:t>
      </w:r>
      <w:r>
        <w:rPr>
          <w:rFonts w:eastAsia="方正仿宋_GBK" w:hint="eastAsia"/>
          <w:sz w:val="32"/>
          <w:szCs w:val="32"/>
          <w:u w:val="single"/>
        </w:rPr>
        <w:t>闫树杰</w:t>
      </w:r>
      <w:r>
        <w:rPr>
          <w:rFonts w:eastAsia="方正仿宋_GBK" w:hint="eastAsia"/>
          <w:sz w:val="32"/>
          <w:szCs w:val="32"/>
          <w:u w:val="single"/>
        </w:rPr>
        <w:t xml:space="preserve"> </w:t>
      </w:r>
      <w:r>
        <w:rPr>
          <w:rFonts w:eastAsia="方正仿宋_GBK" w:hint="eastAsia"/>
          <w:sz w:val="32"/>
          <w:szCs w:val="32"/>
          <w:u w:val="single"/>
        </w:rPr>
        <w:t>轩朋朋</w:t>
      </w:r>
      <w:r>
        <w:rPr>
          <w:rFonts w:eastAsia="方正仿宋_GBK" w:hint="eastAsia"/>
          <w:sz w:val="32"/>
          <w:szCs w:val="32"/>
          <w:u w:val="single"/>
        </w:rPr>
        <w:t xml:space="preserve"> </w:t>
      </w:r>
      <w:r>
        <w:rPr>
          <w:rFonts w:eastAsia="方正仿宋_GBK" w:hint="eastAsia"/>
          <w:sz w:val="32"/>
          <w:szCs w:val="32"/>
          <w:u w:val="single"/>
        </w:rPr>
        <w:t>雷欣雨</w:t>
      </w:r>
      <w:r>
        <w:rPr>
          <w:rFonts w:eastAsia="方正仿宋_GBK" w:hint="eastAsia"/>
          <w:sz w:val="32"/>
          <w:szCs w:val="32"/>
          <w:u w:val="single"/>
        </w:rPr>
        <w:t xml:space="preserve"> </w:t>
      </w:r>
      <w:r>
        <w:rPr>
          <w:rFonts w:eastAsia="方正仿宋_GBK" w:hint="eastAsia"/>
          <w:sz w:val="32"/>
          <w:szCs w:val="32"/>
          <w:u w:val="single"/>
        </w:rPr>
        <w:t>张俊洋</w:t>
      </w:r>
      <w:r>
        <w:rPr>
          <w:rFonts w:eastAsia="方正仿宋_GBK"/>
          <w:sz w:val="32"/>
          <w:szCs w:val="32"/>
          <w:u w:val="single"/>
        </w:rPr>
        <w:t xml:space="preserve">                                  </w:t>
      </w:r>
      <w:r>
        <w:rPr>
          <w:rFonts w:eastAsia="方正仿宋_GBK" w:hint="eastAsia"/>
          <w:sz w:val="32"/>
          <w:szCs w:val="32"/>
          <w:u w:val="single"/>
        </w:rPr>
        <w:t xml:space="preserve">       </w:t>
      </w:r>
      <w:r>
        <w:rPr>
          <w:rFonts w:eastAsia="方正仿宋_GBK"/>
          <w:sz w:val="32"/>
          <w:szCs w:val="32"/>
          <w:u w:val="single"/>
        </w:rPr>
        <w:t xml:space="preserve">    </w:t>
      </w:r>
    </w:p>
    <w:p w14:paraId="525BCC0D" w14:textId="77777777" w:rsidR="004173E7" w:rsidRDefault="004173E7" w:rsidP="004173E7">
      <w:pPr>
        <w:pStyle w:val="a8"/>
        <w:ind w:firstLineChars="0" w:firstLine="0"/>
        <w:rPr>
          <w:rFonts w:eastAsia="方正仿宋_GBK"/>
          <w:sz w:val="32"/>
          <w:szCs w:val="32"/>
        </w:rPr>
      </w:pPr>
    </w:p>
    <w:p w14:paraId="26AFF1DB" w14:textId="189F0072" w:rsidR="004173E7" w:rsidRDefault="004173E7" w:rsidP="004173E7">
      <w:pPr>
        <w:pStyle w:val="a8"/>
        <w:ind w:firstLineChars="0" w:firstLine="0"/>
        <w:rPr>
          <w:rFonts w:eastAsia="方正仿宋_GBK"/>
          <w:sz w:val="32"/>
          <w:szCs w:val="32"/>
          <w:u w:val="single"/>
        </w:rPr>
      </w:pPr>
      <w:r>
        <w:rPr>
          <w:rFonts w:eastAsia="方正仿宋_GBK" w:hint="eastAsia"/>
          <w:sz w:val="32"/>
          <w:szCs w:val="32"/>
        </w:rPr>
        <w:t>学院</w:t>
      </w:r>
      <w:r>
        <w:rPr>
          <w:rFonts w:eastAsia="方正仿宋_GBK"/>
          <w:sz w:val="32"/>
          <w:szCs w:val="32"/>
        </w:rPr>
        <w:t>：</w:t>
      </w:r>
      <w:r>
        <w:rPr>
          <w:rFonts w:eastAsia="方正仿宋_GBK"/>
          <w:sz w:val="32"/>
          <w:szCs w:val="32"/>
          <w:u w:val="single"/>
        </w:rPr>
        <w:t xml:space="preserve"> </w:t>
      </w:r>
      <w:r>
        <w:rPr>
          <w:rFonts w:eastAsia="方正仿宋_GBK" w:hint="eastAsia"/>
          <w:sz w:val="32"/>
          <w:szCs w:val="32"/>
          <w:u w:val="single"/>
        </w:rPr>
        <w:t>计算机学院</w:t>
      </w:r>
      <w:r>
        <w:rPr>
          <w:rFonts w:eastAsia="方正仿宋_GBK"/>
          <w:sz w:val="32"/>
          <w:szCs w:val="32"/>
          <w:u w:val="single"/>
        </w:rPr>
        <w:t xml:space="preserve">                                </w:t>
      </w:r>
      <w:r>
        <w:rPr>
          <w:rFonts w:eastAsia="方正仿宋_GBK" w:hint="eastAsia"/>
          <w:sz w:val="32"/>
          <w:szCs w:val="32"/>
          <w:u w:val="single"/>
        </w:rPr>
        <w:t xml:space="preserve">           </w:t>
      </w:r>
      <w:r>
        <w:rPr>
          <w:rFonts w:eastAsia="方正仿宋_GBK"/>
          <w:sz w:val="32"/>
          <w:szCs w:val="32"/>
          <w:u w:val="single"/>
        </w:rPr>
        <w:t xml:space="preserve">    </w:t>
      </w:r>
    </w:p>
    <w:p w14:paraId="46DE1DF3" w14:textId="77777777" w:rsidR="004173E7" w:rsidRDefault="004173E7" w:rsidP="004173E7">
      <w:pPr>
        <w:pStyle w:val="a8"/>
        <w:ind w:firstLineChars="0" w:firstLine="0"/>
        <w:rPr>
          <w:rFonts w:eastAsia="方正仿宋_GBK"/>
          <w:sz w:val="32"/>
          <w:szCs w:val="32"/>
          <w:u w:val="single"/>
        </w:rPr>
      </w:pPr>
    </w:p>
    <w:p w14:paraId="522FC061" w14:textId="11B0808C" w:rsidR="004173E7" w:rsidRDefault="004173E7" w:rsidP="004173E7">
      <w:pPr>
        <w:spacing w:line="480" w:lineRule="exact"/>
        <w:rPr>
          <w:rFonts w:eastAsia="方正仿宋_GBK"/>
          <w:sz w:val="32"/>
          <w:szCs w:val="32"/>
          <w:u w:val="single"/>
        </w:rPr>
      </w:pPr>
      <w:r>
        <w:rPr>
          <w:rFonts w:eastAsia="方正仿宋_GBK" w:hint="eastAsia"/>
          <w:sz w:val="32"/>
          <w:szCs w:val="32"/>
        </w:rPr>
        <w:t>班级</w:t>
      </w:r>
      <w:r>
        <w:rPr>
          <w:rFonts w:eastAsia="方正仿宋_GBK"/>
          <w:sz w:val="32"/>
          <w:szCs w:val="32"/>
        </w:rPr>
        <w:t>：</w:t>
      </w:r>
      <w:r>
        <w:rPr>
          <w:rFonts w:eastAsia="方正仿宋_GBK"/>
          <w:sz w:val="32"/>
          <w:szCs w:val="32"/>
          <w:u w:val="single"/>
        </w:rPr>
        <w:t xml:space="preserve">  2022211309                               </w:t>
      </w:r>
      <w:r>
        <w:rPr>
          <w:rFonts w:eastAsia="方正仿宋_GBK" w:hint="eastAsia"/>
          <w:sz w:val="32"/>
          <w:szCs w:val="32"/>
          <w:u w:val="single"/>
        </w:rPr>
        <w:t xml:space="preserve">     </w:t>
      </w:r>
      <w:r>
        <w:rPr>
          <w:rFonts w:eastAsia="方正仿宋_GBK"/>
          <w:sz w:val="32"/>
          <w:szCs w:val="32"/>
          <w:u w:val="single"/>
        </w:rPr>
        <w:t xml:space="preserve">          </w:t>
      </w:r>
    </w:p>
    <w:p w14:paraId="0CF41F8F" w14:textId="77777777" w:rsidR="004173E7" w:rsidRDefault="004173E7" w:rsidP="004173E7">
      <w:pPr>
        <w:spacing w:line="480" w:lineRule="exact"/>
        <w:rPr>
          <w:rFonts w:eastAsia="方正仿宋_GBK"/>
          <w:sz w:val="24"/>
        </w:rPr>
      </w:pPr>
    </w:p>
    <w:p w14:paraId="0C6B6E05" w14:textId="77777777" w:rsidR="004173E7" w:rsidRDefault="004173E7" w:rsidP="004173E7">
      <w:pPr>
        <w:spacing w:line="520" w:lineRule="exact"/>
        <w:rPr>
          <w:rFonts w:eastAsia="方正仿宋_GBK"/>
          <w:sz w:val="30"/>
          <w:szCs w:val="30"/>
        </w:rPr>
      </w:pPr>
    </w:p>
    <w:p w14:paraId="10686AB8" w14:textId="77777777" w:rsidR="004173E7" w:rsidRDefault="004173E7" w:rsidP="004173E7">
      <w:pPr>
        <w:spacing w:line="520" w:lineRule="exact"/>
        <w:rPr>
          <w:rFonts w:eastAsia="方正仿宋_GBK"/>
          <w:sz w:val="30"/>
          <w:szCs w:val="30"/>
        </w:rPr>
      </w:pPr>
    </w:p>
    <w:p w14:paraId="10D2D177" w14:textId="77777777" w:rsidR="004173E7" w:rsidRDefault="004173E7" w:rsidP="004173E7">
      <w:pPr>
        <w:spacing w:line="520" w:lineRule="exact"/>
        <w:rPr>
          <w:rFonts w:eastAsia="方正仿宋_GBK"/>
          <w:sz w:val="30"/>
          <w:szCs w:val="30"/>
        </w:rPr>
      </w:pPr>
    </w:p>
    <w:p w14:paraId="02BA73B0" w14:textId="77777777" w:rsidR="004173E7" w:rsidRDefault="004173E7" w:rsidP="004173E7">
      <w:pPr>
        <w:spacing w:line="520" w:lineRule="exact"/>
        <w:rPr>
          <w:rFonts w:eastAsia="方正仿宋_GBK" w:hint="eastAsia"/>
          <w:sz w:val="30"/>
          <w:szCs w:val="30"/>
        </w:rPr>
      </w:pPr>
    </w:p>
    <w:p w14:paraId="590D71FB" w14:textId="3B4040D8" w:rsidR="0041555E" w:rsidRDefault="0041555E"/>
    <w:p w14:paraId="2B046AF9" w14:textId="63889764" w:rsidR="004173E7" w:rsidRDefault="004173E7" w:rsidP="004173E7">
      <w:pPr>
        <w:pStyle w:val="a0"/>
        <w:ind w:firstLine="210"/>
      </w:pPr>
    </w:p>
    <w:p w14:paraId="0A24B55E" w14:textId="3D4E890D" w:rsidR="004173E7" w:rsidRDefault="004173E7" w:rsidP="004173E7">
      <w:pPr>
        <w:pStyle w:val="a0"/>
        <w:ind w:firstLine="210"/>
      </w:pPr>
    </w:p>
    <w:p w14:paraId="08EC9084" w14:textId="2477521A" w:rsidR="004173E7" w:rsidRDefault="00E13E8F" w:rsidP="004173E7">
      <w:pPr>
        <w:pStyle w:val="a0"/>
        <w:ind w:firstLine="320"/>
        <w:rPr>
          <w:rFonts w:ascii="黑体" w:eastAsia="黑体" w:hAnsi="黑体"/>
          <w:sz w:val="32"/>
          <w:szCs w:val="32"/>
        </w:rPr>
      </w:pPr>
      <w:r w:rsidRPr="00E13E8F">
        <w:rPr>
          <w:rFonts w:ascii="黑体" w:eastAsia="黑体" w:hAnsi="黑体" w:hint="eastAsia"/>
          <w:sz w:val="32"/>
          <w:szCs w:val="32"/>
        </w:rPr>
        <w:lastRenderedPageBreak/>
        <w:t>内容</w:t>
      </w:r>
      <w:r>
        <w:rPr>
          <w:rFonts w:ascii="黑体" w:eastAsia="黑体" w:hAnsi="黑体" w:hint="eastAsia"/>
          <w:sz w:val="32"/>
          <w:szCs w:val="32"/>
        </w:rPr>
        <w:t>：</w:t>
      </w:r>
    </w:p>
    <w:p w14:paraId="109575CE" w14:textId="652694F8" w:rsidR="00E13E8F" w:rsidRDefault="00562126" w:rsidP="004173E7">
      <w:pPr>
        <w:pStyle w:val="a0"/>
        <w:ind w:firstLine="320"/>
        <w:rPr>
          <w:rFonts w:ascii="仿宋" w:eastAsia="仿宋" w:hAnsi="仿宋"/>
          <w:sz w:val="32"/>
          <w:szCs w:val="32"/>
        </w:rPr>
      </w:pPr>
      <w:r>
        <w:rPr>
          <w:rFonts w:ascii="黑体" w:eastAsia="黑体" w:hAnsi="黑体" w:hint="eastAsia"/>
          <w:sz w:val="32"/>
          <w:szCs w:val="32"/>
        </w:rPr>
        <w:t xml:space="preserve"> </w:t>
      </w:r>
      <w:r>
        <w:rPr>
          <w:rFonts w:ascii="黑体" w:eastAsia="黑体" w:hAnsi="黑体"/>
          <w:sz w:val="32"/>
          <w:szCs w:val="32"/>
        </w:rPr>
        <w:t xml:space="preserve"> </w:t>
      </w:r>
      <w:r w:rsidRPr="00562126">
        <w:rPr>
          <w:rFonts w:ascii="仿宋" w:eastAsia="仿宋" w:hAnsi="仿宋" w:hint="eastAsia"/>
          <w:sz w:val="32"/>
          <w:szCs w:val="32"/>
        </w:rPr>
        <w:t>新冠疫情在国内外仍保持着较为严峻的形势，当某城市突发疫情时将面临着封锁的可能。在此情况下，为保障居民的正常生活，各区人民政府迅速履行生活物资保障主体责任，建立专班工作机制，启动生活物资保障工作预案，同步部署核酸筛查和生活物资保障工作。但其中仍存在着一些问题：配送时间集中或者车辆路径规划不合理导致物流缓慢，统计数据显示物流配送效率降低30%，运输成本增加20%；信息不透明导致物资本身出现问题，如食品安全较差、物资发放不均等。</w:t>
      </w:r>
    </w:p>
    <w:p w14:paraId="142DD02E" w14:textId="7FB539A6" w:rsidR="00DA0C89" w:rsidRDefault="00DA0C89" w:rsidP="00DA0C89">
      <w:pPr>
        <w:pStyle w:val="a0"/>
        <w:ind w:firstLine="321"/>
        <w:rPr>
          <w:rFonts w:ascii="仿宋" w:eastAsia="仿宋" w:hAnsi="仿宋"/>
          <w:sz w:val="32"/>
          <w:szCs w:val="32"/>
        </w:rPr>
      </w:pPr>
      <w:r w:rsidRPr="00DA0C89">
        <w:rPr>
          <w:rFonts w:ascii="仿宋" w:eastAsia="仿宋" w:hAnsi="仿宋" w:hint="eastAsia"/>
          <w:b/>
          <w:bCs/>
          <w:sz w:val="32"/>
          <w:szCs w:val="32"/>
        </w:rPr>
        <w:t>一是</w:t>
      </w:r>
      <w:r w:rsidRPr="00DA0C89">
        <w:rPr>
          <w:rFonts w:ascii="仿宋" w:eastAsia="仿宋" w:hAnsi="仿宋" w:hint="eastAsia"/>
          <w:b/>
          <w:bCs/>
          <w:sz w:val="32"/>
          <w:szCs w:val="32"/>
        </w:rPr>
        <w:t>物资储备不合理</w:t>
      </w:r>
      <w:r>
        <w:rPr>
          <w:rFonts w:ascii="仿宋" w:eastAsia="仿宋" w:hAnsi="仿宋" w:hint="eastAsia"/>
          <w:sz w:val="32"/>
          <w:szCs w:val="32"/>
        </w:rPr>
        <w:t>，</w:t>
      </w:r>
      <w:r w:rsidRPr="00DA0C89">
        <w:rPr>
          <w:rFonts w:ascii="仿宋" w:eastAsia="仿宋" w:hAnsi="仿宋" w:hint="eastAsia"/>
          <w:sz w:val="32"/>
          <w:szCs w:val="32"/>
        </w:rPr>
        <w:t>对于国家的医药企业来说,大量物资的储存是占用资金的,若医药用品在失去效用前没有用掉,又会是巨大的损失,各地方卫生紧急事件的执行部门在物资方面也存在明显的储备不足,大多数地区都是临时采购,要么就等着政府分拨,同时大批量物资的运输成本也较高。例上海疫情，基于各项数据初步统计出上海2500万人口日均粮食的需求量约为1.6万吨，若全部依赖政府分配物资，封城20天也需要32万吨粮食，但截至4月12日国务院表示收到的外界物资为1.8万吨，即使这些捐赠物资可以分毫不差的送到百姓手中，也只能维持一天的需求量。</w:t>
      </w:r>
    </w:p>
    <w:p w14:paraId="66719D13" w14:textId="45A89CEA" w:rsidR="00DA0C89" w:rsidRDefault="00DA0C89" w:rsidP="00DA0C89">
      <w:pPr>
        <w:pStyle w:val="a0"/>
        <w:ind w:firstLine="321"/>
        <w:rPr>
          <w:rFonts w:ascii="仿宋" w:eastAsia="仿宋" w:hAnsi="仿宋"/>
          <w:sz w:val="32"/>
          <w:szCs w:val="32"/>
        </w:rPr>
      </w:pPr>
      <w:r w:rsidRPr="00DA0C89">
        <w:rPr>
          <w:rFonts w:ascii="仿宋" w:eastAsia="仿宋" w:hAnsi="仿宋" w:hint="eastAsia"/>
          <w:b/>
          <w:bCs/>
          <w:sz w:val="32"/>
          <w:szCs w:val="32"/>
        </w:rPr>
        <w:t>二</w:t>
      </w:r>
      <w:r w:rsidRPr="00DA0C89">
        <w:rPr>
          <w:rFonts w:ascii="仿宋" w:eastAsia="仿宋" w:hAnsi="仿宋" w:hint="eastAsia"/>
          <w:b/>
          <w:bCs/>
          <w:sz w:val="32"/>
          <w:szCs w:val="32"/>
        </w:rPr>
        <w:t>是</w:t>
      </w:r>
      <w:r w:rsidRPr="00DA0C89">
        <w:rPr>
          <w:rFonts w:ascii="仿宋" w:eastAsia="仿宋" w:hAnsi="仿宋" w:hint="eastAsia"/>
          <w:b/>
          <w:bCs/>
          <w:sz w:val="32"/>
          <w:szCs w:val="32"/>
        </w:rPr>
        <w:t>应急物流运作机制不完善</w:t>
      </w:r>
      <w:r>
        <w:rPr>
          <w:rFonts w:ascii="仿宋" w:eastAsia="仿宋" w:hAnsi="仿宋" w:hint="eastAsia"/>
          <w:sz w:val="32"/>
          <w:szCs w:val="32"/>
        </w:rPr>
        <w:t>，</w:t>
      </w:r>
      <w:r w:rsidRPr="00DA0C89">
        <w:rPr>
          <w:rFonts w:ascii="仿宋" w:eastAsia="仿宋" w:hAnsi="仿宋" w:hint="eastAsia"/>
          <w:sz w:val="32"/>
          <w:szCs w:val="32"/>
        </w:rPr>
        <w:t>运输生鲜方面，为使鲜肉</w:t>
      </w:r>
      <w:r w:rsidRPr="00DA0C89">
        <w:rPr>
          <w:rFonts w:ascii="仿宋" w:eastAsia="仿宋" w:hAnsi="仿宋" w:hint="eastAsia"/>
          <w:sz w:val="32"/>
          <w:szCs w:val="32"/>
        </w:rPr>
        <w:lastRenderedPageBreak/>
        <w:t>及时送达，有关政府部门、物资配送管理人员不够重视生鲜运输过程中的环境要求，这一错误举措显露了我国应急物流末端城市物资配送的症结。一是在疫情管控期间，未充分调动社区司机、可用车辆造成社区闲置的车辆和司机不能正常进行城市民用物资配送，配送车辆稀少。二是没有专门的信息平台公布疫情期间设施设备需求，导致社会的闲置资源拥有者无法响应。</w:t>
      </w:r>
    </w:p>
    <w:p w14:paraId="7098938C" w14:textId="534B2ED2" w:rsidR="00DA0C89" w:rsidRDefault="00DA0C89" w:rsidP="00DA0C89">
      <w:pPr>
        <w:pStyle w:val="a0"/>
        <w:ind w:firstLine="321"/>
        <w:rPr>
          <w:rFonts w:ascii="仿宋" w:eastAsia="仿宋" w:hAnsi="仿宋"/>
          <w:sz w:val="32"/>
          <w:szCs w:val="32"/>
        </w:rPr>
      </w:pPr>
      <w:r w:rsidRPr="00DA0C89">
        <w:rPr>
          <w:rFonts w:ascii="仿宋" w:eastAsia="仿宋" w:hAnsi="仿宋" w:hint="eastAsia"/>
          <w:b/>
          <w:bCs/>
          <w:sz w:val="32"/>
          <w:szCs w:val="32"/>
        </w:rPr>
        <w:t>三</w:t>
      </w:r>
      <w:r w:rsidRPr="00DA0C89">
        <w:rPr>
          <w:rFonts w:ascii="仿宋" w:eastAsia="仿宋" w:hAnsi="仿宋" w:hint="eastAsia"/>
          <w:b/>
          <w:bCs/>
          <w:sz w:val="32"/>
          <w:szCs w:val="32"/>
        </w:rPr>
        <w:t>是</w:t>
      </w:r>
      <w:r w:rsidRPr="00DA0C89">
        <w:rPr>
          <w:rFonts w:ascii="仿宋" w:eastAsia="仿宋" w:hAnsi="仿宋" w:hint="eastAsia"/>
          <w:b/>
          <w:bCs/>
          <w:sz w:val="32"/>
          <w:szCs w:val="32"/>
        </w:rPr>
        <w:t>信息化程度低</w:t>
      </w:r>
      <w:r>
        <w:rPr>
          <w:rFonts w:ascii="仿宋" w:eastAsia="仿宋" w:hAnsi="仿宋" w:hint="eastAsia"/>
          <w:sz w:val="32"/>
          <w:szCs w:val="32"/>
        </w:rPr>
        <w:t>，</w:t>
      </w:r>
      <w:r w:rsidRPr="00DA0C89">
        <w:rPr>
          <w:rFonts w:ascii="仿宋" w:eastAsia="仿宋" w:hAnsi="仿宋" w:hint="eastAsia"/>
          <w:sz w:val="32"/>
          <w:szCs w:val="32"/>
        </w:rPr>
        <w:t>由于缺乏官方的，完善的应急物流信息共享平台，抗疫物资走向、应急物流过程透明度、物资信息公开效率等内容均未体现。与此同时，由于供需方信息不对称及应急物流系统内部与社会大众信息不对称导致的物资去向模糊加剧了公众的恐慌心理。而信息共享的不及时也让应急管理部门不能迅速掌握应急物资的来源，需求和供给，无法对物资运输做到实时掌控，导致了正确的运输策略难以决策，进而导致物资供应，调度和配送效率低下。</w:t>
      </w:r>
    </w:p>
    <w:p w14:paraId="4526D063" w14:textId="2E7B44CA" w:rsidR="00DA0C89" w:rsidRDefault="00DA0C89" w:rsidP="002D69BF">
      <w:pPr>
        <w:widowControl/>
        <w:ind w:firstLineChars="200" w:firstLine="643"/>
        <w:rPr>
          <w:rFonts w:ascii="仿宋" w:eastAsia="仿宋" w:hAnsi="仿宋" w:cs="Arial"/>
          <w:color w:val="191919"/>
          <w:sz w:val="32"/>
          <w:szCs w:val="32"/>
          <w:shd w:val="clear" w:color="auto" w:fill="FFFFFF"/>
        </w:rPr>
      </w:pPr>
      <w:r w:rsidRPr="00DA0C89">
        <w:rPr>
          <w:rFonts w:hint="eastAsia"/>
          <w:b/>
          <w:bCs/>
          <w:sz w:val="32"/>
          <w:szCs w:val="32"/>
        </w:rPr>
        <w:t>四是</w:t>
      </w:r>
      <w:r w:rsidRPr="00DA0C89">
        <w:rPr>
          <w:rFonts w:hint="eastAsia"/>
          <w:b/>
          <w:bCs/>
          <w:sz w:val="32"/>
          <w:szCs w:val="32"/>
        </w:rPr>
        <w:t>突发疫情管控下生活物资配送效率低、速度慢</w:t>
      </w:r>
      <w:r w:rsidR="002D69BF">
        <w:rPr>
          <w:rFonts w:hint="eastAsia"/>
          <w:b/>
          <w:bCs/>
          <w:sz w:val="32"/>
          <w:szCs w:val="32"/>
        </w:rPr>
        <w:t>，</w:t>
      </w:r>
      <w:r w:rsidRPr="00DA0C89">
        <w:rPr>
          <w:rFonts w:ascii="仿宋" w:eastAsia="仿宋" w:hAnsi="仿宋" w:hint="eastAsia"/>
          <w:sz w:val="32"/>
          <w:szCs w:val="32"/>
        </w:rPr>
        <w:t>防疫政策严峻，司机在经过高风险地区时，也成为重点防控对象，在运输过程中</w:t>
      </w:r>
      <w:r w:rsidRPr="00DA0C89">
        <w:rPr>
          <w:rFonts w:ascii="仿宋" w:eastAsia="仿宋" w:hAnsi="仿宋" w:cs="宋体" w:hint="eastAsia"/>
          <w:color w:val="333333"/>
          <w:sz w:val="32"/>
          <w:szCs w:val="32"/>
          <w:shd w:val="clear" w:color="auto" w:fill="FFFFFF"/>
        </w:rPr>
        <w:t>有些地方不断加码通行要求，下高速流程手续非常复杂，拍照、换证都需要司机下车，存在比较大的接触风险，登记完又封门不让下车，导致在高速路口滞留；以京东物流为例，</w:t>
      </w:r>
      <w:r w:rsidRPr="00DA0C89">
        <w:rPr>
          <w:rFonts w:ascii="仿宋" w:eastAsia="仿宋" w:hAnsi="仿宋" w:cs="Arial"/>
          <w:color w:val="191919"/>
          <w:sz w:val="32"/>
          <w:szCs w:val="32"/>
          <w:shd w:val="clear" w:color="auto" w:fill="FFFFFF"/>
        </w:rPr>
        <w:t>通达目前揽收量普遍不足平时一半，派送量恢复不到7成</w:t>
      </w:r>
      <w:r w:rsidR="002D69BF">
        <w:rPr>
          <w:rFonts w:ascii="仿宋" w:eastAsia="仿宋" w:hAnsi="仿宋" w:cs="Arial" w:hint="eastAsia"/>
          <w:color w:val="191919"/>
          <w:sz w:val="32"/>
          <w:szCs w:val="32"/>
          <w:shd w:val="clear" w:color="auto" w:fill="FFFFFF"/>
        </w:rPr>
        <w:t>。</w:t>
      </w:r>
    </w:p>
    <w:p w14:paraId="4A0AB6C0" w14:textId="1643291F" w:rsidR="002D69BF" w:rsidRPr="00E7736E" w:rsidRDefault="002D69BF" w:rsidP="002D69BF">
      <w:pPr>
        <w:pStyle w:val="a0"/>
        <w:ind w:firstLine="210"/>
        <w:rPr>
          <w:sz w:val="32"/>
          <w:szCs w:val="32"/>
        </w:rPr>
      </w:pPr>
      <w:r>
        <w:rPr>
          <w:rFonts w:hint="eastAsia"/>
        </w:rPr>
        <w:lastRenderedPageBreak/>
        <w:t xml:space="preserve"> </w:t>
      </w:r>
      <w:r>
        <w:t xml:space="preserve"> </w:t>
      </w:r>
      <w:r w:rsidRPr="00E7736E">
        <w:rPr>
          <w:rFonts w:hint="eastAsia"/>
          <w:sz w:val="32"/>
          <w:szCs w:val="32"/>
        </w:rPr>
        <w:t>为此，建议：</w:t>
      </w:r>
    </w:p>
    <w:p w14:paraId="298D4BC0" w14:textId="61D5B292" w:rsidR="002D69BF" w:rsidRDefault="00E7736E" w:rsidP="00E7736E">
      <w:pPr>
        <w:pStyle w:val="a0"/>
        <w:numPr>
          <w:ilvl w:val="0"/>
          <w:numId w:val="2"/>
        </w:numPr>
        <w:ind w:firstLineChars="0"/>
        <w:rPr>
          <w:sz w:val="32"/>
          <w:szCs w:val="32"/>
        </w:rPr>
      </w:pPr>
      <w:r w:rsidRPr="00E7736E">
        <w:rPr>
          <w:rFonts w:ascii="黑体" w:eastAsia="黑体" w:hAnsi="黑体" w:hint="eastAsia"/>
          <w:sz w:val="32"/>
          <w:szCs w:val="32"/>
        </w:rPr>
        <w:t>应用区块链提高突发事件应急系统各主体之间的协同。</w:t>
      </w:r>
      <w:r w:rsidRPr="00E7736E">
        <w:rPr>
          <w:rFonts w:hint="eastAsia"/>
          <w:sz w:val="32"/>
          <w:szCs w:val="32"/>
        </w:rPr>
        <w:t>各职能部门和应急指挥控制中心建立弱中心化的联盟链</w:t>
      </w:r>
      <w:r w:rsidRPr="00E7736E">
        <w:rPr>
          <w:rFonts w:hint="eastAsia"/>
          <w:sz w:val="32"/>
          <w:szCs w:val="32"/>
        </w:rPr>
        <w:t>,</w:t>
      </w:r>
      <w:r w:rsidRPr="00E7736E">
        <w:rPr>
          <w:rFonts w:hint="eastAsia"/>
          <w:sz w:val="32"/>
          <w:szCs w:val="32"/>
        </w:rPr>
        <w:t>通过分布式账本技术</w:t>
      </w:r>
      <w:r w:rsidRPr="00E7736E">
        <w:rPr>
          <w:rFonts w:hint="eastAsia"/>
          <w:sz w:val="32"/>
          <w:szCs w:val="32"/>
        </w:rPr>
        <w:t>,</w:t>
      </w:r>
      <w:r w:rsidRPr="00E7736E">
        <w:rPr>
          <w:rFonts w:hint="eastAsia"/>
          <w:sz w:val="32"/>
          <w:szCs w:val="32"/>
        </w:rPr>
        <w:t>建立基于区块链的应急管理信息系统。应急管理所有的参与部门构成区块链上的节点</w:t>
      </w:r>
      <w:r w:rsidRPr="00E7736E">
        <w:rPr>
          <w:rFonts w:hint="eastAsia"/>
          <w:sz w:val="32"/>
          <w:szCs w:val="32"/>
        </w:rPr>
        <w:t>,</w:t>
      </w:r>
      <w:r w:rsidRPr="00E7736E">
        <w:rPr>
          <w:rFonts w:hint="eastAsia"/>
          <w:sz w:val="32"/>
          <w:szCs w:val="32"/>
        </w:rPr>
        <w:t>通过共识节点和记账节点与整个区块链系统相连接。这种弱中心化的系统使得信息的更新变化不再受制于“中心”的决策</w:t>
      </w:r>
      <w:r w:rsidRPr="00E7736E">
        <w:rPr>
          <w:rFonts w:hint="eastAsia"/>
          <w:sz w:val="32"/>
          <w:szCs w:val="32"/>
        </w:rPr>
        <w:t>,</w:t>
      </w:r>
      <w:r w:rsidRPr="00E7736E">
        <w:rPr>
          <w:rFonts w:hint="eastAsia"/>
          <w:sz w:val="32"/>
          <w:szCs w:val="32"/>
        </w:rPr>
        <w:t>使得单一节点的信息变化立刻引起整个链条的变化。这样的结构可以进一步提高信息的更新速度和保证传递信息的质量</w:t>
      </w:r>
      <w:r>
        <w:rPr>
          <w:rFonts w:hint="eastAsia"/>
          <w:sz w:val="32"/>
          <w:szCs w:val="32"/>
        </w:rPr>
        <w:t>。</w:t>
      </w:r>
    </w:p>
    <w:p w14:paraId="6DF16C54" w14:textId="144668DC" w:rsidR="00E7736E" w:rsidRDefault="00E7736E" w:rsidP="00E7736E">
      <w:pPr>
        <w:pStyle w:val="a0"/>
        <w:numPr>
          <w:ilvl w:val="0"/>
          <w:numId w:val="2"/>
        </w:numPr>
        <w:ind w:firstLineChars="0"/>
        <w:rPr>
          <w:sz w:val="32"/>
          <w:szCs w:val="32"/>
        </w:rPr>
      </w:pPr>
      <w:r w:rsidRPr="00E7736E">
        <w:rPr>
          <w:rFonts w:hint="eastAsia"/>
          <w:sz w:val="32"/>
          <w:szCs w:val="32"/>
        </w:rPr>
        <w:t>加强尚不完善的应急物流体系的法律建设。应急物流法律体系可以保障我国行李物流长期安全健康发展，而目前我国的应急物流体系相关的法律法规，没有足够的针对性，完备性和实操性，亟待更新。相较之下日美等发达国家在此方面的建设更加完备，可以为我国现有应急物流法律体系的完善建设提供参考。对于应急物流相关法律体系的建设应从本次新冠疫情的防控工作中吸取经验教训，适当借鉴发达国家的有益经验，系统性的规划完善，不断试错改进，确保今后的应急物流工作有法可依。</w:t>
      </w:r>
    </w:p>
    <w:p w14:paraId="6C316B9A" w14:textId="0876C3E6" w:rsidR="00E7736E" w:rsidRDefault="00E7736E" w:rsidP="00E7736E">
      <w:pPr>
        <w:pStyle w:val="a0"/>
        <w:numPr>
          <w:ilvl w:val="0"/>
          <w:numId w:val="2"/>
        </w:numPr>
        <w:ind w:firstLineChars="0"/>
        <w:rPr>
          <w:sz w:val="32"/>
          <w:szCs w:val="32"/>
        </w:rPr>
      </w:pPr>
      <w:r w:rsidRPr="00E7736E">
        <w:rPr>
          <w:rFonts w:hint="eastAsia"/>
          <w:sz w:val="32"/>
          <w:szCs w:val="32"/>
        </w:rPr>
        <w:t>应用区块链改善应急管理中的物资调度和资源分配。</w:t>
      </w:r>
      <w:r w:rsidRPr="00E7736E">
        <w:rPr>
          <w:rFonts w:hint="eastAsia"/>
          <w:sz w:val="32"/>
          <w:szCs w:val="32"/>
        </w:rPr>
        <w:lastRenderedPageBreak/>
        <w:t>一是智能合约提高物资派发效率。可对特定项目、特定地方、特定人群在区块链平台上部署相应的储存、派发规则，可实现点对点的精准抗疫，减少中间人为因素造成的贪污、腐败和挪用，保证专款专用的同时也能提高派发效率。二是建立可追溯机制助力问责机制。紧急抗疫的物资均要上链，每个时间节点都会被清晰记录，便可对整个过程进行追溯，可沿着链条的时间节点追溯到相应的责任人。</w:t>
      </w:r>
    </w:p>
    <w:p w14:paraId="4F46137D" w14:textId="3423B218" w:rsidR="00C85FC0" w:rsidRPr="00E7736E" w:rsidRDefault="00C85FC0" w:rsidP="00E7736E">
      <w:pPr>
        <w:pStyle w:val="a0"/>
        <w:numPr>
          <w:ilvl w:val="0"/>
          <w:numId w:val="2"/>
        </w:numPr>
        <w:ind w:firstLineChars="0"/>
        <w:rPr>
          <w:rFonts w:hint="eastAsia"/>
          <w:sz w:val="32"/>
          <w:szCs w:val="32"/>
        </w:rPr>
      </w:pPr>
      <w:r w:rsidRPr="00C85FC0">
        <w:rPr>
          <w:rFonts w:hint="eastAsia"/>
          <w:sz w:val="32"/>
          <w:szCs w:val="32"/>
        </w:rPr>
        <w:t>将大数据运用在物流运输中以建立区域交通检测及预测模型，共享交通运行数据，建立交通运行数据共享试验体系，分析营运车辆综合情况。同时要根据市场需求，及时采取应对策略优化当前的配送管理团队，最后优化整个物流配送环节。</w:t>
      </w:r>
    </w:p>
    <w:p w14:paraId="7D1537A2" w14:textId="77777777" w:rsidR="00DA0C89" w:rsidRDefault="00DA0C89" w:rsidP="00DA0C89">
      <w:pPr>
        <w:widowControl/>
        <w:rPr>
          <w:rFonts w:ascii="宋体" w:hAnsi="宋体" w:cs="宋体"/>
          <w:color w:val="333333"/>
          <w:szCs w:val="21"/>
          <w:shd w:val="clear" w:color="auto" w:fill="FFFFFF"/>
        </w:rPr>
      </w:pPr>
    </w:p>
    <w:p w14:paraId="0650182B" w14:textId="77777777" w:rsidR="00DA0C89" w:rsidRPr="00DA0C89" w:rsidRDefault="00DA0C89" w:rsidP="00DA0C89">
      <w:pPr>
        <w:pStyle w:val="a0"/>
        <w:ind w:firstLine="320"/>
        <w:rPr>
          <w:rFonts w:ascii="仿宋" w:eastAsia="仿宋" w:hAnsi="仿宋" w:hint="eastAsia"/>
          <w:sz w:val="32"/>
          <w:szCs w:val="32"/>
        </w:rPr>
      </w:pPr>
    </w:p>
    <w:sectPr w:rsidR="00DA0C89" w:rsidRPr="00DA0C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672B8" w14:textId="77777777" w:rsidR="00164B66" w:rsidRDefault="00164B66" w:rsidP="004173E7">
      <w:r>
        <w:separator/>
      </w:r>
    </w:p>
  </w:endnote>
  <w:endnote w:type="continuationSeparator" w:id="0">
    <w:p w14:paraId="19ACCC4C" w14:textId="77777777" w:rsidR="00164B66" w:rsidRDefault="00164B66" w:rsidP="0041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方正仿宋_GBK">
    <w:altName w:val="微软雅黑"/>
    <w:charset w:val="86"/>
    <w:family w:val="script"/>
    <w:pitch w:val="default"/>
    <w:sig w:usb0="00000000" w:usb1="00000000" w:usb2="00000000" w:usb3="00000000" w:csb0="00040000" w:csb1="00000000"/>
  </w:font>
  <w:font w:name="方正小标宋_GBK">
    <w:altName w:val="微软雅黑"/>
    <w:charset w:val="86"/>
    <w:family w:val="script"/>
    <w:pitch w:val="default"/>
    <w:sig w:usb0="A00002BF" w:usb1="38CF7CFA" w:usb2="00082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1EB52" w14:textId="77777777" w:rsidR="00164B66" w:rsidRDefault="00164B66" w:rsidP="004173E7">
      <w:r>
        <w:separator/>
      </w:r>
    </w:p>
  </w:footnote>
  <w:footnote w:type="continuationSeparator" w:id="0">
    <w:p w14:paraId="50ECA984" w14:textId="77777777" w:rsidR="00164B66" w:rsidRDefault="00164B66" w:rsidP="004173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B44623"/>
    <w:multiLevelType w:val="singleLevel"/>
    <w:tmpl w:val="84B44623"/>
    <w:lvl w:ilvl="0">
      <w:start w:val="1"/>
      <w:numFmt w:val="chineseCounting"/>
      <w:suff w:val="nothing"/>
      <w:lvlText w:val="（%1）"/>
      <w:lvlJc w:val="left"/>
      <w:rPr>
        <w:rFonts w:hint="eastAsia"/>
      </w:rPr>
    </w:lvl>
  </w:abstractNum>
  <w:abstractNum w:abstractNumId="1" w15:restartNumberingAfterBreak="0">
    <w:nsid w:val="6F4B65BC"/>
    <w:multiLevelType w:val="hybridMultilevel"/>
    <w:tmpl w:val="4FC810C4"/>
    <w:lvl w:ilvl="0" w:tplc="23DE608C">
      <w:start w:val="1"/>
      <w:numFmt w:val="japaneseCounting"/>
      <w:lvlText w:val="%1、"/>
      <w:lvlJc w:val="left"/>
      <w:pPr>
        <w:ind w:left="1040" w:hanging="720"/>
      </w:pPr>
      <w:rPr>
        <w:rFonts w:ascii="黑体" w:eastAsia="黑体" w:hAnsi="黑体"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num w:numId="1" w16cid:durableId="839084116">
    <w:abstractNumId w:val="0"/>
  </w:num>
  <w:num w:numId="2" w16cid:durableId="1566911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AD"/>
    <w:rsid w:val="00164B66"/>
    <w:rsid w:val="002D69BF"/>
    <w:rsid w:val="0041555E"/>
    <w:rsid w:val="004173E7"/>
    <w:rsid w:val="00562126"/>
    <w:rsid w:val="00C85FC0"/>
    <w:rsid w:val="00D923AD"/>
    <w:rsid w:val="00DA0C89"/>
    <w:rsid w:val="00E13E8F"/>
    <w:rsid w:val="00E77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89FC4"/>
  <w15:chartTrackingRefBased/>
  <w15:docId w15:val="{355C2016-9AD1-42B4-94F0-9FE959F7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4173E7"/>
    <w:pPr>
      <w:widowControl w:val="0"/>
      <w:jc w:val="both"/>
    </w:pPr>
    <w:rPr>
      <w:rFonts w:ascii="Times New Roman" w:eastAsia="宋体" w:hAnsi="Times New Roman" w:cs="Times New Roman"/>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173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173E7"/>
    <w:rPr>
      <w:sz w:val="18"/>
      <w:szCs w:val="18"/>
    </w:rPr>
  </w:style>
  <w:style w:type="paragraph" w:styleId="a6">
    <w:name w:val="footer"/>
    <w:basedOn w:val="a"/>
    <w:link w:val="a7"/>
    <w:uiPriority w:val="99"/>
    <w:unhideWhenUsed/>
    <w:rsid w:val="004173E7"/>
    <w:pPr>
      <w:tabs>
        <w:tab w:val="center" w:pos="4153"/>
        <w:tab w:val="right" w:pos="8306"/>
      </w:tabs>
      <w:snapToGrid w:val="0"/>
      <w:jc w:val="left"/>
    </w:pPr>
    <w:rPr>
      <w:sz w:val="18"/>
      <w:szCs w:val="18"/>
    </w:rPr>
  </w:style>
  <w:style w:type="character" w:customStyle="1" w:styleId="a7">
    <w:name w:val="页脚 字符"/>
    <w:basedOn w:val="a1"/>
    <w:link w:val="a6"/>
    <w:uiPriority w:val="99"/>
    <w:rsid w:val="004173E7"/>
    <w:rPr>
      <w:sz w:val="18"/>
      <w:szCs w:val="18"/>
    </w:rPr>
  </w:style>
  <w:style w:type="paragraph" w:styleId="a8">
    <w:basedOn w:val="a9"/>
    <w:next w:val="a0"/>
    <w:qFormat/>
    <w:rsid w:val="004173E7"/>
    <w:pPr>
      <w:spacing w:line="560" w:lineRule="exact"/>
      <w:ind w:firstLineChars="200" w:firstLine="720"/>
    </w:pPr>
    <w:rPr>
      <w:szCs w:val="22"/>
    </w:rPr>
  </w:style>
  <w:style w:type="paragraph" w:styleId="a9">
    <w:name w:val="Body Text"/>
    <w:basedOn w:val="a"/>
    <w:link w:val="aa"/>
    <w:uiPriority w:val="99"/>
    <w:semiHidden/>
    <w:unhideWhenUsed/>
    <w:rsid w:val="004173E7"/>
    <w:pPr>
      <w:spacing w:after="120"/>
    </w:pPr>
  </w:style>
  <w:style w:type="character" w:customStyle="1" w:styleId="aa">
    <w:name w:val="正文文本 字符"/>
    <w:basedOn w:val="a1"/>
    <w:link w:val="a9"/>
    <w:uiPriority w:val="99"/>
    <w:semiHidden/>
    <w:rsid w:val="004173E7"/>
    <w:rPr>
      <w:rFonts w:ascii="Times New Roman" w:eastAsia="宋体" w:hAnsi="Times New Roman" w:cs="Times New Roman"/>
      <w:szCs w:val="24"/>
    </w:rPr>
  </w:style>
  <w:style w:type="paragraph" w:styleId="a0">
    <w:name w:val="Body Text First Indent"/>
    <w:basedOn w:val="a9"/>
    <w:link w:val="ab"/>
    <w:uiPriority w:val="99"/>
    <w:semiHidden/>
    <w:unhideWhenUsed/>
    <w:rsid w:val="004173E7"/>
    <w:pPr>
      <w:ind w:firstLineChars="100" w:firstLine="420"/>
    </w:pPr>
  </w:style>
  <w:style w:type="character" w:customStyle="1" w:styleId="ab">
    <w:name w:val="正文文本首行缩进 字符"/>
    <w:basedOn w:val="aa"/>
    <w:link w:val="a0"/>
    <w:uiPriority w:val="99"/>
    <w:semiHidden/>
    <w:rsid w:val="004173E7"/>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树杰</dc:creator>
  <cp:keywords/>
  <dc:description/>
  <cp:lastModifiedBy>闫 树杰</cp:lastModifiedBy>
  <cp:revision>2</cp:revision>
  <dcterms:created xsi:type="dcterms:W3CDTF">2022-10-09T07:08:00Z</dcterms:created>
  <dcterms:modified xsi:type="dcterms:W3CDTF">2022-10-09T08:23:00Z</dcterms:modified>
</cp:coreProperties>
</file>