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Pally Expert 1 Task Checklist</w:t>
      </w:r>
    </w:p>
    <w:p>
      <w:pPr>
        <w:spacing w:after="80"/>
      </w:pPr>
      <w:r>
        <w:rPr>
          <w:b/>
        </w:rPr>
        <w:t xml:space="preserve">Preparation  </w:t>
      </w:r>
      <w:r>
        <w:t>Use your own ordinary Discord account. Do not join voice chat at the start. Coordinate with the other expert using the same task numbers.</w:t>
      </w:r>
    </w:p>
    <w:p>
      <w:pPr>
        <w:pStyle w:val="Heading1"/>
      </w:pPr>
      <w:r>
        <w:t>Task 1 Find Pally and try a situation in which you cannot participate</w:t>
      </w:r>
    </w:p>
    <w:p>
      <w:pPr>
        <w:spacing w:after="80"/>
      </w:pPr>
      <w:r>
        <w:rPr>
          <w:b/>
        </w:rPr>
        <w:t xml:space="preserve">What to do  </w:t>
      </w:r>
      <w:r>
        <w:t>Find Pally and see how it guides you if you use the wrong channel or have not joined voice chat.</w:t>
      </w:r>
    </w:p>
    <w:p>
      <w:pPr>
        <w:spacing w:after="80"/>
        <w:ind w:left="230" w:hanging="230"/>
      </w:pPr>
      <w:r>
        <w:t>1. Do not join a voice channel yet. In the game text channel specified by the moderator, enter /social and look at the three buttons that appear.</w:t>
      </w:r>
    </w:p>
    <w:p>
      <w:pPr>
        <w:spacing w:after="80"/>
        <w:ind w:left="230" w:hanging="230"/>
      </w:pPr>
      <w:r>
        <w:t>2. Click Random Pick and see how it asks you to join voice chat. Follow the prompt to join the "Game" voice channel, but do not draw another player yet.</w:t>
      </w:r>
    </w:p>
    <w:p>
      <w:pPr>
        <w:spacing w:after="80"/>
        <w:ind w:left="230" w:hanging="230"/>
      </w:pPr>
      <w:r>
        <w:t>3. Look at the panel in the channel and the prompt you received privately. Ask Expert 2 whether they can see who opened the panel.</w:t>
      </w:r>
    </w:p>
    <w:p>
      <w:pPr>
        <w:spacing w:after="80"/>
      </w:pPr>
      <w:r>
        <w:rPr>
          <w:b/>
        </w:rPr>
        <w:t xml:space="preserve">What to look for  </w:t>
      </w:r>
      <w:r>
        <w:t>Can you understand what the three buttons do? Does the prompt tell you which voice channel to join? Can you distinguish the panel from the private prompt?</w:t>
      </w:r>
    </w:p>
    <w:p>
      <w:pPr>
        <w:pStyle w:val="Heading1"/>
      </w:pPr>
      <w:r>
        <w:t>Task 2 Draw a player to decide the next round</w:t>
      </w:r>
    </w:p>
    <w:p>
      <w:pPr>
        <w:spacing w:after="80"/>
      </w:pPr>
      <w:r>
        <w:rPr>
          <w:b/>
        </w:rPr>
        <w:t xml:space="preserve">What to do  </w:t>
      </w:r>
      <w:r>
        <w:t>Use Random Pick to select three players in succession. Check whether the process is clear and whether repeated clicks cause problems.</w:t>
      </w:r>
    </w:p>
    <w:p>
      <w:pPr>
        <w:spacing w:after="80"/>
        <w:ind w:left="230" w:hanging="230"/>
      </w:pPr>
      <w:r>
        <w:t>1. Confirm that all three people are in the "Game" voice channel, then click Random Pick.</w:t>
      </w:r>
    </w:p>
    <w:p>
      <w:pPr>
        <w:spacing w:after="80"/>
        <w:ind w:left="230" w:hanging="230"/>
      </w:pPr>
      <w:r>
        <w:t>2. Watch the changes from searching, to drawing, to displaying the result. After the first draw finishes, let Expert 2 start the second draw, then start the third draw yourself.</w:t>
      </w:r>
    </w:p>
    <w:p>
      <w:pPr>
        <w:spacing w:after="80"/>
        <w:ind w:left="230" w:hanging="230"/>
      </w:pPr>
      <w:r>
        <w:t>3. Write down who was selected in each of the three draws. Look for a way to cancel if you clicked by mistake, and a way to draw again.</w:t>
      </w:r>
    </w:p>
    <w:p>
      <w:pPr>
        <w:spacing w:after="80"/>
      </w:pPr>
      <w:r>
        <w:rPr>
          <w:b/>
        </w:rPr>
        <w:t xml:space="preserve">What to look for  </w:t>
      </w:r>
      <w:r>
        <w:t>Can you tell that the tool is working? Does the result clearly show whose turn it is to decide? Is the option to draw again easy to find?</w:t>
      </w:r>
    </w:p>
    <w:p>
      <w:pPr>
        <w:spacing w:after="80"/>
      </w:pPr>
      <w:r>
        <w:br w:type="page"/>
      </w:r>
    </w:p>
    <w:p>
      <w:pPr>
        <w:pStyle w:val="Heading1"/>
      </w:pPr>
      <w:r>
        <w:t>Task 3 Describe a teammate with a trait and respond to the feedback</w:t>
      </w:r>
    </w:p>
    <w:p>
      <w:pPr>
        <w:spacing w:after="80"/>
      </w:pPr>
      <w:r>
        <w:rPr>
          <w:b/>
        </w:rPr>
        <w:t xml:space="preserve">What to do  </w:t>
      </w:r>
      <w:r>
        <w:t>Choose a trait, change your choice and submit it. Then view the feedback and reply.</w:t>
      </w:r>
    </w:p>
    <w:p>
      <w:pPr>
        <w:spacing w:after="80"/>
        <w:ind w:left="230" w:hanging="230"/>
      </w:pPr>
      <w:r>
        <w:t>1. Click Trait Picker, check who is being described this time, then click Choose Traits.</w:t>
      </w:r>
    </w:p>
    <w:p>
      <w:pPr>
        <w:spacing w:after="80"/>
        <w:ind w:left="230" w:hanging="230"/>
      </w:pPr>
      <w:r>
        <w:t>2. Choose a trait, then change to another one. Click Other… to view more traits, and finally click Submit. Complete the change and submission before the round ends.</w:t>
      </w:r>
    </w:p>
    <w:p>
      <w:pPr>
        <w:spacing w:after="80"/>
        <w:ind w:left="230" w:hanging="230"/>
      </w:pPr>
      <w:r>
        <w:t>3. View the public feedback card. If you are the person being described, click Reply immediately, then Another batch, and choose a reply. If someone else is being described, try clicking Reply first, then watch them reply.</w:t>
      </w:r>
    </w:p>
    <w:p>
      <w:pPr>
        <w:spacing w:after="80"/>
      </w:pPr>
      <w:r>
        <w:rPr>
          <w:b/>
        </w:rPr>
        <w:t xml:space="preserve">What to look for  </w:t>
      </w:r>
      <w:r>
        <w:t>Can you distinguish "selected" from "submitted"? After switching to another group of traits, do you still know which trait you selected? Before replying, do you know that everyone will see the reply?</w:t>
      </w:r>
    </w:p>
    <w:p>
      <w:pPr>
        <w:pStyle w:val="Heading1"/>
      </w:pPr>
      <w:r>
        <w:t>Task 4 Leave a choice unsubmitted and try writing a reply later</w:t>
      </w:r>
    </w:p>
    <w:p>
      <w:pPr>
        <w:spacing w:after="80"/>
      </w:pPr>
      <w:r>
        <w:rPr>
          <w:b/>
        </w:rPr>
        <w:t xml:space="preserve">What to do  </w:t>
      </w:r>
      <w:r>
        <w:t>See what happens when you do not submit or do not choose a trait. Then test closing the reply dialog, blank input and the character limit.</w:t>
      </w:r>
    </w:p>
    <w:p>
      <w:pPr>
        <w:spacing w:after="80"/>
        <w:ind w:left="230" w:hanging="230"/>
      </w:pPr>
      <w:r>
        <w:t>1. Start a new Trait Picker round. Choose a trait, but do not click Submit. Wait for the round to end on its own.</w:t>
      </w:r>
    </w:p>
    <w:p>
      <w:pPr>
        <w:spacing w:after="80"/>
        <w:ind w:left="230" w:hanging="230"/>
      </w:pPr>
      <w:r>
        <w:t>2. While waiting, look for a way to clear your selected trait or withdraw from this round. Do not leave the voice channel or start another round.</w:t>
      </w:r>
    </w:p>
    <w:p>
      <w:pPr>
        <w:spacing w:after="80"/>
        <w:ind w:left="230" w:hanging="230"/>
      </w:pPr>
      <w:r>
        <w:t>3. Open the old card describing you that the moderator prepared beforehand. Click Write a reply, type a short sentence, then close the dialog. Reopen it and check whether the text is still there. Write a new reply and submit it.</w:t>
      </w:r>
    </w:p>
    <w:p>
      <w:pPr>
        <w:spacing w:after="80"/>
      </w:pPr>
      <w:r>
        <w:rPr>
          <w:b/>
        </w:rPr>
        <w:t xml:space="preserve">What to look for  </w:t>
      </w:r>
      <w:r>
        <w:t>If you do not click Submit, is the selected trait submitted automatically? Does the interface warn you beforehand? Is the dialog easy to close? Can you find the option to write a reply when you return later?</w:t>
      </w:r>
    </w:p>
    <w:p>
      <w:pPr>
        <w:spacing w:after="80"/>
      </w:pPr>
      <w:r>
        <w:br w:type="page"/>
      </w:r>
    </w:p>
    <w:p>
      <w:pPr>
        <w:pStyle w:val="Heading1"/>
      </w:pPr>
      <w:r>
        <w:t>Task 5 Find an excuse and change your mind</w:t>
      </w:r>
    </w:p>
    <w:p>
      <w:pPr>
        <w:spacing w:after="80"/>
      </w:pPr>
      <w:r>
        <w:rPr>
          <w:b/>
        </w:rPr>
        <w:t xml:space="preserve">What to do  </w:t>
      </w:r>
      <w:r>
        <w:t>Check whether categories are easy to choose. Try another sentence, changing categories and cancelling.</w:t>
      </w:r>
    </w:p>
    <w:p>
      <w:pPr>
        <w:spacing w:after="80"/>
        <w:ind w:left="230" w:hanging="230"/>
      </w:pPr>
      <w:r>
        <w:t>1. Open Excuse Generator from the panel and read the names of the six categories. Choose Cancel, imagining that you want to cancel an earlier arrangement.</w:t>
      </w:r>
    </w:p>
    <w:p>
      <w:pPr>
        <w:spacing w:after="80"/>
        <w:ind w:left="230" w:hanging="230"/>
      </w:pPr>
      <w:r>
        <w:t>2. Click Another One to get a different sentence. Now imagine that you want to delay joining instead. Look for a way to return to the six categories and choose Delay.</w:t>
      </w:r>
    </w:p>
    <w:p>
      <w:pPr>
        <w:spacing w:after="80"/>
        <w:ind w:left="230" w:hanging="230"/>
      </w:pPr>
      <w:r>
        <w:t>3. If you cannot find a way back, click Cancel in the current preview, then reopen the tool and check whether the category list reappears. Do not send anything in this task.</w:t>
      </w:r>
    </w:p>
    <w:p>
      <w:pPr>
        <w:spacing w:after="80"/>
      </w:pPr>
      <w:r>
        <w:rPr>
          <w:b/>
        </w:rPr>
        <w:t xml:space="preserve">What to look for  </w:t>
      </w:r>
      <w:r>
        <w:t>Is it easy to distinguish the Cancel category from the Cancel button in the preview? Can you find a way to change categories? Does having to reopen the tool cause confusion?</w:t>
      </w:r>
    </w:p>
    <w:p>
      <w:pPr>
        <w:pStyle w:val="Heading1"/>
      </w:pPr>
      <w:r>
        <w:t>Task 6 Send an excuse using a command</w:t>
      </w:r>
    </w:p>
    <w:p>
      <w:pPr>
        <w:spacing w:after="80"/>
      </w:pPr>
      <w:r>
        <w:rPr>
          <w:b/>
        </w:rPr>
        <w:t xml:space="preserve">What to do  </w:t>
      </w:r>
      <w:r>
        <w:t>Open the tool directly, confirm who can see the excuse and where it will be posted, then send it.</w:t>
      </w:r>
    </w:p>
    <w:p>
      <w:pPr>
        <w:spacing w:after="80"/>
        <w:ind w:left="230" w:hanging="230"/>
      </w:pPr>
      <w:r>
        <w:t>1. Enter /excuse, choose Leave and review the content ready to be sent.</w:t>
      </w:r>
    </w:p>
    <w:p>
      <w:pPr>
        <w:spacing w:after="80"/>
        <w:ind w:left="230" w:hanging="230"/>
      </w:pPr>
      <w:r>
        <w:t>2. Before clicking Send, state which channel will receive the excuse and whether other people will see your name.</w:t>
      </w:r>
    </w:p>
    <w:p>
      <w:pPr>
        <w:spacing w:after="80"/>
        <w:ind w:left="230" w:hanging="230"/>
      </w:pPr>
      <w:r>
        <w:t>3. Read the prompt after sending. When Expert 2 sends an excuse, check its content, name and location in the public channel.</w:t>
      </w:r>
    </w:p>
    <w:p>
      <w:pPr>
        <w:spacing w:after="80"/>
      </w:pPr>
      <w:r>
        <w:rPr>
          <w:b/>
        </w:rPr>
        <w:t xml:space="preserve">What to look for  </w:t>
      </w:r>
      <w:r>
        <w:t>Is using the command directly more convenient? Before you click Send, are the destination channel and visibility of your name clear? Can you confirm that sending succeeded?</w:t>
      </w:r>
    </w:p>
    <w:p>
      <w:pPr>
        <w:spacing w:after="80"/>
      </w:pPr>
      <w:r>
        <w:br w:type="page"/>
      </w:r>
    </w:p>
    <w:p>
      <w:pPr>
        <w:pStyle w:val="Heading1"/>
      </w:pPr>
      <w:r>
        <w:t>Task 7 Click an expired excuse preview and look for instructions</w:t>
      </w:r>
    </w:p>
    <w:p>
      <w:pPr>
        <w:spacing w:after="80"/>
      </w:pPr>
      <w:r>
        <w:rPr>
          <w:b/>
        </w:rPr>
        <w:t xml:space="preserve">What to do  </w:t>
      </w:r>
      <w:r>
        <w:t>Check whether you can understand why an old preview no longer works, and find how to start again and check the rules.</w:t>
      </w:r>
    </w:p>
    <w:p>
      <w:pPr>
        <w:spacing w:after="80"/>
        <w:ind w:left="230" w:hanging="230"/>
      </w:pPr>
      <w:r>
        <w:t>1. Return to the old excuse preview that the moderator asked you to open beforehand, and click Send.</w:t>
      </w:r>
    </w:p>
    <w:p>
      <w:pPr>
        <w:spacing w:after="80"/>
        <w:ind w:left="230" w:hanging="230"/>
      </w:pPr>
      <w:r>
        <w:t>2. Read the prompt, then try reopening Excuse Generator and generating a new excuse. Do not send it this time.</w:t>
      </w:r>
    </w:p>
    <w:p>
      <w:pPr>
        <w:spacing w:after="80"/>
        <w:ind w:left="230" w:hanging="230"/>
      </w:pPr>
      <w:r>
        <w:t>3. Look for answers in Pally’s panel, prompts or accessible help: can other people see who opened the panel or who chose each trait? If you cannot find an answer, record "Instructions not found".</w:t>
      </w:r>
    </w:p>
    <w:p>
      <w:pPr>
        <w:spacing w:after="80"/>
      </w:pPr>
      <w:r>
        <w:rPr>
          <w:b/>
        </w:rPr>
        <w:t xml:space="preserve">What to look for  </w:t>
      </w:r>
      <w:r>
        <w:t>Does the prompt explain why the excuse cannot be sent? Does it tell you what to do next? Are instructions about who can see what easy to find?</w:t>
      </w:r>
    </w:p>
    <w:p>
      <w:pPr>
        <w:pStyle w:val="Heading1"/>
      </w:pPr>
      <w:r>
        <w:t>Review issues after completing the tasks</w:t>
      </w:r>
    </w:p>
    <w:p>
      <w:pPr>
        <w:spacing w:after="80"/>
        <w:ind w:left="230" w:hanging="230"/>
      </w:pPr>
      <w:r>
        <w:t>1. Record separately: which step you were on, what you clicked, what appeared and what was unclear or difficult to use. Ask the moderator to take a screenshot when an issue occurs.</w:t>
      </w:r>
    </w:p>
    <w:p>
      <w:pPr>
        <w:spacing w:after="80"/>
        <w:ind w:left="230" w:hanging="230"/>
      </w:pPr>
      <w:r>
        <w:t>2. Choose the two or three issues most in need of change, and check for duplicates with the other expert. Write one recommendation for each issue and identify the corresponding Nielsen heuristic.</w:t>
      </w:r>
    </w:p>
    <w:p>
      <w:pPr>
        <w:spacing w:after="80"/>
        <w:ind w:left="230" w:hanging="230"/>
      </w:pPr>
      <w:r>
        <w:t>3. Rate each issue: 0 no problem; 1 a minor visual or wording issue; 2 inconvenient but you can continue; 3 clearly interferes with use; 4 must be fixed before use. Mark unfinished steps as "Not checked".</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kinsoku w:val="1"/>
      <w:overflowPunct w:val="1"/>
    </w:pPr>
    <w:rPr>
      <w:rFonts w:ascii="Arial" w:hAnsi="Arial" w:eastAsia="Arial"/>
      <w:b w:val="0"/>
      <w:color w:val="000000"/>
      <w:sz w:val="22"/>
      <w:lang w:val="en-A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cstheme="majorBidi" w:ascii="Arial" w:hAnsi="Arial" w:eastAsia="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Pally Expert 1 Task Checklist</dc:title>
  <dc:subject>Pally task checklist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