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Document Title</w:t>
      </w:r>
    </w:p>
    <w:p>
      <w:pPr>
        <w:pStyle w:val="Heading2"/>
      </w:pPr>
      <w:r>
        <w:t>Section</w:t>
      </w:r>
    </w:p>
    <w:p>
      <w:r>
        <w:t>Body text placeholder.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7B4F00"/>
        <w:sz w:val="18"/>
      </w:rPr>
      <w:t>Confidential · Lingqi Enterprise (脱敏)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color w:val="1B3A5C"/>
        <w:sz w:val="18"/>
      </w:rPr>
      <w:t>Lingqi Enterprise (脱敏)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B3A5C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1B3A5C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1B3A5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