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w:t>
      </w:r>
      <w:proofErr w:type="spellStart"/>
      <w:r w:rsidR="00FF1C85">
        <w:t>Subduction</w:t>
      </w:r>
      <w:proofErr w:type="spellEnd"/>
      <w:r w:rsidR="00FF1C85">
        <w:t xml:space="preserve">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 xml:space="preserve">2 centimeters of aseismic slip over a 50-kilo-meter-by-300-kilometer area on the </w:t>
      </w:r>
      <w:proofErr w:type="spellStart"/>
      <w:r w:rsidR="00B13B2E" w:rsidRPr="00B13B2E">
        <w:t>subduction</w:t>
      </w:r>
      <w:proofErr w:type="spellEnd"/>
      <w:r w:rsidR="00B13B2E" w:rsidRPr="00B13B2E">
        <w:t xml:space="preserve"> interface </w:t>
      </w:r>
      <w:proofErr w:type="spellStart"/>
      <w:r w:rsidR="00B13B2E" w:rsidRPr="00B13B2E">
        <w:t>downdip</w:t>
      </w:r>
      <w:proofErr w:type="spellEnd"/>
      <w:r w:rsidR="00B13B2E" w:rsidRPr="00B13B2E">
        <w:t xml:space="preserve"> from the </w:t>
      </w:r>
      <w:proofErr w:type="spellStart"/>
      <w:r w:rsidR="00B13B2E" w:rsidRPr="00B13B2E">
        <w:t>seismogenic</w:t>
      </w:r>
      <w:proofErr w:type="spellEnd"/>
      <w:r w:rsidR="00B13B2E" w:rsidRPr="00B13B2E">
        <w:t xml:space="preserve"> zone, a rupture equivalent to an earthquake of moment magnitude 6.7.</w:t>
      </w:r>
      <w:r w:rsidR="00842DF4">
        <w:t xml:space="preserve"> This paper provides evidence that slip of the hotter, plastic part of the </w:t>
      </w:r>
      <w:proofErr w:type="spellStart"/>
      <w:r w:rsidR="00842DF4">
        <w:t>subduction</w:t>
      </w:r>
      <w:proofErr w:type="spellEnd"/>
      <w:r w:rsidR="00842DF4">
        <w:t xml:space="preserve"> interface, and hence stress loading of the </w:t>
      </w:r>
      <w:proofErr w:type="spellStart"/>
      <w:r w:rsidR="00842DF4">
        <w:t>megathrust</w:t>
      </w:r>
      <w:proofErr w:type="spellEnd"/>
      <w:r w:rsidR="00842DF4">
        <w:t xml:space="preserve">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 xml:space="preserve">tal mode of strain release in </w:t>
      </w:r>
      <w:proofErr w:type="spellStart"/>
      <w:r w:rsidR="00725FE3" w:rsidRPr="00725FE3">
        <w:rPr>
          <w:rFonts w:ascii="Cambria" w:hAnsi="Cambria"/>
        </w:rPr>
        <w:t>subduction</w:t>
      </w:r>
      <w:proofErr w:type="spellEnd"/>
      <w:r w:rsidR="00725FE3" w:rsidRPr="00725FE3">
        <w:rPr>
          <w:rFonts w:ascii="Cambria" w:hAnsi="Cambria"/>
        </w:rPr>
        <w:t xml:space="preserve">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w:t>
      </w:r>
      <w:proofErr w:type="gramStart"/>
      <w:r w:rsidR="00D43D3F">
        <w:t>there’s no tremors</w:t>
      </w:r>
      <w:proofErr w:type="gramEnd"/>
      <w:r w:rsidR="00D43D3F">
        <w:t xml:space="preserve">.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5E9C5602"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 xml:space="preserve">movement of fluid in the </w:t>
      </w:r>
      <w:proofErr w:type="spellStart"/>
      <w:r>
        <w:t>subduc</w:t>
      </w:r>
      <w:r w:rsidR="00EA6D46">
        <w:t>t</w:t>
      </w:r>
      <w:r>
        <w:t>i</w:t>
      </w:r>
      <w:r w:rsidR="00EA6D46">
        <w:t>on</w:t>
      </w:r>
      <w:proofErr w:type="spellEnd"/>
      <w:r w:rsidR="00EA6D46">
        <w:t xml:space="preserve">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w:t>
      </w:r>
      <w:proofErr w:type="spellStart"/>
      <w:r w:rsidR="006B4266">
        <w:t>subduction</w:t>
      </w:r>
      <w:proofErr w:type="spellEnd"/>
      <w:r w:rsidR="006B4266">
        <w:t xml:space="preserve"> thrust </w:t>
      </w:r>
      <w:proofErr w:type="gramStart"/>
      <w:r w:rsidR="006B4266">
        <w:t>is inferred to be locked</w:t>
      </w:r>
      <w:proofErr w:type="gramEnd"/>
      <w:r w:rsidR="006B4266">
        <w:t xml:space="preserve">, to a broad reflection band at greater depth where aseismic slip is thought to be occurring. </w:t>
      </w:r>
      <w:r w:rsidR="00345F15">
        <w:t xml:space="preserve">This suggests that these slip events occur where faults deform </w:t>
      </w:r>
      <w:proofErr w:type="spellStart"/>
      <w:r w:rsidR="009E1F65">
        <w:t>ductily</w:t>
      </w:r>
      <w:proofErr w:type="spellEnd"/>
      <w:r w:rsidR="00345F15">
        <w:t xml:space="preserve"> in</w:t>
      </w:r>
      <w:bookmarkStart w:id="0" w:name="_GoBack"/>
      <w:bookmarkEnd w:id="0"/>
      <w:r w:rsidR="00345F15">
        <w:t xml:space="preserve">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w:t>
      </w:r>
      <w:proofErr w:type="spellStart"/>
      <w:r w:rsidR="0018161C">
        <w:t>subduction</w:t>
      </w:r>
      <w:proofErr w:type="spellEnd"/>
      <w:r w:rsidR="0018161C">
        <w:t xml:space="preserve"> zones.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w:t>
      </w:r>
      <w:proofErr w:type="spellStart"/>
      <w:r w:rsidR="00E208E7">
        <w:t>Cholame</w:t>
      </w:r>
      <w:proofErr w:type="spellEnd"/>
      <w:r w:rsidR="00E208E7">
        <w:t xml:space="preserve">. </w:t>
      </w:r>
    </w:p>
    <w:p w14:paraId="12B75D49" w14:textId="77777777" w:rsidR="006B0CEA" w:rsidRDefault="006B0CEA" w:rsidP="002106BF">
      <w:pPr>
        <w:jc w:val="both"/>
      </w:pPr>
    </w:p>
    <w:p w14:paraId="38AC758E" w14:textId="442E0EF0" w:rsidR="00B15AA3" w:rsidRPr="00163761"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1053D3">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w:t>
      </w:r>
      <w:proofErr w:type="spellStart"/>
      <w:r w:rsidR="004728B0">
        <w:t>subducted</w:t>
      </w:r>
      <w:proofErr w:type="spellEnd"/>
      <w:r w:rsidR="004728B0">
        <w:t xml:space="preserve">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20294F34" w14:textId="77777777" w:rsidR="0004163D" w:rsidRDefault="0004163D" w:rsidP="002106BF">
      <w:pPr>
        <w:jc w:val="both"/>
      </w:pPr>
    </w:p>
    <w:p w14:paraId="5D5FCA5E" w14:textId="44DDF765" w:rsidR="00D15DAE" w:rsidRPr="00CF09E6" w:rsidRDefault="00CF09E6" w:rsidP="002106BF">
      <w:pPr>
        <w:jc w:val="both"/>
        <w:rPr>
          <w:b/>
        </w:rPr>
      </w:pPr>
      <w:r w:rsidRPr="00CF09E6">
        <w:rPr>
          <w:b/>
        </w:rPr>
        <w:t>References:</w:t>
      </w:r>
    </w:p>
    <w:p w14:paraId="51643010" w14:textId="2CF578B9" w:rsidR="001053D3" w:rsidRPr="001053D3" w:rsidRDefault="00E86BBD" w:rsidP="001053D3">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1053D3" w:rsidRPr="001053D3">
        <w:rPr>
          <w:rFonts w:ascii="Cambria" w:hAnsi="Cambria"/>
          <w:noProof/>
        </w:rPr>
        <w:t xml:space="preserve">Dragert, G., K. Wang, and T. S. James (2001), A silent slip event on the deeper Cascadia subduction interface., </w:t>
      </w:r>
      <w:r w:rsidR="001053D3" w:rsidRPr="001053D3">
        <w:rPr>
          <w:rFonts w:ascii="Cambria" w:hAnsi="Cambria"/>
          <w:i/>
          <w:iCs/>
          <w:noProof/>
        </w:rPr>
        <w:t>Science</w:t>
      </w:r>
      <w:r w:rsidR="001053D3" w:rsidRPr="001053D3">
        <w:rPr>
          <w:rFonts w:ascii="Cambria" w:hAnsi="Cambria"/>
          <w:noProof/>
        </w:rPr>
        <w:t xml:space="preserve">, </w:t>
      </w:r>
      <w:r w:rsidR="001053D3" w:rsidRPr="001053D3">
        <w:rPr>
          <w:rFonts w:ascii="Cambria" w:hAnsi="Cambria"/>
          <w:i/>
          <w:iCs/>
          <w:noProof/>
        </w:rPr>
        <w:t>292</w:t>
      </w:r>
      <w:r w:rsidR="001053D3" w:rsidRPr="001053D3">
        <w:rPr>
          <w:rFonts w:ascii="Cambria" w:hAnsi="Cambria"/>
          <w:noProof/>
        </w:rPr>
        <w:t>(5521), 1525–8, doi:10.1126/science.1060152.</w:t>
      </w:r>
    </w:p>
    <w:p w14:paraId="0B94B0B4"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Kao, H., S.-J. Shan, H. Dragert, G. Rogers, J. F. Cassidy, and K. Ramachandran (2005), A wide depth distribution of seismic tremors along the northern Cascadia margin, </w:t>
      </w:r>
      <w:r w:rsidRPr="001053D3">
        <w:rPr>
          <w:rFonts w:ascii="Cambria" w:hAnsi="Cambria"/>
          <w:i/>
          <w:iCs/>
          <w:noProof/>
        </w:rPr>
        <w:t>Nature</w:t>
      </w:r>
      <w:r w:rsidRPr="001053D3">
        <w:rPr>
          <w:rFonts w:ascii="Cambria" w:hAnsi="Cambria"/>
          <w:noProof/>
        </w:rPr>
        <w:t xml:space="preserve">, </w:t>
      </w:r>
      <w:r w:rsidRPr="001053D3">
        <w:rPr>
          <w:rFonts w:ascii="Cambria" w:hAnsi="Cambria"/>
          <w:i/>
          <w:iCs/>
          <w:noProof/>
        </w:rPr>
        <w:t>436</w:t>
      </w:r>
      <w:r w:rsidRPr="001053D3">
        <w:rPr>
          <w:rFonts w:ascii="Cambria" w:hAnsi="Cambria"/>
          <w:noProof/>
        </w:rPr>
        <w:t>(7052), 841–844, doi:10.1038/nature03903.</w:t>
      </w:r>
    </w:p>
    <w:p w14:paraId="624BA987"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Miller, M. M. (2002), Periodic Slow Earthquakes from the Cascadia Subduction Zone, </w:t>
      </w:r>
      <w:r w:rsidRPr="001053D3">
        <w:rPr>
          <w:rFonts w:ascii="Cambria" w:hAnsi="Cambria"/>
          <w:i/>
          <w:iCs/>
          <w:noProof/>
        </w:rPr>
        <w:t>Science (80-. ).</w:t>
      </w:r>
      <w:r w:rsidRPr="001053D3">
        <w:rPr>
          <w:rFonts w:ascii="Cambria" w:hAnsi="Cambria"/>
          <w:noProof/>
        </w:rPr>
        <w:t xml:space="preserve">, </w:t>
      </w:r>
      <w:r w:rsidRPr="001053D3">
        <w:rPr>
          <w:rFonts w:ascii="Cambria" w:hAnsi="Cambria"/>
          <w:i/>
          <w:iCs/>
          <w:noProof/>
        </w:rPr>
        <w:t>295</w:t>
      </w:r>
      <w:r w:rsidRPr="001053D3">
        <w:rPr>
          <w:rFonts w:ascii="Cambria" w:hAnsi="Cambria"/>
          <w:noProof/>
        </w:rPr>
        <w:t>(5564), 2423–2423, doi:10.1126/science.1071193.</w:t>
      </w:r>
    </w:p>
    <w:p w14:paraId="0BB38C78"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Nadeau, R. M., and D. Dolenc (2005), Nonvolcanic tremors deep beneath the San Andreas fault, </w:t>
      </w:r>
      <w:r w:rsidRPr="001053D3">
        <w:rPr>
          <w:rFonts w:ascii="Cambria" w:hAnsi="Cambria"/>
          <w:i/>
          <w:iCs/>
          <w:noProof/>
        </w:rPr>
        <w:t>Science (80-. ).</w:t>
      </w:r>
      <w:r w:rsidRPr="001053D3">
        <w:rPr>
          <w:rFonts w:ascii="Cambria" w:hAnsi="Cambria"/>
          <w:noProof/>
        </w:rPr>
        <w:t xml:space="preserve">, </w:t>
      </w:r>
      <w:r w:rsidRPr="001053D3">
        <w:rPr>
          <w:rFonts w:ascii="Cambria" w:hAnsi="Cambria"/>
          <w:i/>
          <w:iCs/>
          <w:noProof/>
        </w:rPr>
        <w:t>307</w:t>
      </w:r>
      <w:r w:rsidRPr="001053D3">
        <w:rPr>
          <w:rFonts w:ascii="Cambria" w:hAnsi="Cambria"/>
          <w:noProof/>
        </w:rPr>
        <w:t>(January), 389, doi:10.1126/science.1107142.</w:t>
      </w:r>
    </w:p>
    <w:p w14:paraId="022084B4"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Nedimović, M. R., R. D. Hyndman, K. Ramachandran, and G. D. Spence (2003), Reflection signature of seismic and aseismic slip on the northern Cascadia subduction interface, </w:t>
      </w:r>
      <w:r w:rsidRPr="001053D3">
        <w:rPr>
          <w:rFonts w:ascii="Cambria" w:hAnsi="Cambria"/>
          <w:i/>
          <w:iCs/>
          <w:noProof/>
        </w:rPr>
        <w:t>Nature</w:t>
      </w:r>
      <w:r w:rsidRPr="001053D3">
        <w:rPr>
          <w:rFonts w:ascii="Cambria" w:hAnsi="Cambria"/>
          <w:noProof/>
        </w:rPr>
        <w:t xml:space="preserve">, </w:t>
      </w:r>
      <w:r w:rsidRPr="001053D3">
        <w:rPr>
          <w:rFonts w:ascii="Cambria" w:hAnsi="Cambria"/>
          <w:i/>
          <w:iCs/>
          <w:noProof/>
        </w:rPr>
        <w:t>424</w:t>
      </w:r>
      <w:r w:rsidRPr="001053D3">
        <w:rPr>
          <w:rFonts w:ascii="Cambria" w:hAnsi="Cambria"/>
          <w:noProof/>
        </w:rPr>
        <w:t>(6947), 416–420, doi:10.1038/nature01840.</w:t>
      </w:r>
    </w:p>
    <w:p w14:paraId="348FAE34"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Obara, K. (2002), Nonvolcanic Deep Tremor Associated with Subduction in Southwest Japan, </w:t>
      </w:r>
      <w:r w:rsidRPr="001053D3">
        <w:rPr>
          <w:rFonts w:ascii="Cambria" w:hAnsi="Cambria"/>
          <w:i/>
          <w:iCs/>
          <w:noProof/>
        </w:rPr>
        <w:t>Science (80-. ).</w:t>
      </w:r>
      <w:r w:rsidRPr="001053D3">
        <w:rPr>
          <w:rFonts w:ascii="Cambria" w:hAnsi="Cambria"/>
          <w:noProof/>
        </w:rPr>
        <w:t xml:space="preserve">, </w:t>
      </w:r>
      <w:r w:rsidRPr="001053D3">
        <w:rPr>
          <w:rFonts w:ascii="Cambria" w:hAnsi="Cambria"/>
          <w:i/>
          <w:iCs/>
          <w:noProof/>
        </w:rPr>
        <w:t>296</w:t>
      </w:r>
      <w:r w:rsidRPr="001053D3">
        <w:rPr>
          <w:rFonts w:ascii="Cambria" w:hAnsi="Cambria"/>
          <w:noProof/>
        </w:rPr>
        <w:t>(5573), 1679–1681, doi:10.1126/science.1070378.</w:t>
      </w:r>
    </w:p>
    <w:p w14:paraId="071ADF4E" w14:textId="77777777" w:rsidR="001053D3" w:rsidRPr="001053D3" w:rsidRDefault="001053D3" w:rsidP="001053D3">
      <w:pPr>
        <w:widowControl w:val="0"/>
        <w:autoSpaceDE w:val="0"/>
        <w:autoSpaceDN w:val="0"/>
        <w:adjustRightInd w:val="0"/>
        <w:ind w:left="480" w:hanging="480"/>
        <w:rPr>
          <w:rFonts w:ascii="Cambria" w:hAnsi="Cambria"/>
          <w:noProof/>
        </w:rPr>
      </w:pPr>
      <w:r w:rsidRPr="001053D3">
        <w:rPr>
          <w:rFonts w:ascii="Cambria" w:hAnsi="Cambria"/>
          <w:noProof/>
        </w:rPr>
        <w:t xml:space="preserve">Rogers, G., and H. Dragert (2003), Episodic tremor and slip on the Cascadia subduction zone: the chatter of silent slip., </w:t>
      </w:r>
      <w:r w:rsidRPr="001053D3">
        <w:rPr>
          <w:rFonts w:ascii="Cambria" w:hAnsi="Cambria"/>
          <w:i/>
          <w:iCs/>
          <w:noProof/>
        </w:rPr>
        <w:t>Science</w:t>
      </w:r>
      <w:r w:rsidRPr="001053D3">
        <w:rPr>
          <w:rFonts w:ascii="Cambria" w:hAnsi="Cambria"/>
          <w:noProof/>
        </w:rPr>
        <w:t xml:space="preserve">, </w:t>
      </w:r>
      <w:r w:rsidRPr="001053D3">
        <w:rPr>
          <w:rFonts w:ascii="Cambria" w:hAnsi="Cambria"/>
          <w:i/>
          <w:iCs/>
          <w:noProof/>
        </w:rPr>
        <w:t>300</w:t>
      </w:r>
      <w:r w:rsidRPr="001053D3">
        <w:rPr>
          <w:rFonts w:ascii="Cambria" w:hAnsi="Cambria"/>
          <w:noProof/>
        </w:rPr>
        <w:t>(5627), 1942–1943, doi:10.1126/science.1084783.</w:t>
      </w:r>
    </w:p>
    <w:p w14:paraId="7C2E4C27" w14:textId="1684246E" w:rsidR="00933795" w:rsidRDefault="00E86BBD" w:rsidP="001053D3">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4163D"/>
    <w:rsid w:val="001053D3"/>
    <w:rsid w:val="00143A0F"/>
    <w:rsid w:val="00152713"/>
    <w:rsid w:val="00163761"/>
    <w:rsid w:val="0018161C"/>
    <w:rsid w:val="001850AC"/>
    <w:rsid w:val="001A1596"/>
    <w:rsid w:val="001A76C9"/>
    <w:rsid w:val="001E47D2"/>
    <w:rsid w:val="002106BF"/>
    <w:rsid w:val="0023163B"/>
    <w:rsid w:val="00233AA1"/>
    <w:rsid w:val="00234C96"/>
    <w:rsid w:val="00240E15"/>
    <w:rsid w:val="002751F6"/>
    <w:rsid w:val="002D09BC"/>
    <w:rsid w:val="002F0F65"/>
    <w:rsid w:val="00327BF4"/>
    <w:rsid w:val="00345F15"/>
    <w:rsid w:val="00361E18"/>
    <w:rsid w:val="00364216"/>
    <w:rsid w:val="003C5D09"/>
    <w:rsid w:val="004309F4"/>
    <w:rsid w:val="00451BCC"/>
    <w:rsid w:val="00467AD9"/>
    <w:rsid w:val="004728B0"/>
    <w:rsid w:val="00523746"/>
    <w:rsid w:val="005820E8"/>
    <w:rsid w:val="005912FC"/>
    <w:rsid w:val="005A6E8C"/>
    <w:rsid w:val="005F4C19"/>
    <w:rsid w:val="006B0CEA"/>
    <w:rsid w:val="006B4266"/>
    <w:rsid w:val="006D5932"/>
    <w:rsid w:val="006D63E7"/>
    <w:rsid w:val="00725FE3"/>
    <w:rsid w:val="007A3D54"/>
    <w:rsid w:val="007D1FDA"/>
    <w:rsid w:val="007F0D3F"/>
    <w:rsid w:val="007F699C"/>
    <w:rsid w:val="008164F8"/>
    <w:rsid w:val="00842DF4"/>
    <w:rsid w:val="00852620"/>
    <w:rsid w:val="00882321"/>
    <w:rsid w:val="00885A3C"/>
    <w:rsid w:val="008D25E7"/>
    <w:rsid w:val="00927E9F"/>
    <w:rsid w:val="00933795"/>
    <w:rsid w:val="0095192E"/>
    <w:rsid w:val="0097461F"/>
    <w:rsid w:val="009E1F65"/>
    <w:rsid w:val="00A50E35"/>
    <w:rsid w:val="00A56FF8"/>
    <w:rsid w:val="00A65038"/>
    <w:rsid w:val="00AC01B6"/>
    <w:rsid w:val="00AD7335"/>
    <w:rsid w:val="00AD7E86"/>
    <w:rsid w:val="00B0432F"/>
    <w:rsid w:val="00B13B2E"/>
    <w:rsid w:val="00B14B66"/>
    <w:rsid w:val="00B15AA3"/>
    <w:rsid w:val="00BC0BC1"/>
    <w:rsid w:val="00BC6B0C"/>
    <w:rsid w:val="00C60AD3"/>
    <w:rsid w:val="00C93E95"/>
    <w:rsid w:val="00CD295A"/>
    <w:rsid w:val="00CF09E6"/>
    <w:rsid w:val="00CF5810"/>
    <w:rsid w:val="00D012BB"/>
    <w:rsid w:val="00D14123"/>
    <w:rsid w:val="00D15DAE"/>
    <w:rsid w:val="00D43D3F"/>
    <w:rsid w:val="00D80920"/>
    <w:rsid w:val="00DC27FB"/>
    <w:rsid w:val="00DD03E2"/>
    <w:rsid w:val="00DE4D6D"/>
    <w:rsid w:val="00DF46A5"/>
    <w:rsid w:val="00E049C5"/>
    <w:rsid w:val="00E208E7"/>
    <w:rsid w:val="00E44759"/>
    <w:rsid w:val="00E75437"/>
    <w:rsid w:val="00E86BBD"/>
    <w:rsid w:val="00EA6D46"/>
    <w:rsid w:val="00ED089C"/>
    <w:rsid w:val="00ED2562"/>
    <w:rsid w:val="00F06612"/>
    <w:rsid w:val="00F0727C"/>
    <w:rsid w:val="00F22BA0"/>
    <w:rsid w:val="00F62D99"/>
    <w:rsid w:val="00F65399"/>
    <w:rsid w:val="00F90333"/>
    <w:rsid w:val="00FF1C85"/>
    <w:rsid w:val="00FF5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3</Pages>
  <Words>3119</Words>
  <Characters>17779</Characters>
  <Application>Microsoft Macintosh Word</Application>
  <DocSecurity>0</DocSecurity>
  <Lines>148</Lines>
  <Paragraphs>41</Paragraphs>
  <ScaleCrop>false</ScaleCrop>
  <Company>UC Berkeley</Company>
  <LinksUpToDate>false</LinksUpToDate>
  <CharactersWithSpaces>20857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104</cp:revision>
  <dcterms:created xsi:type="dcterms:W3CDTF">2016-05-22T23:57:00Z</dcterms:created>
  <dcterms:modified xsi:type="dcterms:W3CDTF">2016-05-25T17:09:00Z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