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139A9A43" w:rsidR="00240E15" w:rsidRDefault="00ED089C" w:rsidP="002106BF">
      <w:pPr>
        <w:jc w:val="both"/>
      </w:pPr>
      <w:r>
        <w:fldChar w:fldCharType="begin" w:fldLock="1"/>
      </w:r>
      <w:r>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18161C">
        <w:t xml:space="preserve">This change in reflection character may provide a new technique to map the landward extent of rupture in great earthquakes and improve the characterization of seismic hazards in subduction zones. </w:t>
      </w:r>
      <w:bookmarkStart w:id="0" w:name="_GoBack"/>
      <w:bookmarkEnd w:id="0"/>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Pr="00163761" w:rsidRDefault="006B0CEA" w:rsidP="002106BF">
      <w:pPr>
        <w:jc w:val="both"/>
      </w:pPr>
    </w:p>
    <w:p w14:paraId="20294F34" w14:textId="77777777" w:rsidR="0004163D" w:rsidRDefault="0004163D" w:rsidP="002106BF">
      <w:pPr>
        <w:jc w:val="both"/>
      </w:pPr>
    </w:p>
    <w:p w14:paraId="5D5FCA5E" w14:textId="44DDF765" w:rsidR="00D15DAE" w:rsidRPr="00CF09E6" w:rsidRDefault="00CF09E6" w:rsidP="002106BF">
      <w:pPr>
        <w:jc w:val="both"/>
        <w:rPr>
          <w:b/>
        </w:rPr>
      </w:pPr>
      <w:r w:rsidRPr="00CF09E6">
        <w:rPr>
          <w:b/>
        </w:rPr>
        <w:t>References:</w:t>
      </w:r>
    </w:p>
    <w:p w14:paraId="28ED5109" w14:textId="654D5099" w:rsidR="00ED089C" w:rsidRPr="00ED089C" w:rsidRDefault="00E86BBD" w:rsidP="00ED089C">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ED089C" w:rsidRPr="00ED089C">
        <w:rPr>
          <w:rFonts w:ascii="Cambria" w:hAnsi="Cambria"/>
          <w:noProof/>
        </w:rPr>
        <w:t xml:space="preserve">Dragert, G., K. Wang, and T. S. James (2001), A silent slip event on the deeper Cascadia subduction interface., </w:t>
      </w:r>
      <w:r w:rsidR="00ED089C" w:rsidRPr="00ED089C">
        <w:rPr>
          <w:rFonts w:ascii="Cambria" w:hAnsi="Cambria"/>
          <w:i/>
          <w:iCs/>
          <w:noProof/>
        </w:rPr>
        <w:t>Science</w:t>
      </w:r>
      <w:r w:rsidR="00ED089C" w:rsidRPr="00ED089C">
        <w:rPr>
          <w:rFonts w:ascii="Cambria" w:hAnsi="Cambria"/>
          <w:noProof/>
        </w:rPr>
        <w:t xml:space="preserve">, </w:t>
      </w:r>
      <w:r w:rsidR="00ED089C" w:rsidRPr="00ED089C">
        <w:rPr>
          <w:rFonts w:ascii="Cambria" w:hAnsi="Cambria"/>
          <w:i/>
          <w:iCs/>
          <w:noProof/>
        </w:rPr>
        <w:t>292</w:t>
      </w:r>
      <w:r w:rsidR="00ED089C" w:rsidRPr="00ED089C">
        <w:rPr>
          <w:rFonts w:ascii="Cambria" w:hAnsi="Cambria"/>
          <w:noProof/>
        </w:rPr>
        <w:t>(5521), 1525–8, doi:10.1126/science.1060152.</w:t>
      </w:r>
    </w:p>
    <w:p w14:paraId="334A99F7" w14:textId="77777777" w:rsidR="00ED089C" w:rsidRPr="00ED089C" w:rsidRDefault="00ED089C" w:rsidP="00ED089C">
      <w:pPr>
        <w:widowControl w:val="0"/>
        <w:autoSpaceDE w:val="0"/>
        <w:autoSpaceDN w:val="0"/>
        <w:adjustRightInd w:val="0"/>
        <w:ind w:left="480" w:hanging="480"/>
        <w:rPr>
          <w:rFonts w:ascii="Cambria" w:hAnsi="Cambria"/>
          <w:noProof/>
        </w:rPr>
      </w:pPr>
      <w:r w:rsidRPr="00ED089C">
        <w:rPr>
          <w:rFonts w:ascii="Cambria" w:hAnsi="Cambria"/>
          <w:noProof/>
        </w:rPr>
        <w:t xml:space="preserve">Miller, M. M. (2002), Periodic Slow Earthquakes from the Cascadia Subduction Zone, </w:t>
      </w:r>
      <w:r w:rsidRPr="00ED089C">
        <w:rPr>
          <w:rFonts w:ascii="Cambria" w:hAnsi="Cambria"/>
          <w:i/>
          <w:iCs/>
          <w:noProof/>
        </w:rPr>
        <w:t>Science (80-. ).</w:t>
      </w:r>
      <w:r w:rsidRPr="00ED089C">
        <w:rPr>
          <w:rFonts w:ascii="Cambria" w:hAnsi="Cambria"/>
          <w:noProof/>
        </w:rPr>
        <w:t xml:space="preserve">, </w:t>
      </w:r>
      <w:r w:rsidRPr="00ED089C">
        <w:rPr>
          <w:rFonts w:ascii="Cambria" w:hAnsi="Cambria"/>
          <w:i/>
          <w:iCs/>
          <w:noProof/>
        </w:rPr>
        <w:t>295</w:t>
      </w:r>
      <w:r w:rsidRPr="00ED089C">
        <w:rPr>
          <w:rFonts w:ascii="Cambria" w:hAnsi="Cambria"/>
          <w:noProof/>
        </w:rPr>
        <w:t>(5564), 2423–2423, doi:10.1126/science.1071193.</w:t>
      </w:r>
    </w:p>
    <w:p w14:paraId="50016E73" w14:textId="77777777" w:rsidR="00ED089C" w:rsidRPr="00ED089C" w:rsidRDefault="00ED089C" w:rsidP="00ED089C">
      <w:pPr>
        <w:widowControl w:val="0"/>
        <w:autoSpaceDE w:val="0"/>
        <w:autoSpaceDN w:val="0"/>
        <w:adjustRightInd w:val="0"/>
        <w:ind w:left="480" w:hanging="480"/>
        <w:rPr>
          <w:rFonts w:ascii="Cambria" w:hAnsi="Cambria"/>
          <w:noProof/>
        </w:rPr>
      </w:pPr>
      <w:r w:rsidRPr="00ED089C">
        <w:rPr>
          <w:rFonts w:ascii="Cambria" w:hAnsi="Cambria"/>
          <w:noProof/>
        </w:rPr>
        <w:t xml:space="preserve">Nadeau, R. M., and D. Dolenc (2005), Nonvolcanic tremors deep beneath the San Andreas fault, </w:t>
      </w:r>
      <w:r w:rsidRPr="00ED089C">
        <w:rPr>
          <w:rFonts w:ascii="Cambria" w:hAnsi="Cambria"/>
          <w:i/>
          <w:iCs/>
          <w:noProof/>
        </w:rPr>
        <w:t>Science (80-. ).</w:t>
      </w:r>
      <w:r w:rsidRPr="00ED089C">
        <w:rPr>
          <w:rFonts w:ascii="Cambria" w:hAnsi="Cambria"/>
          <w:noProof/>
        </w:rPr>
        <w:t xml:space="preserve">, </w:t>
      </w:r>
      <w:r w:rsidRPr="00ED089C">
        <w:rPr>
          <w:rFonts w:ascii="Cambria" w:hAnsi="Cambria"/>
          <w:i/>
          <w:iCs/>
          <w:noProof/>
        </w:rPr>
        <w:t>307</w:t>
      </w:r>
      <w:r w:rsidRPr="00ED089C">
        <w:rPr>
          <w:rFonts w:ascii="Cambria" w:hAnsi="Cambria"/>
          <w:noProof/>
        </w:rPr>
        <w:t>(January), 389, doi:10.1126/science.1107142.</w:t>
      </w:r>
    </w:p>
    <w:p w14:paraId="61F703D2" w14:textId="77777777" w:rsidR="00ED089C" w:rsidRPr="00ED089C" w:rsidRDefault="00ED089C" w:rsidP="00ED089C">
      <w:pPr>
        <w:widowControl w:val="0"/>
        <w:autoSpaceDE w:val="0"/>
        <w:autoSpaceDN w:val="0"/>
        <w:adjustRightInd w:val="0"/>
        <w:ind w:left="480" w:hanging="480"/>
        <w:rPr>
          <w:rFonts w:ascii="Cambria" w:hAnsi="Cambria"/>
          <w:noProof/>
        </w:rPr>
      </w:pPr>
      <w:r w:rsidRPr="00ED089C">
        <w:rPr>
          <w:rFonts w:ascii="Cambria" w:hAnsi="Cambria"/>
          <w:noProof/>
        </w:rPr>
        <w:t xml:space="preserve">Nedimović, M. R., R. D. Hyndman, K. Ramachandran, and G. D. Spence (2003), Reflection signature of seismic and aseismic slip on the northern Cascadia subduction interface, </w:t>
      </w:r>
      <w:r w:rsidRPr="00ED089C">
        <w:rPr>
          <w:rFonts w:ascii="Cambria" w:hAnsi="Cambria"/>
          <w:i/>
          <w:iCs/>
          <w:noProof/>
        </w:rPr>
        <w:t>Nature</w:t>
      </w:r>
      <w:r w:rsidRPr="00ED089C">
        <w:rPr>
          <w:rFonts w:ascii="Cambria" w:hAnsi="Cambria"/>
          <w:noProof/>
        </w:rPr>
        <w:t xml:space="preserve">, </w:t>
      </w:r>
      <w:r w:rsidRPr="00ED089C">
        <w:rPr>
          <w:rFonts w:ascii="Cambria" w:hAnsi="Cambria"/>
          <w:i/>
          <w:iCs/>
          <w:noProof/>
        </w:rPr>
        <w:t>424</w:t>
      </w:r>
      <w:r w:rsidRPr="00ED089C">
        <w:rPr>
          <w:rFonts w:ascii="Cambria" w:hAnsi="Cambria"/>
          <w:noProof/>
        </w:rPr>
        <w:t>(6947), 416–420, doi:10.1038/nature01840.</w:t>
      </w:r>
    </w:p>
    <w:p w14:paraId="5C5A8B85" w14:textId="77777777" w:rsidR="00ED089C" w:rsidRPr="00ED089C" w:rsidRDefault="00ED089C" w:rsidP="00ED089C">
      <w:pPr>
        <w:widowControl w:val="0"/>
        <w:autoSpaceDE w:val="0"/>
        <w:autoSpaceDN w:val="0"/>
        <w:adjustRightInd w:val="0"/>
        <w:ind w:left="480" w:hanging="480"/>
        <w:rPr>
          <w:rFonts w:ascii="Cambria" w:hAnsi="Cambria"/>
          <w:noProof/>
        </w:rPr>
      </w:pPr>
      <w:r w:rsidRPr="00ED089C">
        <w:rPr>
          <w:rFonts w:ascii="Cambria" w:hAnsi="Cambria"/>
          <w:noProof/>
        </w:rPr>
        <w:t xml:space="preserve">Obara, K. (2002), Nonvolcanic Deep Tremor Associated with Subduction in Southwest Japan, </w:t>
      </w:r>
      <w:r w:rsidRPr="00ED089C">
        <w:rPr>
          <w:rFonts w:ascii="Cambria" w:hAnsi="Cambria"/>
          <w:i/>
          <w:iCs/>
          <w:noProof/>
        </w:rPr>
        <w:t>Science (80-. ).</w:t>
      </w:r>
      <w:r w:rsidRPr="00ED089C">
        <w:rPr>
          <w:rFonts w:ascii="Cambria" w:hAnsi="Cambria"/>
          <w:noProof/>
        </w:rPr>
        <w:t xml:space="preserve">, </w:t>
      </w:r>
      <w:r w:rsidRPr="00ED089C">
        <w:rPr>
          <w:rFonts w:ascii="Cambria" w:hAnsi="Cambria"/>
          <w:i/>
          <w:iCs/>
          <w:noProof/>
        </w:rPr>
        <w:t>296</w:t>
      </w:r>
      <w:r w:rsidRPr="00ED089C">
        <w:rPr>
          <w:rFonts w:ascii="Cambria" w:hAnsi="Cambria"/>
          <w:noProof/>
        </w:rPr>
        <w:t>(5573), 1679–1681, doi:10.1126/science.1070378.</w:t>
      </w:r>
    </w:p>
    <w:p w14:paraId="18A74D4D" w14:textId="77777777" w:rsidR="00ED089C" w:rsidRPr="00ED089C" w:rsidRDefault="00ED089C" w:rsidP="00ED089C">
      <w:pPr>
        <w:widowControl w:val="0"/>
        <w:autoSpaceDE w:val="0"/>
        <w:autoSpaceDN w:val="0"/>
        <w:adjustRightInd w:val="0"/>
        <w:ind w:left="480" w:hanging="480"/>
        <w:rPr>
          <w:rFonts w:ascii="Cambria" w:hAnsi="Cambria"/>
          <w:noProof/>
        </w:rPr>
      </w:pPr>
      <w:r w:rsidRPr="00ED089C">
        <w:rPr>
          <w:rFonts w:ascii="Cambria" w:hAnsi="Cambria"/>
          <w:noProof/>
        </w:rPr>
        <w:t xml:space="preserve">Rogers, G., and H. Dragert (2003), Episodic tremor and slip on the Cascadia subduction zone: the chatter of silent slip., </w:t>
      </w:r>
      <w:r w:rsidRPr="00ED089C">
        <w:rPr>
          <w:rFonts w:ascii="Cambria" w:hAnsi="Cambria"/>
          <w:i/>
          <w:iCs/>
          <w:noProof/>
        </w:rPr>
        <w:t>Science</w:t>
      </w:r>
      <w:r w:rsidRPr="00ED089C">
        <w:rPr>
          <w:rFonts w:ascii="Cambria" w:hAnsi="Cambria"/>
          <w:noProof/>
        </w:rPr>
        <w:t xml:space="preserve">, </w:t>
      </w:r>
      <w:r w:rsidRPr="00ED089C">
        <w:rPr>
          <w:rFonts w:ascii="Cambria" w:hAnsi="Cambria"/>
          <w:i/>
          <w:iCs/>
          <w:noProof/>
        </w:rPr>
        <w:t>300</w:t>
      </w:r>
      <w:r w:rsidRPr="00ED089C">
        <w:rPr>
          <w:rFonts w:ascii="Cambria" w:hAnsi="Cambria"/>
          <w:noProof/>
        </w:rPr>
        <w:t>(5627), 1942–1943, doi:10.1126/science.1084783.</w:t>
      </w:r>
    </w:p>
    <w:p w14:paraId="7C2E4C27" w14:textId="01411B01" w:rsidR="00933795" w:rsidRDefault="00E86BBD" w:rsidP="00ED089C">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163761"/>
    <w:rsid w:val="0018161C"/>
    <w:rsid w:val="001850AC"/>
    <w:rsid w:val="001A76C9"/>
    <w:rsid w:val="001E47D2"/>
    <w:rsid w:val="002106BF"/>
    <w:rsid w:val="0023163B"/>
    <w:rsid w:val="00233AA1"/>
    <w:rsid w:val="00234C96"/>
    <w:rsid w:val="00240E15"/>
    <w:rsid w:val="002F0F65"/>
    <w:rsid w:val="00327BF4"/>
    <w:rsid w:val="00361E18"/>
    <w:rsid w:val="00364216"/>
    <w:rsid w:val="003C5D09"/>
    <w:rsid w:val="004309F4"/>
    <w:rsid w:val="00451BCC"/>
    <w:rsid w:val="00467AD9"/>
    <w:rsid w:val="00523746"/>
    <w:rsid w:val="005820E8"/>
    <w:rsid w:val="005912FC"/>
    <w:rsid w:val="005A6E8C"/>
    <w:rsid w:val="005F4C19"/>
    <w:rsid w:val="006B0CEA"/>
    <w:rsid w:val="006B4266"/>
    <w:rsid w:val="006D5932"/>
    <w:rsid w:val="006D63E7"/>
    <w:rsid w:val="00725FE3"/>
    <w:rsid w:val="007D1FDA"/>
    <w:rsid w:val="007F0D3F"/>
    <w:rsid w:val="00842DF4"/>
    <w:rsid w:val="00852620"/>
    <w:rsid w:val="00882321"/>
    <w:rsid w:val="00885A3C"/>
    <w:rsid w:val="008D25E7"/>
    <w:rsid w:val="00927E9F"/>
    <w:rsid w:val="00933795"/>
    <w:rsid w:val="0095192E"/>
    <w:rsid w:val="0097461F"/>
    <w:rsid w:val="00A50E35"/>
    <w:rsid w:val="00A56FF8"/>
    <w:rsid w:val="00A65038"/>
    <w:rsid w:val="00AC01B6"/>
    <w:rsid w:val="00AD7335"/>
    <w:rsid w:val="00AD7E86"/>
    <w:rsid w:val="00B0432F"/>
    <w:rsid w:val="00B13B2E"/>
    <w:rsid w:val="00B14B66"/>
    <w:rsid w:val="00BC0BC1"/>
    <w:rsid w:val="00BC6B0C"/>
    <w:rsid w:val="00C60AD3"/>
    <w:rsid w:val="00C93E95"/>
    <w:rsid w:val="00CD295A"/>
    <w:rsid w:val="00CF09E6"/>
    <w:rsid w:val="00CF5810"/>
    <w:rsid w:val="00D14123"/>
    <w:rsid w:val="00D15DAE"/>
    <w:rsid w:val="00D43D3F"/>
    <w:rsid w:val="00D80920"/>
    <w:rsid w:val="00DC27FB"/>
    <w:rsid w:val="00DD03E2"/>
    <w:rsid w:val="00DE4D6D"/>
    <w:rsid w:val="00DF46A5"/>
    <w:rsid w:val="00E049C5"/>
    <w:rsid w:val="00E208E7"/>
    <w:rsid w:val="00E44759"/>
    <w:rsid w:val="00E75437"/>
    <w:rsid w:val="00E86BBD"/>
    <w:rsid w:val="00EA6D46"/>
    <w:rsid w:val="00ED089C"/>
    <w:rsid w:val="00ED2562"/>
    <w:rsid w:val="00F06612"/>
    <w:rsid w:val="00F0727C"/>
    <w:rsid w:val="00F22BA0"/>
    <w:rsid w:val="00F62D99"/>
    <w:rsid w:val="00F65399"/>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2405</Words>
  <Characters>13711</Characters>
  <Application>Microsoft Macintosh Word</Application>
  <DocSecurity>0</DocSecurity>
  <Lines>114</Lines>
  <Paragraphs>32</Paragraphs>
  <ScaleCrop>false</ScaleCrop>
  <Company>UC Berkeley</Company>
  <LinksUpToDate>false</LinksUpToDate>
  <CharactersWithSpaces>16084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89</cp:revision>
  <dcterms:created xsi:type="dcterms:W3CDTF">2016-05-22T23:57:00Z</dcterms:created>
  <dcterms:modified xsi:type="dcterms:W3CDTF">2016-05-23T16:22:00Z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