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 xml:space="preserve">the lack of triggered tremor </w:t>
      </w:r>
      <w:r w:rsidR="005F1C3D">
        <w:t>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612A196" w:rsidR="009B4B38" w:rsidRDefault="009B4B38" w:rsidP="005F1C3D">
      <w:pPr>
        <w:jc w:val="both"/>
      </w:pPr>
      <w:r>
        <w:fldChar w:fldCharType="begin" w:fldLock="1"/>
      </w:r>
      <w:r>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 ] }, "note" : "(1)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"http://www.mendeley.com/documents/?uuid=02e8fd8e-c01a-42ed-8cfb-bc9e721151d3" ] } ], "mendeley" : { "formattedCitation" : "[&lt;i&gt;Rubinstein et al.&lt;/i&gt;, 2008]", "plainTextFormattedCitation" : "[Rubinstein et al., 2008]" }, "properties" : { "noteIndex" : 0 }, "schema" : "https://github.com/citation-style-language/schema/raw/master/csl-citation.json" }</w:instrText>
      </w:r>
      <w:r>
        <w:fldChar w:fldCharType="separate"/>
      </w:r>
      <w:r w:rsidRPr="009B4B38">
        <w:rPr>
          <w:noProof/>
        </w:rPr>
        <w:t>[</w:t>
      </w:r>
      <w:r w:rsidRPr="009B4B38">
        <w:rPr>
          <w:i/>
          <w:noProof/>
        </w:rPr>
        <w:t>Rubinstein et al.</w:t>
      </w:r>
      <w:r w:rsidRPr="009B4B38">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Since stress associated with tides are small, they argue that t</w:t>
      </w:r>
      <w:r w:rsidR="00194278">
        <w:t>r</w:t>
      </w:r>
      <w:r w:rsidR="00452A07">
        <w:t xml:space="preserve">emors occurs on very </w:t>
      </w:r>
      <w:r w:rsidR="00194278">
        <w:t xml:space="preserve">weak faults. </w:t>
      </w:r>
      <w:bookmarkStart w:id="0" w:name="_GoBack"/>
      <w:bookmarkEnd w:id="0"/>
    </w:p>
    <w:p w14:paraId="026B1A62" w14:textId="77777777" w:rsidR="00651C11" w:rsidRDefault="00651C11"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638E10F7" w14:textId="6B836B9B" w:rsidR="009B4B38" w:rsidRPr="009B4B38" w:rsidRDefault="00E86BBD" w:rsidP="009B4B38">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9B4B38" w:rsidRPr="009B4B38">
        <w:rPr>
          <w:rFonts w:ascii="Cambria" w:hAnsi="Cambria"/>
          <w:noProof/>
        </w:rPr>
        <w:t xml:space="preserve">Dragert, G., K. Wang, and T. S. James (2001), A silent slip event on the deeper Cascadia subduction interface., </w:t>
      </w:r>
      <w:r w:rsidR="009B4B38" w:rsidRPr="009B4B38">
        <w:rPr>
          <w:rFonts w:ascii="Cambria" w:hAnsi="Cambria"/>
          <w:i/>
          <w:iCs/>
          <w:noProof/>
        </w:rPr>
        <w:t>Science</w:t>
      </w:r>
      <w:r w:rsidR="009B4B38" w:rsidRPr="009B4B38">
        <w:rPr>
          <w:rFonts w:ascii="Cambria" w:hAnsi="Cambria"/>
          <w:noProof/>
        </w:rPr>
        <w:t xml:space="preserve">, </w:t>
      </w:r>
      <w:r w:rsidR="009B4B38" w:rsidRPr="009B4B38">
        <w:rPr>
          <w:rFonts w:ascii="Cambria" w:hAnsi="Cambria"/>
          <w:i/>
          <w:iCs/>
          <w:noProof/>
        </w:rPr>
        <w:t>292</w:t>
      </w:r>
      <w:r w:rsidR="009B4B38" w:rsidRPr="009B4B38">
        <w:rPr>
          <w:rFonts w:ascii="Cambria" w:hAnsi="Cambria"/>
          <w:noProof/>
        </w:rPr>
        <w:t>(5521), 1525–8, doi:10.1126/science.1060152.</w:t>
      </w:r>
    </w:p>
    <w:p w14:paraId="5C2DC29F"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Gomberg, J., J. L. Rubinstein, Z. Peng, K. C. Creager, J. E. Vidale, and P. Bodin (2008), Widespread triggering of nonvolcanic tremor in California., </w:t>
      </w:r>
      <w:r w:rsidRPr="009B4B38">
        <w:rPr>
          <w:rFonts w:ascii="Cambria" w:hAnsi="Cambria"/>
          <w:i/>
          <w:iCs/>
          <w:noProof/>
        </w:rPr>
        <w:t>Science</w:t>
      </w:r>
      <w:r w:rsidRPr="009B4B38">
        <w:rPr>
          <w:rFonts w:ascii="Cambria" w:hAnsi="Cambria"/>
          <w:noProof/>
        </w:rPr>
        <w:t xml:space="preserve">, </w:t>
      </w:r>
      <w:r w:rsidRPr="009B4B38">
        <w:rPr>
          <w:rFonts w:ascii="Cambria" w:hAnsi="Cambria"/>
          <w:i/>
          <w:iCs/>
          <w:noProof/>
        </w:rPr>
        <w:t>319</w:t>
      </w:r>
      <w:r w:rsidRPr="009B4B38">
        <w:rPr>
          <w:rFonts w:ascii="Cambria" w:hAnsi="Cambria"/>
          <w:noProof/>
        </w:rPr>
        <w:t>, 173, doi:10.1126/science.1149164.</w:t>
      </w:r>
    </w:p>
    <w:p w14:paraId="6290475E"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Ide, S., G. C. Beroza, D. R. Shelly, and T. Uchide (2007a), A scaling law for slow earthquakes, </w:t>
      </w:r>
      <w:r w:rsidRPr="009B4B38">
        <w:rPr>
          <w:rFonts w:ascii="Cambria" w:hAnsi="Cambria"/>
          <w:i/>
          <w:iCs/>
          <w:noProof/>
        </w:rPr>
        <w:t>Nature</w:t>
      </w:r>
      <w:r w:rsidRPr="009B4B38">
        <w:rPr>
          <w:rFonts w:ascii="Cambria" w:hAnsi="Cambria"/>
          <w:noProof/>
        </w:rPr>
        <w:t xml:space="preserve">, </w:t>
      </w:r>
      <w:r w:rsidRPr="009B4B38">
        <w:rPr>
          <w:rFonts w:ascii="Cambria" w:hAnsi="Cambria"/>
          <w:i/>
          <w:iCs/>
          <w:noProof/>
        </w:rPr>
        <w:t>447</w:t>
      </w:r>
      <w:r w:rsidRPr="009B4B38">
        <w:rPr>
          <w:rFonts w:ascii="Cambria" w:hAnsi="Cambria"/>
          <w:noProof/>
        </w:rPr>
        <w:t>(7140), 76–79, doi:10.1038/nature05780.</w:t>
      </w:r>
    </w:p>
    <w:p w14:paraId="540ED9C8"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Ide, S., D. R. Shelly, and G. C. Beroza (2007b), Mechanism of deep low frequency earthquakes: Further evidence that deep non-volcanic tremor is generated by shear slip on the plate interface, </w:t>
      </w:r>
      <w:r w:rsidRPr="009B4B38">
        <w:rPr>
          <w:rFonts w:ascii="Cambria" w:hAnsi="Cambria"/>
          <w:i/>
          <w:iCs/>
          <w:noProof/>
        </w:rPr>
        <w:t>Geophys. Res. Lett.</w:t>
      </w:r>
      <w:r w:rsidRPr="009B4B38">
        <w:rPr>
          <w:rFonts w:ascii="Cambria" w:hAnsi="Cambria"/>
          <w:noProof/>
        </w:rPr>
        <w:t xml:space="preserve">, </w:t>
      </w:r>
      <w:r w:rsidRPr="009B4B38">
        <w:rPr>
          <w:rFonts w:ascii="Cambria" w:hAnsi="Cambria"/>
          <w:i/>
          <w:iCs/>
          <w:noProof/>
        </w:rPr>
        <w:t>34</w:t>
      </w:r>
      <w:r w:rsidRPr="009B4B38">
        <w:rPr>
          <w:rFonts w:ascii="Cambria" w:hAnsi="Cambria"/>
          <w:noProof/>
        </w:rPr>
        <w:t>(3), doi:10.1029/2006GL028890.</w:t>
      </w:r>
    </w:p>
    <w:p w14:paraId="58C5B86E"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Ito, Y., K. Obara, K. Shiomi, S. Sekine, and H. Hirose (2007), Slow Earthquakes Coincident with Episodic Tremors and Slow Slip Events, edited by Intergovernmental Panel on Climate Change, </w:t>
      </w:r>
      <w:r w:rsidRPr="009B4B38">
        <w:rPr>
          <w:rFonts w:ascii="Cambria" w:hAnsi="Cambria"/>
          <w:i/>
          <w:iCs/>
          <w:noProof/>
        </w:rPr>
        <w:t>Science (80-. ).</w:t>
      </w:r>
      <w:r w:rsidRPr="009B4B38">
        <w:rPr>
          <w:rFonts w:ascii="Cambria" w:hAnsi="Cambria"/>
          <w:noProof/>
        </w:rPr>
        <w:t xml:space="preserve">, </w:t>
      </w:r>
      <w:r w:rsidRPr="009B4B38">
        <w:rPr>
          <w:rFonts w:ascii="Cambria" w:hAnsi="Cambria"/>
          <w:i/>
          <w:iCs/>
          <w:noProof/>
        </w:rPr>
        <w:t>315</w:t>
      </w:r>
      <w:r w:rsidRPr="009B4B38">
        <w:rPr>
          <w:rFonts w:ascii="Cambria" w:hAnsi="Cambria"/>
          <w:noProof/>
        </w:rPr>
        <w:t>(5811), 503–506, doi:10.1126/science.1134454.</w:t>
      </w:r>
    </w:p>
    <w:p w14:paraId="34412795"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Kao, H., S.-J. Shan, H. Dragert, G. Rogers, J. F. Cassidy, and K. Ramachandran (2005), A wide depth distribution of seismic tremors along the northern Cascadia margin, </w:t>
      </w:r>
      <w:r w:rsidRPr="009B4B38">
        <w:rPr>
          <w:rFonts w:ascii="Cambria" w:hAnsi="Cambria"/>
          <w:i/>
          <w:iCs/>
          <w:noProof/>
        </w:rPr>
        <w:t>Nature</w:t>
      </w:r>
      <w:r w:rsidRPr="009B4B38">
        <w:rPr>
          <w:rFonts w:ascii="Cambria" w:hAnsi="Cambria"/>
          <w:noProof/>
        </w:rPr>
        <w:t xml:space="preserve">, </w:t>
      </w:r>
      <w:r w:rsidRPr="009B4B38">
        <w:rPr>
          <w:rFonts w:ascii="Cambria" w:hAnsi="Cambria"/>
          <w:i/>
          <w:iCs/>
          <w:noProof/>
        </w:rPr>
        <w:t>436</w:t>
      </w:r>
      <w:r w:rsidRPr="009B4B38">
        <w:rPr>
          <w:rFonts w:ascii="Cambria" w:hAnsi="Cambria"/>
          <w:noProof/>
        </w:rPr>
        <w:t>(7052), 841–844, doi:10.1038/nature03903.</w:t>
      </w:r>
    </w:p>
    <w:p w14:paraId="42984DE1"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Kodaira, S., A. Kato, and J. Park (2004), High Pore Fluid Pressure May Cause Silent Slip in the Nankai Trough, </w:t>
      </w:r>
      <w:r w:rsidRPr="009B4B38">
        <w:rPr>
          <w:rFonts w:ascii="Cambria" w:hAnsi="Cambria"/>
          <w:i/>
          <w:iCs/>
          <w:noProof/>
        </w:rPr>
        <w:t>Science (80-. ).</w:t>
      </w:r>
      <w:r w:rsidRPr="009B4B38">
        <w:rPr>
          <w:rFonts w:ascii="Cambria" w:hAnsi="Cambria"/>
          <w:noProof/>
        </w:rPr>
        <w:t xml:space="preserve">, </w:t>
      </w:r>
      <w:r w:rsidRPr="009B4B38">
        <w:rPr>
          <w:rFonts w:ascii="Cambria" w:hAnsi="Cambria"/>
          <w:i/>
          <w:iCs/>
          <w:noProof/>
        </w:rPr>
        <w:t>304</w:t>
      </w:r>
      <w:r w:rsidRPr="009B4B38">
        <w:rPr>
          <w:rFonts w:ascii="Cambria" w:hAnsi="Cambria"/>
          <w:noProof/>
        </w:rPr>
        <w:t>(May), 1295–1299, doi:10.1126/science.1096535.</w:t>
      </w:r>
    </w:p>
    <w:p w14:paraId="67F086E7"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Miller, M. M. (2002), Periodic Slow Earthquakes from the Cascadia Subduction Zone, </w:t>
      </w:r>
      <w:r w:rsidRPr="009B4B38">
        <w:rPr>
          <w:rFonts w:ascii="Cambria" w:hAnsi="Cambria"/>
          <w:i/>
          <w:iCs/>
          <w:noProof/>
        </w:rPr>
        <w:t>Science (80-. ).</w:t>
      </w:r>
      <w:r w:rsidRPr="009B4B38">
        <w:rPr>
          <w:rFonts w:ascii="Cambria" w:hAnsi="Cambria"/>
          <w:noProof/>
        </w:rPr>
        <w:t xml:space="preserve">, </w:t>
      </w:r>
      <w:r w:rsidRPr="009B4B38">
        <w:rPr>
          <w:rFonts w:ascii="Cambria" w:hAnsi="Cambria"/>
          <w:i/>
          <w:iCs/>
          <w:noProof/>
        </w:rPr>
        <w:t>295</w:t>
      </w:r>
      <w:r w:rsidRPr="009B4B38">
        <w:rPr>
          <w:rFonts w:ascii="Cambria" w:hAnsi="Cambria"/>
          <w:noProof/>
        </w:rPr>
        <w:t>(5564), 2423–2423, doi:10.1126/science.1071193.</w:t>
      </w:r>
    </w:p>
    <w:p w14:paraId="117447C7"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Nadeau, R. M., and D. Dolenc (2005), Nonvolcanic tremors deep beneath the San Andreas fault, </w:t>
      </w:r>
      <w:r w:rsidRPr="009B4B38">
        <w:rPr>
          <w:rFonts w:ascii="Cambria" w:hAnsi="Cambria"/>
          <w:i/>
          <w:iCs/>
          <w:noProof/>
        </w:rPr>
        <w:t>Science (80-. ).</w:t>
      </w:r>
      <w:r w:rsidRPr="009B4B38">
        <w:rPr>
          <w:rFonts w:ascii="Cambria" w:hAnsi="Cambria"/>
          <w:noProof/>
        </w:rPr>
        <w:t xml:space="preserve">, </w:t>
      </w:r>
      <w:r w:rsidRPr="009B4B38">
        <w:rPr>
          <w:rFonts w:ascii="Cambria" w:hAnsi="Cambria"/>
          <w:i/>
          <w:iCs/>
          <w:noProof/>
        </w:rPr>
        <w:t>307</w:t>
      </w:r>
      <w:r w:rsidRPr="009B4B38">
        <w:rPr>
          <w:rFonts w:ascii="Cambria" w:hAnsi="Cambria"/>
          <w:noProof/>
        </w:rPr>
        <w:t>(January), 389, doi:10.1126/science.1107142.</w:t>
      </w:r>
    </w:p>
    <w:p w14:paraId="34F25A6F"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Nadeau, R. M., and A. Guilhem (2009), Nonvolcanic tremor evolution and the San Simeon and Parkfield, California, earthquakes, </w:t>
      </w:r>
      <w:r w:rsidRPr="009B4B38">
        <w:rPr>
          <w:rFonts w:ascii="Cambria" w:hAnsi="Cambria"/>
          <w:i/>
          <w:iCs/>
          <w:noProof/>
        </w:rPr>
        <w:t>Science (80-. ).</w:t>
      </w:r>
      <w:r w:rsidRPr="009B4B38">
        <w:rPr>
          <w:rFonts w:ascii="Cambria" w:hAnsi="Cambria"/>
          <w:noProof/>
        </w:rPr>
        <w:t xml:space="preserve">, </w:t>
      </w:r>
      <w:r w:rsidRPr="009B4B38">
        <w:rPr>
          <w:rFonts w:ascii="Cambria" w:hAnsi="Cambria"/>
          <w:i/>
          <w:iCs/>
          <w:noProof/>
        </w:rPr>
        <w:t>325</w:t>
      </w:r>
      <w:r w:rsidRPr="009B4B38">
        <w:rPr>
          <w:rFonts w:ascii="Cambria" w:hAnsi="Cambria"/>
          <w:noProof/>
        </w:rPr>
        <w:t>(5937), 191–193, doi:10.1126/science.1174155.</w:t>
      </w:r>
    </w:p>
    <w:p w14:paraId="5084368E"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Nedimović, M. R., R. D. Hyndman, K. Ramachandran, and G. D. Spence (2003), Reflection signature of seismic and aseismic slip on the northern Cascadia subduction interface, </w:t>
      </w:r>
      <w:r w:rsidRPr="009B4B38">
        <w:rPr>
          <w:rFonts w:ascii="Cambria" w:hAnsi="Cambria"/>
          <w:i/>
          <w:iCs/>
          <w:noProof/>
        </w:rPr>
        <w:t>Nature</w:t>
      </w:r>
      <w:r w:rsidRPr="009B4B38">
        <w:rPr>
          <w:rFonts w:ascii="Cambria" w:hAnsi="Cambria"/>
          <w:noProof/>
        </w:rPr>
        <w:t xml:space="preserve">, </w:t>
      </w:r>
      <w:r w:rsidRPr="009B4B38">
        <w:rPr>
          <w:rFonts w:ascii="Cambria" w:hAnsi="Cambria"/>
          <w:i/>
          <w:iCs/>
          <w:noProof/>
        </w:rPr>
        <w:t>424</w:t>
      </w:r>
      <w:r w:rsidRPr="009B4B38">
        <w:rPr>
          <w:rFonts w:ascii="Cambria" w:hAnsi="Cambria"/>
          <w:noProof/>
        </w:rPr>
        <w:t>(6947), 416–420, doi:10.1038/nature01840.</w:t>
      </w:r>
    </w:p>
    <w:p w14:paraId="7B2DC471"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Obara, K. (2002), Nonvolcanic Deep Tremor Associated with Subduction in Southwest Japan, </w:t>
      </w:r>
      <w:r w:rsidRPr="009B4B38">
        <w:rPr>
          <w:rFonts w:ascii="Cambria" w:hAnsi="Cambria"/>
          <w:i/>
          <w:iCs/>
          <w:noProof/>
        </w:rPr>
        <w:t>Science (80-. ).</w:t>
      </w:r>
      <w:r w:rsidRPr="009B4B38">
        <w:rPr>
          <w:rFonts w:ascii="Cambria" w:hAnsi="Cambria"/>
          <w:noProof/>
        </w:rPr>
        <w:t xml:space="preserve">, </w:t>
      </w:r>
      <w:r w:rsidRPr="009B4B38">
        <w:rPr>
          <w:rFonts w:ascii="Cambria" w:hAnsi="Cambria"/>
          <w:i/>
          <w:iCs/>
          <w:noProof/>
        </w:rPr>
        <w:t>296</w:t>
      </w:r>
      <w:r w:rsidRPr="009B4B38">
        <w:rPr>
          <w:rFonts w:ascii="Cambria" w:hAnsi="Cambria"/>
          <w:noProof/>
        </w:rPr>
        <w:t>(5573), 1679–1681, doi:10.1126/science.1070378.</w:t>
      </w:r>
    </w:p>
    <w:p w14:paraId="25D6219B"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Rogers, G., and H. Dragert (2003), Episodic tremor and slip on the Cascadia subduction zone: the chatter of silent slip., </w:t>
      </w:r>
      <w:r w:rsidRPr="009B4B38">
        <w:rPr>
          <w:rFonts w:ascii="Cambria" w:hAnsi="Cambria"/>
          <w:i/>
          <w:iCs/>
          <w:noProof/>
        </w:rPr>
        <w:t>Science</w:t>
      </w:r>
      <w:r w:rsidRPr="009B4B38">
        <w:rPr>
          <w:rFonts w:ascii="Cambria" w:hAnsi="Cambria"/>
          <w:noProof/>
        </w:rPr>
        <w:t xml:space="preserve">, </w:t>
      </w:r>
      <w:r w:rsidRPr="009B4B38">
        <w:rPr>
          <w:rFonts w:ascii="Cambria" w:hAnsi="Cambria"/>
          <w:i/>
          <w:iCs/>
          <w:noProof/>
        </w:rPr>
        <w:t>300</w:t>
      </w:r>
      <w:r w:rsidRPr="009B4B38">
        <w:rPr>
          <w:rFonts w:ascii="Cambria" w:hAnsi="Cambria"/>
          <w:noProof/>
        </w:rPr>
        <w:t>(5627), 1942–1943, doi:10.1126/science.1084783.</w:t>
      </w:r>
    </w:p>
    <w:p w14:paraId="22D40935"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Rubinstein, J. L., J. E. Vidale, J. Gomberg, P. Bodin, K. C. Creager, and S. D. Malone (2007), Non-volcanic tremor driven by large transient shear stresses., </w:t>
      </w:r>
      <w:r w:rsidRPr="009B4B38">
        <w:rPr>
          <w:rFonts w:ascii="Cambria" w:hAnsi="Cambria"/>
          <w:i/>
          <w:iCs/>
          <w:noProof/>
        </w:rPr>
        <w:t>Nature</w:t>
      </w:r>
      <w:r w:rsidRPr="009B4B38">
        <w:rPr>
          <w:rFonts w:ascii="Cambria" w:hAnsi="Cambria"/>
          <w:noProof/>
        </w:rPr>
        <w:t xml:space="preserve">, </w:t>
      </w:r>
      <w:r w:rsidRPr="009B4B38">
        <w:rPr>
          <w:rFonts w:ascii="Cambria" w:hAnsi="Cambria"/>
          <w:i/>
          <w:iCs/>
          <w:noProof/>
        </w:rPr>
        <w:t>448</w:t>
      </w:r>
      <w:r w:rsidRPr="009B4B38">
        <w:rPr>
          <w:rFonts w:ascii="Cambria" w:hAnsi="Cambria"/>
          <w:noProof/>
        </w:rPr>
        <w:t>(7153), 579–582, doi:10.1038/nature06017.</w:t>
      </w:r>
    </w:p>
    <w:p w14:paraId="3B71FE30"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Rubinstein, J. L., M. La Rocca, J. E. Vidale, K. C. Creager, and A. G. Wech (2008), Tidal Modulation of Nonvolcanic Tremor, </w:t>
      </w:r>
      <w:r w:rsidRPr="009B4B38">
        <w:rPr>
          <w:rFonts w:ascii="Cambria" w:hAnsi="Cambria"/>
          <w:i/>
          <w:iCs/>
          <w:noProof/>
        </w:rPr>
        <w:t>Science (80-. ).</w:t>
      </w:r>
      <w:r w:rsidRPr="009B4B38">
        <w:rPr>
          <w:rFonts w:ascii="Cambria" w:hAnsi="Cambria"/>
          <w:noProof/>
        </w:rPr>
        <w:t xml:space="preserve">, </w:t>
      </w:r>
      <w:r w:rsidRPr="009B4B38">
        <w:rPr>
          <w:rFonts w:ascii="Cambria" w:hAnsi="Cambria"/>
          <w:i/>
          <w:iCs/>
          <w:noProof/>
        </w:rPr>
        <w:t>319</w:t>
      </w:r>
      <w:r w:rsidRPr="009B4B38">
        <w:rPr>
          <w:rFonts w:ascii="Cambria" w:hAnsi="Cambria"/>
          <w:noProof/>
        </w:rPr>
        <w:t>(5860), 186–189, doi:10.1126/science.1150558.</w:t>
      </w:r>
    </w:p>
    <w:p w14:paraId="1F31394D"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Shelly, D. R., G. C. Beroza, S. Ide, and S. Nakamula (2006), Low-frequency earthquakes in Shikoku, Japan, and their relationship to episodic tremor and slip., </w:t>
      </w:r>
      <w:r w:rsidRPr="009B4B38">
        <w:rPr>
          <w:rFonts w:ascii="Cambria" w:hAnsi="Cambria"/>
          <w:i/>
          <w:iCs/>
          <w:noProof/>
        </w:rPr>
        <w:t>Nature</w:t>
      </w:r>
      <w:r w:rsidRPr="009B4B38">
        <w:rPr>
          <w:rFonts w:ascii="Cambria" w:hAnsi="Cambria"/>
          <w:noProof/>
        </w:rPr>
        <w:t xml:space="preserve">, </w:t>
      </w:r>
      <w:r w:rsidRPr="009B4B38">
        <w:rPr>
          <w:rFonts w:ascii="Cambria" w:hAnsi="Cambria"/>
          <w:i/>
          <w:iCs/>
          <w:noProof/>
        </w:rPr>
        <w:t>442</w:t>
      </w:r>
      <w:r w:rsidRPr="009B4B38">
        <w:rPr>
          <w:rFonts w:ascii="Cambria" w:hAnsi="Cambria"/>
          <w:noProof/>
        </w:rPr>
        <w:t>(7099), 188–191, doi:10.1038/nature04931.</w:t>
      </w:r>
    </w:p>
    <w:p w14:paraId="3E700BD9" w14:textId="77777777" w:rsidR="009B4B38" w:rsidRPr="009B4B38" w:rsidRDefault="009B4B38" w:rsidP="009B4B38">
      <w:pPr>
        <w:widowControl w:val="0"/>
        <w:autoSpaceDE w:val="0"/>
        <w:autoSpaceDN w:val="0"/>
        <w:adjustRightInd w:val="0"/>
        <w:ind w:left="480" w:hanging="480"/>
        <w:rPr>
          <w:rFonts w:ascii="Cambria" w:hAnsi="Cambria"/>
          <w:noProof/>
        </w:rPr>
      </w:pPr>
      <w:r w:rsidRPr="009B4B38">
        <w:rPr>
          <w:rFonts w:ascii="Cambria" w:hAnsi="Cambria"/>
          <w:noProof/>
        </w:rPr>
        <w:t xml:space="preserve">Shelly, D. R., G. C. Beroza, and S. Ide (2007), Non-volcanic tremor and low-frequency earthquake swarms., </w:t>
      </w:r>
      <w:r w:rsidRPr="009B4B38">
        <w:rPr>
          <w:rFonts w:ascii="Cambria" w:hAnsi="Cambria"/>
          <w:i/>
          <w:iCs/>
          <w:noProof/>
        </w:rPr>
        <w:t>Nature</w:t>
      </w:r>
      <w:r w:rsidRPr="009B4B38">
        <w:rPr>
          <w:rFonts w:ascii="Cambria" w:hAnsi="Cambria"/>
          <w:noProof/>
        </w:rPr>
        <w:t xml:space="preserve">, </w:t>
      </w:r>
      <w:r w:rsidRPr="009B4B38">
        <w:rPr>
          <w:rFonts w:ascii="Cambria" w:hAnsi="Cambria"/>
          <w:i/>
          <w:iCs/>
          <w:noProof/>
        </w:rPr>
        <w:t>446</w:t>
      </w:r>
      <w:r w:rsidRPr="009B4B38">
        <w:rPr>
          <w:rFonts w:ascii="Cambria" w:hAnsi="Cambria"/>
          <w:noProof/>
        </w:rPr>
        <w:t>(7133), 305–307, doi:10.1038/nature05666.</w:t>
      </w:r>
    </w:p>
    <w:p w14:paraId="7C2E4C27" w14:textId="01F5983D" w:rsidR="00933795" w:rsidRDefault="00E86BBD" w:rsidP="009B4B38">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0A6FB5"/>
    <w:rsid w:val="000F5DBD"/>
    <w:rsid w:val="001053D3"/>
    <w:rsid w:val="00143A0F"/>
    <w:rsid w:val="00152713"/>
    <w:rsid w:val="00163761"/>
    <w:rsid w:val="0018161C"/>
    <w:rsid w:val="001850AC"/>
    <w:rsid w:val="00194278"/>
    <w:rsid w:val="001A1596"/>
    <w:rsid w:val="001A76C9"/>
    <w:rsid w:val="001E47D2"/>
    <w:rsid w:val="001F2481"/>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707F"/>
    <w:rsid w:val="002C093B"/>
    <w:rsid w:val="002C40EB"/>
    <w:rsid w:val="002D09BC"/>
    <w:rsid w:val="002F0F65"/>
    <w:rsid w:val="003137D6"/>
    <w:rsid w:val="00327BF4"/>
    <w:rsid w:val="00345F15"/>
    <w:rsid w:val="003474E6"/>
    <w:rsid w:val="00361E18"/>
    <w:rsid w:val="00363A81"/>
    <w:rsid w:val="00364216"/>
    <w:rsid w:val="003A04D5"/>
    <w:rsid w:val="003C5D09"/>
    <w:rsid w:val="004050FA"/>
    <w:rsid w:val="00407FCD"/>
    <w:rsid w:val="00421101"/>
    <w:rsid w:val="004309F4"/>
    <w:rsid w:val="00451BCC"/>
    <w:rsid w:val="00452A07"/>
    <w:rsid w:val="00467AD9"/>
    <w:rsid w:val="004702CB"/>
    <w:rsid w:val="004728B0"/>
    <w:rsid w:val="004E3929"/>
    <w:rsid w:val="004F083D"/>
    <w:rsid w:val="00523746"/>
    <w:rsid w:val="00524508"/>
    <w:rsid w:val="005820E8"/>
    <w:rsid w:val="005912FC"/>
    <w:rsid w:val="005925E0"/>
    <w:rsid w:val="005A6E8C"/>
    <w:rsid w:val="005C436B"/>
    <w:rsid w:val="005F1C3D"/>
    <w:rsid w:val="005F4C19"/>
    <w:rsid w:val="00637FA3"/>
    <w:rsid w:val="00651C11"/>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82321"/>
    <w:rsid w:val="00885A3C"/>
    <w:rsid w:val="008B225C"/>
    <w:rsid w:val="008D25E7"/>
    <w:rsid w:val="00912354"/>
    <w:rsid w:val="00927E9F"/>
    <w:rsid w:val="00933795"/>
    <w:rsid w:val="00936FAD"/>
    <w:rsid w:val="0095192E"/>
    <w:rsid w:val="0097321F"/>
    <w:rsid w:val="0097461F"/>
    <w:rsid w:val="009B4B38"/>
    <w:rsid w:val="009E1F65"/>
    <w:rsid w:val="009F4FF7"/>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BD53CD"/>
    <w:rsid w:val="00BD7A99"/>
    <w:rsid w:val="00C14C75"/>
    <w:rsid w:val="00C2339F"/>
    <w:rsid w:val="00C3739D"/>
    <w:rsid w:val="00C541DF"/>
    <w:rsid w:val="00C54D3D"/>
    <w:rsid w:val="00C60725"/>
    <w:rsid w:val="00C60A77"/>
    <w:rsid w:val="00C60AD3"/>
    <w:rsid w:val="00C65D9E"/>
    <w:rsid w:val="00C733BA"/>
    <w:rsid w:val="00C93E95"/>
    <w:rsid w:val="00CC4321"/>
    <w:rsid w:val="00CD295A"/>
    <w:rsid w:val="00CF09E6"/>
    <w:rsid w:val="00CF5810"/>
    <w:rsid w:val="00D012BB"/>
    <w:rsid w:val="00D14123"/>
    <w:rsid w:val="00D15DAE"/>
    <w:rsid w:val="00D43D3F"/>
    <w:rsid w:val="00D7192D"/>
    <w:rsid w:val="00D80920"/>
    <w:rsid w:val="00DC27FB"/>
    <w:rsid w:val="00DD03E2"/>
    <w:rsid w:val="00DD50A6"/>
    <w:rsid w:val="00DE4D6D"/>
    <w:rsid w:val="00DF4158"/>
    <w:rsid w:val="00DF46A5"/>
    <w:rsid w:val="00E03CC8"/>
    <w:rsid w:val="00E049C5"/>
    <w:rsid w:val="00E208E7"/>
    <w:rsid w:val="00E3327C"/>
    <w:rsid w:val="00E44759"/>
    <w:rsid w:val="00E6747A"/>
    <w:rsid w:val="00E67C08"/>
    <w:rsid w:val="00E75437"/>
    <w:rsid w:val="00E81803"/>
    <w:rsid w:val="00E83218"/>
    <w:rsid w:val="00E86BBD"/>
    <w:rsid w:val="00EA566E"/>
    <w:rsid w:val="00EA6D46"/>
    <w:rsid w:val="00ED089C"/>
    <w:rsid w:val="00ED2562"/>
    <w:rsid w:val="00F06612"/>
    <w:rsid w:val="00F0727C"/>
    <w:rsid w:val="00F07AB0"/>
    <w:rsid w:val="00F22BA0"/>
    <w:rsid w:val="00F23129"/>
    <w:rsid w:val="00F37CCE"/>
    <w:rsid w:val="00F42273"/>
    <w:rsid w:val="00F62D99"/>
    <w:rsid w:val="00F65399"/>
    <w:rsid w:val="00F65D4B"/>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8399</Words>
  <Characters>47879</Characters>
  <Application>Microsoft Macintosh Word</Application>
  <DocSecurity>0</DocSecurity>
  <Lines>398</Lines>
  <Paragraphs>112</Paragraphs>
  <ScaleCrop>false</ScaleCrop>
  <Company>UC Berkeley</Company>
  <LinksUpToDate>false</LinksUpToDate>
  <CharactersWithSpaces>56166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197</cp:revision>
  <dcterms:created xsi:type="dcterms:W3CDTF">2016-05-22T23:57:00Z</dcterms:created>
  <dcterms:modified xsi:type="dcterms:W3CDTF">2016-05-31T21:22:00Z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