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proofErr w:type="spellStart"/>
      <w:r>
        <w:t>Subducting</w:t>
      </w:r>
      <w:proofErr w:type="spellEnd"/>
      <w:r>
        <w:t xml:space="preserve">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w:t>
      </w:r>
      <w:proofErr w:type="gramStart"/>
      <w:r w:rsidR="00AB74C3">
        <w:t>oblique-reverse</w:t>
      </w:r>
      <w:proofErr w:type="gramEnd"/>
      <w:r w:rsidR="00AB74C3">
        <w:t xml:space="preserv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w:t>
      </w:r>
      <w:proofErr w:type="spellStart"/>
      <w:r>
        <w:t>fauts</w:t>
      </w:r>
      <w:proofErr w:type="spellEnd"/>
      <w:r>
        <w:t xml:space="preserve"> known to have had large earthquakes are silent in the </w:t>
      </w:r>
      <w:proofErr w:type="spellStart"/>
      <w:r>
        <w:t>interseismic</w:t>
      </w:r>
      <w:proofErr w:type="spellEnd"/>
      <w:r>
        <w:t xml:space="preserve"> period. They suggest the absence of the </w:t>
      </w:r>
      <w:proofErr w:type="spellStart"/>
      <w:r>
        <w:t>microseismcity</w:t>
      </w:r>
      <w:proofErr w:type="spellEnd"/>
      <w:r>
        <w:t xml:space="preserve"> at the bottom of the </w:t>
      </w:r>
      <w:proofErr w:type="spellStart"/>
      <w:r>
        <w:t>seismogenic</w:t>
      </w:r>
      <w:proofErr w:type="spellEnd"/>
      <w:r>
        <w:t xml:space="preserve"> zone indicates deep rupture past the </w:t>
      </w:r>
      <w:proofErr w:type="spellStart"/>
      <w:r>
        <w:t>seismogenic</w:t>
      </w:r>
      <w:proofErr w:type="spellEnd"/>
      <w:r>
        <w:t xml:space="preserve"> zone in previous large earthquakes. </w:t>
      </w:r>
      <w:proofErr w:type="gramStart"/>
      <w:r>
        <w:t>They supporting</w:t>
      </w:r>
      <w:proofErr w:type="gramEnd"/>
      <w:r>
        <w:t xml:space="preserve"> their hypothesis using observation and numerical simulations. The observations are from 3 earthquakes, the </w:t>
      </w:r>
      <w:proofErr w:type="spellStart"/>
      <w:r>
        <w:t>Parkfield</w:t>
      </w:r>
      <w:proofErr w:type="spellEnd"/>
      <w:r>
        <w:t xml:space="preserve"> M6.0 and the Loma </w:t>
      </w:r>
      <w:proofErr w:type="spellStart"/>
      <w:r>
        <w:t>Prieta</w:t>
      </w:r>
      <w:proofErr w:type="spellEnd"/>
      <w:r>
        <w:t xml:space="preserve"> M6.9, and the M7.5 Denali earthquakes. But I think the observations are not supporting quite well, you do see for Loma </w:t>
      </w:r>
      <w:proofErr w:type="spellStart"/>
      <w:r>
        <w:t>Prieta</w:t>
      </w:r>
      <w:proofErr w:type="spellEnd"/>
      <w:r>
        <w:t xml:space="preserve">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w:t>
      </w:r>
      <w:proofErr w:type="gramStart"/>
      <w:r>
        <w:t>fine,</w:t>
      </w:r>
      <w:proofErr w:type="gramEnd"/>
      <w:r>
        <w:t xml:space="preserve"> they compared two models M1 and M2, which M1 only rupture in the </w:t>
      </w:r>
      <w:proofErr w:type="spellStart"/>
      <w:r>
        <w:t>seismogenic</w:t>
      </w:r>
      <w:proofErr w:type="spellEnd"/>
      <w:r>
        <w:t xml:space="preserve"> zone, but M2 rupture into the deeper creeping section. You do see the </w:t>
      </w:r>
      <w:proofErr w:type="spellStart"/>
      <w:r>
        <w:t>microseismicity</w:t>
      </w:r>
      <w:proofErr w:type="spellEnd"/>
      <w:r>
        <w:t xml:space="preserve">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t>
      </w:r>
      <w:proofErr w:type="gramStart"/>
      <w:r w:rsidR="00B14B52">
        <w:t>writing,</w:t>
      </w:r>
      <w:proofErr w:type="gramEnd"/>
      <w:r w:rsidR="00B14B52">
        <w:t xml:space="preserve">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w:t>
      </w:r>
      <w:proofErr w:type="gramStart"/>
      <w:r>
        <w:t>machine learning</w:t>
      </w:r>
      <w:proofErr w:type="gramEnd"/>
      <w:r>
        <w:t xml:space="preserve">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w:t>
      </w:r>
      <w:proofErr w:type="spellStart"/>
      <w:r>
        <w:t>backprojection</w:t>
      </w:r>
      <w:proofErr w:type="spellEnd"/>
      <w:r>
        <w:t xml:space="preserve">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w:t>
      </w:r>
      <w:proofErr w:type="spellStart"/>
      <w:r>
        <w:t>uAD</w:t>
      </w:r>
      <w:proofErr w:type="spellEnd"/>
      <w:r>
        <w:t xml:space="preserve">,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w:t>
      </w:r>
      <w:proofErr w:type="spellStart"/>
      <w:r w:rsidR="00D4586E">
        <w:t>uAD</w:t>
      </w:r>
      <w:proofErr w:type="spellEnd"/>
      <w:r w:rsidR="00D4586E">
        <w:t xml:space="preserve">. </w:t>
      </w:r>
      <w:r w:rsidR="009E21AA">
        <w:t xml:space="preserve">So they use scaling law to estimate different quantity in the M = </w:t>
      </w:r>
      <w:proofErr w:type="spellStart"/>
      <w:r w:rsidR="009E21AA">
        <w:t>uAD</w:t>
      </w:r>
      <w:proofErr w:type="spellEnd"/>
      <w:r w:rsidR="009E21AA">
        <w:t xml:space="preserve">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w:t>
      </w:r>
      <w:proofErr w:type="gramStart"/>
      <w:r w:rsidR="002C2AC1">
        <w:t>liquefaction which</w:t>
      </w:r>
      <w:proofErr w:type="gramEnd"/>
      <w:r w:rsidR="002C2AC1">
        <w:t xml:space="preserve"> </w:t>
      </w:r>
      <w:r w:rsidR="007D233C">
        <w:t xml:space="preserve">in turn caused the dam failure, 3) static liquefaction for which no seismic triggering is needed. </w:t>
      </w:r>
      <w:r w:rsidR="0009601A">
        <w:t xml:space="preserve"> </w:t>
      </w:r>
      <w:r w:rsidR="008C31EA">
        <w:t xml:space="preserve">They don’t have a final </w:t>
      </w:r>
      <w:proofErr w:type="gramStart"/>
      <w:r w:rsidR="008C31EA">
        <w:t>conclusion which</w:t>
      </w:r>
      <w:proofErr w:type="gramEnd"/>
      <w:r w:rsidR="008C31EA">
        <w:t xml:space="preserve">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w:t>
      </w:r>
      <w:proofErr w:type="spellStart"/>
      <w:r w:rsidR="00823C8A">
        <w:t>subduction</w:t>
      </w:r>
      <w:proofErr w:type="spellEnd"/>
      <w:r w:rsidR="00823C8A">
        <w:t xml:space="preserve">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w:t>
      </w:r>
      <w:proofErr w:type="spellStart"/>
      <w:r w:rsidR="00B21668">
        <w:t>subduction</w:t>
      </w:r>
      <w:proofErr w:type="spellEnd"/>
      <w:r w:rsidR="00B21668">
        <w:t xml:space="preserve">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w:t>
      </w:r>
      <w:proofErr w:type="gramStart"/>
      <w:r>
        <w:t>two stage</w:t>
      </w:r>
      <w:proofErr w:type="gramEnd"/>
      <w:r>
        <w:t xml:space="preserve"> rupture of the 2015 M8.4 </w:t>
      </w:r>
      <w:proofErr w:type="spellStart"/>
      <w:r>
        <w:t>Illapel</w:t>
      </w:r>
      <w:proofErr w:type="spellEnd"/>
      <w:r>
        <w:t xml:space="preserve"> Chile earthquake. </w:t>
      </w:r>
      <w:r w:rsidR="0057671A">
        <w:t xml:space="preserve">They use spectral-element method to invert the </w:t>
      </w:r>
      <w:proofErr w:type="spellStart"/>
      <w:r w:rsidR="0057671A">
        <w:t>teleseismic</w:t>
      </w:r>
      <w:proofErr w:type="spellEnd"/>
      <w:r w:rsidR="0057671A">
        <w:t xml:space="preserve">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w:t>
      </w:r>
      <w:proofErr w:type="gramStart"/>
      <w:r w:rsidR="00D93F14">
        <w:t>hypothesis</w:t>
      </w:r>
      <w:proofErr w:type="gramEnd"/>
      <w:r w:rsidR="00D93F14">
        <w:t xml:space="preserve"> for the two-stage rupture process. </w:t>
      </w:r>
      <w:r w:rsidR="006E10F9">
        <w:t xml:space="preserve">(1) The stress state immediately changed after the first rupture stage, (2) the slip might rebound from the free surface of the fault, </w:t>
      </w:r>
      <w:proofErr w:type="gramStart"/>
      <w:r w:rsidR="006E10F9">
        <w:t xml:space="preserve">(3) the second stage rupture can be considered as a rapid </w:t>
      </w:r>
      <w:proofErr w:type="spellStart"/>
      <w:r w:rsidR="006E10F9">
        <w:t>postseismic</w:t>
      </w:r>
      <w:proofErr w:type="spellEnd"/>
      <w:r w:rsidR="006E10F9">
        <w:t xml:space="preserve"> slip</w:t>
      </w:r>
      <w:proofErr w:type="gramEnd"/>
      <w:r w:rsidR="006E10F9">
        <w:t xml:space="preserve">.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 xml:space="preserve">using finite fault modeling and </w:t>
      </w:r>
      <w:proofErr w:type="spellStart"/>
      <w:r w:rsidR="005B32CA">
        <w:t>teleseismic</w:t>
      </w:r>
      <w:proofErr w:type="spellEnd"/>
      <w:r w:rsidR="005B32CA">
        <w:t xml:space="preserve"> </w:t>
      </w:r>
      <w:proofErr w:type="spellStart"/>
      <w:r w:rsidR="005B32CA">
        <w:t>backprojection</w:t>
      </w:r>
      <w:proofErr w:type="spellEnd"/>
      <w:r w:rsidR="006D059F">
        <w:t xml:space="preserve"> to study the </w:t>
      </w:r>
      <w:r w:rsidR="00E86D3F">
        <w:t xml:space="preserve">2015 M8.3 </w:t>
      </w:r>
      <w:proofErr w:type="spellStart"/>
      <w:r w:rsidR="00E86D3F">
        <w:t>Illapel</w:t>
      </w:r>
      <w:proofErr w:type="spellEnd"/>
      <w:r w:rsidR="00E86D3F">
        <w:t xml:space="preserve"> Chile earthquake. </w:t>
      </w:r>
      <w:r w:rsidR="00A3576F">
        <w:t xml:space="preserve">The finite fault model shows two asperity of rupture, a deeper one and a shallow one. </w:t>
      </w:r>
      <w:r w:rsidR="00E26ADC">
        <w:t xml:space="preserve">The </w:t>
      </w:r>
      <w:proofErr w:type="spellStart"/>
      <w:r w:rsidR="00E26ADC">
        <w:t>backprojection</w:t>
      </w:r>
      <w:proofErr w:type="spellEnd"/>
      <w:r w:rsidR="00E26ADC">
        <w:t xml:space="preserve">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w:t>
      </w:r>
      <w:proofErr w:type="spellStart"/>
      <w:r w:rsidR="00CC00CE">
        <w:t>jima</w:t>
      </w:r>
      <w:proofErr w:type="spellEnd"/>
      <w:r w:rsidR="00CC00CE">
        <w:t xml:space="preserve"> M8 earthquake using receiver functions.</w:t>
      </w:r>
      <w:r w:rsidR="008B1FAD">
        <w:t xml:space="preserve"> They observe multiple conversions within and below the transition zone, which they associate with seismic waves passing into and out of segments of the </w:t>
      </w:r>
      <w:proofErr w:type="spellStart"/>
      <w:r w:rsidR="008B1FAD">
        <w:t>subducting</w:t>
      </w:r>
      <w:proofErr w:type="spellEnd"/>
      <w:r w:rsidR="008B1FAD">
        <w:t xml:space="preserve">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w:t>
      </w:r>
      <w:proofErr w:type="spellStart"/>
      <w:r w:rsidR="00694B12">
        <w:t>Thresholding</w:t>
      </w:r>
      <w:proofErr w:type="spellEnd"/>
      <w:r w:rsidR="00694B12">
        <w:t>)</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w:t>
      </w:r>
      <w:proofErr w:type="spellStart"/>
      <w:r w:rsidR="00C52448">
        <w:t>Haar</w:t>
      </w:r>
      <w:proofErr w:type="spellEnd"/>
      <w:r w:rsidR="00C52448">
        <w:t xml:space="preserve">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w:t>
      </w:r>
      <w:proofErr w:type="spellStart"/>
      <w:r>
        <w:t>NoMelt</w:t>
      </w:r>
      <w:proofErr w:type="spellEnd"/>
      <w:r>
        <w:t xml:space="preserve"> array. </w:t>
      </w:r>
      <w:r w:rsidR="00DB7A0C">
        <w:t xml:space="preserve">The first removed the </w:t>
      </w:r>
      <w:proofErr w:type="spellStart"/>
      <w:r w:rsidR="00DB7A0C">
        <w:t>infragravity</w:t>
      </w:r>
      <w:proofErr w:type="spellEnd"/>
      <w:r w:rsidR="00DB7A0C">
        <w:t xml:space="preserve">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the results, they provide several implications</w:t>
      </w:r>
      <w:proofErr w:type="gramStart"/>
      <w:r w:rsidR="00374783">
        <w:t>,</w:t>
      </w:r>
      <w:proofErr w:type="gramEnd"/>
      <w:r w:rsidR="00374783">
        <w:t xml:space="preserve">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proofErr w:type="gramStart"/>
      <w:r w:rsidR="006607DB">
        <w:t>they</w:t>
      </w:r>
      <w:proofErr w:type="gramEnd"/>
      <w:r w:rsidR="006607DB">
        <w:t xml:space="preserve">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w:t>
      </w:r>
      <w:proofErr w:type="gramStart"/>
      <w:r w:rsidR="003A67FD">
        <w:t>edges,</w:t>
      </w:r>
      <w:proofErr w:type="gramEnd"/>
      <w:r w:rsidR="003A67FD">
        <w:t xml:space="preserve">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 xml:space="preserve">It has two parameters: epsilon and </w:t>
      </w:r>
      <w:proofErr w:type="spellStart"/>
      <w:r w:rsidR="005B50F4">
        <w:t>min_points</w:t>
      </w:r>
      <w:proofErr w:type="spellEnd"/>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w:t>
      </w:r>
      <w:proofErr w:type="spellStart"/>
      <w:r>
        <w:t>min_points</w:t>
      </w:r>
      <w:proofErr w:type="spellEnd"/>
      <w:r>
        <w:t xml:space="preserve">,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w:t>
      </w:r>
      <w:proofErr w:type="gramStart"/>
      <w:r w:rsidR="00AD4583">
        <w:t xml:space="preserve">a </w:t>
      </w:r>
      <w:r>
        <w:t xml:space="preserve"> </w:t>
      </w:r>
      <w:r w:rsidR="00AD4583">
        <w:t>Kolmogorov</w:t>
      </w:r>
      <w:proofErr w:type="gramEnd"/>
      <w:r w:rsidR="00AD4583">
        <w:t>-</w:t>
      </w:r>
      <w:proofErr w:type="spellStart"/>
      <w:r w:rsidR="00AD4583">
        <w:t>Smirnor</w:t>
      </w:r>
      <w:proofErr w:type="spellEnd"/>
      <w:r w:rsidR="00AD4583">
        <w:t xml:space="preserve"> Test, which the null hypothesis is the two samples are from the same distribution. The </w:t>
      </w:r>
      <w:proofErr w:type="gramStart"/>
      <w:r w:rsidR="00AD4583">
        <w:t>results of the test is</w:t>
      </w:r>
      <w:proofErr w:type="gramEnd"/>
      <w:r w:rsidR="00AD4583">
        <w:t xml:space="preserve">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w:t>
      </w:r>
      <w:proofErr w:type="gramStart"/>
      <w:r w:rsidR="00CC3459">
        <w:t>rupture</w:t>
      </w:r>
      <w:proofErr w:type="gramEnd"/>
      <w:r w:rsidR="00CC3459">
        <w:t xml:space="preserv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w:t>
      </w:r>
      <w:proofErr w:type="spellStart"/>
      <w:r>
        <w:t>MeiNong</w:t>
      </w:r>
      <w:proofErr w:type="spellEnd"/>
      <w:r>
        <w:t xml:space="preserve"> earthquake. In their study, they </w:t>
      </w:r>
      <w:r w:rsidR="00774FF0">
        <w:t xml:space="preserve">use seismic data, GPS, and </w:t>
      </w:r>
      <w:proofErr w:type="spellStart"/>
      <w:r w:rsidR="00774FF0">
        <w:t>InSAR</w:t>
      </w:r>
      <w:proofErr w:type="spellEnd"/>
      <w:r w:rsidR="00774FF0">
        <w:t xml:space="preserve"> to try to do a j</w:t>
      </w:r>
      <w:r w:rsidR="00614783">
        <w:t>oint inversion to get a view of the source</w:t>
      </w:r>
      <w:r w:rsidR="00774FF0">
        <w:t>.</w:t>
      </w:r>
      <w:r w:rsidR="00614783">
        <w:t xml:space="preserve"> But they found it is difficult to fit the </w:t>
      </w:r>
      <w:proofErr w:type="spellStart"/>
      <w:r w:rsidR="007730F9">
        <w:t>InSAR</w:t>
      </w:r>
      <w:proofErr w:type="spellEnd"/>
      <w:r w:rsidR="007730F9">
        <w:t xml:space="preserve">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w:t>
      </w:r>
      <w:proofErr w:type="gramStart"/>
      <w:r w:rsidR="004C46A0">
        <w:t>beam-forming</w:t>
      </w:r>
      <w:proofErr w:type="gramEnd"/>
      <w:r w:rsidR="004C46A0">
        <w:t xml:space="preserve">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w:t>
      </w:r>
      <w:proofErr w:type="gramStart"/>
      <w:r w:rsidR="00A00B08">
        <w:t>suggests</w:t>
      </w:r>
      <w:proofErr w:type="gramEnd"/>
      <w:r w:rsidR="00A00B08">
        <w:t xml:space="preserve">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w:t>
      </w:r>
      <w:proofErr w:type="spellStart"/>
      <w:r w:rsidR="007751AD">
        <w:t>Epicentral</w:t>
      </w:r>
      <w:proofErr w:type="spellEnd"/>
      <w:r w:rsidR="007751AD">
        <w:t xml:space="preserve">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proofErr w:type="gramStart"/>
      <w:r w:rsidR="008610EA">
        <w:t>There</w:t>
      </w:r>
      <w:proofErr w:type="gramEnd"/>
      <w:r w:rsidR="008610EA">
        <w:t xml:space="preserv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w:t>
      </w:r>
      <w:proofErr w:type="spellStart"/>
      <w:r>
        <w:t>mainshock</w:t>
      </w:r>
      <w:proofErr w:type="spellEnd"/>
      <w:r>
        <w:t xml:space="preserve"> (less than 200 seconds)</w:t>
      </w:r>
      <w:r w:rsidR="00546F45">
        <w:t xml:space="preserve">. The method they used is the </w:t>
      </w:r>
      <w:proofErr w:type="spellStart"/>
      <w:r w:rsidR="00546F45">
        <w:t>teleseismic</w:t>
      </w:r>
      <w:proofErr w:type="spellEnd"/>
      <w:r w:rsidR="00546F45">
        <w:t xml:space="preserve"> P wave projection after the large earthquakes. </w:t>
      </w:r>
      <w:r w:rsidR="005C655A" w:rsidRPr="005C655A">
        <w:t xml:space="preserve">The </w:t>
      </w:r>
      <w:proofErr w:type="spellStart"/>
      <w:r w:rsidR="005C655A" w:rsidRPr="005C655A">
        <w:t>mainshocks</w:t>
      </w:r>
      <w:proofErr w:type="spellEnd"/>
      <w:r w:rsidR="005C655A" w:rsidRPr="005C655A">
        <w:t xml:space="preserve"> and their nearby early aftershocks are located at major </w:t>
      </w:r>
      <w:proofErr w:type="spellStart"/>
      <w:r w:rsidR="005C655A" w:rsidRPr="005C655A">
        <w:t>subduction</w:t>
      </w:r>
      <w:proofErr w:type="spellEnd"/>
      <w:r w:rsidR="005C655A" w:rsidRPr="005C655A">
        <w:t xml:space="preserve"> </w:t>
      </w:r>
      <w:r w:rsidR="005C655A" w:rsidRPr="005C655A">
        <w:lastRenderedPageBreak/>
        <w:t xml:space="preserve">zones and continental boundaries, and </w:t>
      </w:r>
      <w:proofErr w:type="spellStart"/>
      <w:r w:rsidR="005C655A" w:rsidRPr="005C655A">
        <w:t>mainshocks</w:t>
      </w:r>
      <w:proofErr w:type="spellEnd"/>
      <w:r w:rsidR="005C655A" w:rsidRPr="005C655A">
        <w:t xml:space="preserve">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w:t>
      </w:r>
      <w:proofErr w:type="spellStart"/>
      <w:r w:rsidR="00243983">
        <w:t>Grafenberg</w:t>
      </w:r>
      <w:proofErr w:type="spellEnd"/>
      <w:r w:rsidR="00243983">
        <w:t xml:space="preserve"> Array using spectrum power density before and after the WTs operation near the stations. </w:t>
      </w:r>
      <w:r w:rsidR="00383D75">
        <w:t xml:space="preserve">They found strong dependence of the local wind speed and the noise spectra, and the WTs </w:t>
      </w:r>
      <w:proofErr w:type="gramStart"/>
      <w:r w:rsidR="00383D75">
        <w:t>effect</w:t>
      </w:r>
      <w:proofErr w:type="gramEnd"/>
      <w:r w:rsidR="00383D75">
        <w:t xml:space="preserve">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w:t>
      </w:r>
      <w:proofErr w:type="spellStart"/>
      <w:r>
        <w:t>mainshock</w:t>
      </w:r>
      <w:proofErr w:type="spellEnd"/>
      <w:r>
        <w:t xml:space="preserve">.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 xml:space="preserve">the </w:t>
      </w:r>
      <w:proofErr w:type="spellStart"/>
      <w:r w:rsidRPr="00002B8C">
        <w:t>Subduction</w:t>
      </w:r>
      <w:proofErr w:type="spellEnd"/>
      <w:r w:rsidRPr="00002B8C">
        <w:t xml:space="preserve">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w:t>
      </w:r>
      <w:proofErr w:type="spellStart"/>
      <w:r w:rsidR="0049602F">
        <w:t>isostasy</w:t>
      </w:r>
      <w:proofErr w:type="spellEnd"/>
      <w:r w:rsidR="0049602F">
        <w:t xml:space="preserve">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w:t>
      </w:r>
      <w:proofErr w:type="gramStart"/>
      <w:r>
        <w:t>a classic paper that talk</w:t>
      </w:r>
      <w:proofErr w:type="gramEnd"/>
      <w:r>
        <w:t xml:space="preserve"> about dividing the </w:t>
      </w:r>
      <w:proofErr w:type="spellStart"/>
      <w:r>
        <w:t>subduction</w:t>
      </w:r>
      <w:proofErr w:type="spellEnd"/>
      <w:r>
        <w:t xml:space="preserve"> zone into 4 different domains along depth. </w:t>
      </w:r>
      <w:r w:rsidR="00BA25DB">
        <w:t xml:space="preserve">Using mostly finite fault modeling, back-projection, the author designate 4 domains: (1) less than 15 km, usually has tsunami earthquake; (2) </w:t>
      </w:r>
      <w:r w:rsidR="007D5140">
        <w:t xml:space="preserve">15 ~ 35 km, large earthquake displacements occur over large-scale regions with only modest coherent short-period radiation; (3) 35 ~ 55 km, where increases in </w:t>
      </w:r>
      <w:proofErr w:type="spellStart"/>
      <w:r w:rsidR="007D5140">
        <w:t>megathrust</w:t>
      </w:r>
      <w:proofErr w:type="spellEnd"/>
      <w:r w:rsidR="007D5140">
        <w:t xml:space="preserve"> dip are common as are changes from crust-crust to mantle-crust r</w:t>
      </w:r>
      <w:r w:rsidR="009860BF">
        <w:t>ock contrasts across the fault</w:t>
      </w:r>
      <w:proofErr w:type="gramStart"/>
      <w:r w:rsidR="009860BF">
        <w:t>,  events</w:t>
      </w:r>
      <w:proofErr w:type="gramEnd"/>
      <w:r w:rsidR="009860BF">
        <w:t xml:space="preserve">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w:t>
      </w:r>
      <w:proofErr w:type="spellStart"/>
      <w:r>
        <w:t>Multitaper</w:t>
      </w:r>
      <w:proofErr w:type="spellEnd"/>
      <w:r>
        <w:t xml:space="preserve"> spectrum estimation </w:t>
      </w:r>
      <w:proofErr w:type="gramStart"/>
      <w:r>
        <w:t>method.</w:t>
      </w:r>
      <w:proofErr w:type="gramEnd"/>
      <w:r>
        <w:t xml:space="preserve"> </w:t>
      </w:r>
      <w:r w:rsidR="00671ACF">
        <w:t xml:space="preserve">It talks about the benefit of using it: reduce and variance significantly. </w:t>
      </w:r>
      <w:r w:rsidR="001C4A54">
        <w:t xml:space="preserve">But also note that, since the </w:t>
      </w:r>
      <w:proofErr w:type="spellStart"/>
      <w:r w:rsidR="001C4A54">
        <w:t>Multitaper</w:t>
      </w:r>
      <w:proofErr w:type="spellEnd"/>
      <w:r w:rsidR="001C4A54">
        <w:t xml:space="preserve">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w:t>
      </w:r>
      <w:proofErr w:type="spellStart"/>
      <w:r w:rsidR="00377FA9">
        <w:t>nonvolcanic</w:t>
      </w:r>
      <w:proofErr w:type="spellEnd"/>
      <w:r w:rsidR="00377FA9">
        <w:t xml:space="preserve">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w:t>
      </w:r>
      <w:proofErr w:type="gramStart"/>
      <w:r w:rsidR="00ED654E">
        <w:t>point-source</w:t>
      </w:r>
      <w:proofErr w:type="gramEnd"/>
      <w:r w:rsidR="00ED654E">
        <w:t xml:space="preserve"> to a double-couple source at depth. </w:t>
      </w:r>
      <w:r w:rsidR="0053718D">
        <w:t>Then they can simulate earthquakes at long-period</w:t>
      </w:r>
      <w:r w:rsidR="00560DAC">
        <w:t xml:space="preserve"> using these </w:t>
      </w:r>
      <w:r w:rsidR="00560DAC">
        <w:lastRenderedPageBreak/>
        <w:t xml:space="preserve">green’s function. </w:t>
      </w:r>
      <w:r w:rsidR="009E1BF8">
        <w:t xml:space="preserve">They found the basin effect in LA region, and </w:t>
      </w:r>
      <w:r w:rsidR="00766954">
        <w:t xml:space="preserve">compare this with the more conventional way that </w:t>
      </w:r>
      <w:proofErr w:type="spellStart"/>
      <w:r w:rsidR="00766954">
        <w:t>CyberShake</w:t>
      </w:r>
      <w:proofErr w:type="spellEnd"/>
      <w:r w:rsidR="00766954">
        <w:t xml:space="preserve"> used. </w:t>
      </w:r>
      <w:proofErr w:type="gramStart"/>
      <w:r w:rsidR="00974EAB">
        <w:t>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w:t>
      </w:r>
      <w:proofErr w:type="gramEnd"/>
      <w:r w:rsidR="00974EAB">
        <w:t xml:space="preserve">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w:t>
      </w:r>
      <w:proofErr w:type="spellStart"/>
      <w:r w:rsidR="00AD6AC0">
        <w:t>Pagerank</w:t>
      </w:r>
      <w:proofErr w:type="spellEnd"/>
      <w:r w:rsidR="00AD6AC0">
        <w:t xml:space="preserve"> algorithm, and </w:t>
      </w:r>
      <w:r w:rsidR="00DE4607">
        <w:t xml:space="preserve">first uses the autocorrelation method to get the cross-correlation, find the outliers, and form a graph to calculate the </w:t>
      </w:r>
      <w:proofErr w:type="spellStart"/>
      <w:r w:rsidR="00D457F8">
        <w:t>pagerank</w:t>
      </w:r>
      <w:proofErr w:type="spellEnd"/>
      <w:r w:rsidR="00D457F8">
        <w:t xml:space="preserve">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 xml:space="preserve">I wrote two blogs about this method before that you </w:t>
      </w:r>
      <w:proofErr w:type="gramStart"/>
      <w:r w:rsidR="008171C0">
        <w:t>can</w:t>
      </w:r>
      <w:proofErr w:type="gramEnd"/>
      <w:r w:rsidR="008171C0">
        <w:t xml:space="preserve"> check them out here:</w:t>
      </w:r>
    </w:p>
    <w:p w14:paraId="2C11F7A7" w14:textId="6101D142" w:rsidR="008171C0" w:rsidRDefault="00C71A83" w:rsidP="008D5DB3">
      <w:hyperlink r:id="rId7" w:history="1">
        <w:r w:rsidR="008171C0" w:rsidRPr="00EF5894">
          <w:rPr>
            <w:rStyle w:val="Hyperlink"/>
          </w:rPr>
          <w:t>http://qingkaikong.blogspot.com/2015/04/subspace-detector.html</w:t>
        </w:r>
      </w:hyperlink>
    </w:p>
    <w:p w14:paraId="63B280DC" w14:textId="400983D5" w:rsidR="008171C0" w:rsidRDefault="00C71A83"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71F2AD6B" w:rsidR="0037638F" w:rsidRDefault="0037638F" w:rsidP="008D5DB3">
      <w:r>
        <w:fldChar w:fldCharType="begin" w:fldLock="1"/>
      </w:r>
      <w:r w:rsidR="00A5350C">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 xml:space="preserve">The features extracted are from the spectrogram, using wavelet analysis, they can get the coefficient at different level, and by keeping the largest k coefficient, </w:t>
      </w:r>
      <w:proofErr w:type="gramStart"/>
      <w:r w:rsidR="00253C96">
        <w:t>they</w:t>
      </w:r>
      <w:proofErr w:type="gramEnd"/>
      <w:r w:rsidR="00253C96">
        <w:t xml:space="preserve"> convert the spectrum image to a binary represent</w:t>
      </w:r>
      <w:r w:rsidR="00B903B8">
        <w:t>ation by only keeping the sign. They inserted the features into a database using the Locality-sensitive-</w:t>
      </w:r>
      <w:proofErr w:type="gramStart"/>
      <w:r w:rsidR="00B903B8">
        <w:t>hashing,</w:t>
      </w:r>
      <w:proofErr w:type="gramEnd"/>
      <w:r w:rsidR="00B903B8">
        <w:t xml:space="preserve">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p>
    <w:p w14:paraId="4ECBC9E9" w14:textId="77777777" w:rsidR="00A5350C" w:rsidRDefault="00A5350C" w:rsidP="008D5DB3"/>
    <w:p w14:paraId="72EC41AF" w14:textId="24937C64" w:rsidR="0037638F" w:rsidRDefault="00A5350C" w:rsidP="008D5DB3">
      <w:r>
        <w:fldChar w:fldCharType="begin" w:fldLock="1"/>
      </w:r>
      <w:r w:rsidR="00C915D5">
        <w:instrText>ADDIN CSL_CITATION { "citationItems" : [ { "id" : "ITEM-1", "itemData" : { "DOI" : "10.1002/2015GL067173.Received", "author" : [ { "dropping-particle" : "", "family" : "Thomas", "given" : "Amanda M",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"issued" : { "date-parts" : [ [ "2016" ] ] }, "page" : "1464\u20131471", "title" : "Constraints on the source parameters of low-frequencyearthquakes on the San Andreas Fault", "type" : "article-journal", "volume" : "43" }, "uris" : [ "http://www.mendeley.com/documents/?uuid=2b489fcc-f5b5-457c-b191-714d754c2c6b" ] } ], "mendeley" : { "formattedCitation" : "[&lt;i&gt;Thomas et al.&lt;/i&gt;, 2016]", "plainTextFormattedCitation" : "[Thomas et al., 2016]", "previouslyFormattedCitation" : "[&lt;i&gt;Thomas et al.&lt;/i&gt;, 2016]" }, "properties" : { "noteIndex" : 0 }, "schema" : "https://github.com/citation-style-language/schema/raw/master/csl-citation.json" }</w:instrText>
      </w:r>
      <w:r>
        <w:fldChar w:fldCharType="separate"/>
      </w:r>
      <w:r w:rsidRPr="00A5350C">
        <w:rPr>
          <w:noProof/>
        </w:rPr>
        <w:t>[</w:t>
      </w:r>
      <w:r w:rsidRPr="00A5350C">
        <w:rPr>
          <w:i/>
          <w:noProof/>
        </w:rPr>
        <w:t>Thomas et al.</w:t>
      </w:r>
      <w:r w:rsidRPr="00A5350C">
        <w:rPr>
          <w:noProof/>
        </w:rPr>
        <w:t>, 2016]</w:t>
      </w:r>
      <w:r>
        <w:fldChar w:fldCharType="end"/>
      </w:r>
      <w:r>
        <w:t xml:space="preserve"> talked about how to constrain the source parameters of low-frequency earthquakes on the San Andreas Fault by using Empirical Green’s Function method. </w:t>
      </w:r>
      <w:r w:rsidR="00E53311">
        <w:t xml:space="preserve">They argue the regular small earthquakes occurred near the LFEs </w:t>
      </w:r>
      <w:r w:rsidR="00E53311">
        <w:lastRenderedPageBreak/>
        <w:t xml:space="preserve">can be used as the </w:t>
      </w:r>
      <w:proofErr w:type="spellStart"/>
      <w:r w:rsidR="00E53311">
        <w:t>eGFs</w:t>
      </w:r>
      <w:proofErr w:type="spellEnd"/>
      <w:r w:rsidR="007C6952">
        <w:t xml:space="preserve">, because (1) they are close to each other (within 3km), (2) </w:t>
      </w:r>
      <w:r w:rsidR="00420CF9">
        <w:t xml:space="preserve">they have similar mechanisms, (3) </w:t>
      </w:r>
      <w:r w:rsidR="00522A82">
        <w:t xml:space="preserve">the LFEs are much longer than the </w:t>
      </w:r>
      <w:proofErr w:type="spellStart"/>
      <w:r w:rsidR="00522A82">
        <w:t>eGFs</w:t>
      </w:r>
      <w:proofErr w:type="spellEnd"/>
      <w:r w:rsidR="00522A82">
        <w:t xml:space="preserve">. </w:t>
      </w:r>
      <w:r w:rsidR="00E42ACF">
        <w:t xml:space="preserve">But they found it is impossible to de-convolve the </w:t>
      </w:r>
      <w:proofErr w:type="spellStart"/>
      <w:proofErr w:type="gramStart"/>
      <w:r w:rsidR="00E42ACF">
        <w:t>eGF</w:t>
      </w:r>
      <w:proofErr w:type="spellEnd"/>
      <w:proofErr w:type="gramEnd"/>
      <w:r w:rsidR="00E42ACF">
        <w:t xml:space="preserve"> directly. Instead, they first </w:t>
      </w:r>
      <w:r w:rsidR="00265018">
        <w:t xml:space="preserve">convolve the </w:t>
      </w:r>
      <w:proofErr w:type="spellStart"/>
      <w:r w:rsidR="00265018">
        <w:t>eGFs</w:t>
      </w:r>
      <w:proofErr w:type="spellEnd"/>
      <w:r w:rsidR="00265018">
        <w:t xml:space="preserve"> with a </w:t>
      </w:r>
      <w:proofErr w:type="spellStart"/>
      <w:r w:rsidR="00265018">
        <w:t>hann</w:t>
      </w:r>
      <w:proofErr w:type="spellEnd"/>
      <w:r w:rsidR="00265018">
        <w:t xml:space="preserve"> window (to represent the source time function) with different duration to generate synthetics. By </w:t>
      </w:r>
      <w:proofErr w:type="gramStart"/>
      <w:r w:rsidR="00265018">
        <w:t>cross-correlate</w:t>
      </w:r>
      <w:proofErr w:type="gramEnd"/>
      <w:r w:rsidR="00265018">
        <w:t xml:space="preserve"> with the LFEs, you can find the best fitting synthetics with certain duration, and use it as the duration of the LFEs. </w:t>
      </w:r>
      <w:r w:rsidR="00D1586D">
        <w:t xml:space="preserve">Then they can calculate the slip, stress drop, </w:t>
      </w:r>
      <w:r w:rsidR="00265E32">
        <w:t xml:space="preserve">rupture velocity etc. for the LFEs, which they found is different from typical small earthquakes. </w:t>
      </w:r>
    </w:p>
    <w:p w14:paraId="357C3639" w14:textId="77777777" w:rsidR="00C915D5" w:rsidRDefault="00C915D5" w:rsidP="008D5DB3"/>
    <w:p w14:paraId="7938FDBF" w14:textId="48CE19D5" w:rsidR="00C915D5" w:rsidRDefault="00C915D5" w:rsidP="008D5DB3">
      <w:r>
        <w:fldChar w:fldCharType="begin" w:fldLock="1"/>
      </w:r>
      <w:r w:rsidR="008F7648">
        <w:instrText>ADDIN CSL_CITATION { "citationItems" : [ { "id" : "ITEM-1", "itemData" : { "DOI" : "10.1002/2015GL065170", "ISSN" : "19448007", "abstract" : "The recent increase in earthquake activity in the central U.S. has led to concerns about the hazard posed by induced earthquakes. Understanding earthquake phenomena and monitoring in all settings can be improved by the detection of small events; however, the catalog of induced earthquakes is incomplete for small events due to the sparse instrumentation. This is particularly true in settings of low background seismicity, like the central U.S. We apply single-station template matching to detect small earthquakes during the Guy-Greenbrier sequence in central Arkansas and find over 100 times more earthquakes than are registered in the Advanced National Seismic System catalog between July 2010 and October 2011. A complete catalog over nearly 4 units of magnitude enables us to analyze the magnitude-frequency distribution of induced earthquakes. We find that earthquakes deviated from the Gutenberg-Richter statistics during the operation of nearby injection wells but returned to Gutenberg-Richter statistics after the wells were shut in.", "author" : [ { "dropping-particle" : "", "family" : "Huang", "given" : "Yihe", "non-dropping-particle" : "", "parse-names" : false, "suffix" : "" }, { "dropping-particle" : "", "family" : "Beroza", "given" : "Gregory C.", "non-dropping-particle" : "", "parse-names" : false, "suffix" : "" } ], "container-title" : "Geophysical Research Letters", "id" : "ITEM-1", "issue" : "16", "issued" : { "date-parts" : [ [ "2015" ] ] }, "page" : "6639-6646", "title" : "Temporal variation in the magnitude-frequency distribution during the Guy-Greenbrier earthquake sequence", "type" : "article-journal", "volume" : "42" }, "uris" : [ "http://www.mendeley.com/documents/?uuid=76a0f1d2-1ea2-4dc4-ac24-6f9c53326196" ] } ], "mendeley" : { "formattedCitation" : "[&lt;i&gt;Huang and Beroza&lt;/i&gt;, 2015]", "plainTextFormattedCitation" : "[Huang and Beroza, 2015]", "previouslyFormattedCitation" : "[&lt;i&gt;Huang and Beroza&lt;/i&gt;, 2015]" }, "properties" : { "noteIndex" : 0 }, "schema" : "https://github.com/citation-style-language/schema/raw/master/csl-citation.json" }</w:instrText>
      </w:r>
      <w:r>
        <w:fldChar w:fldCharType="separate"/>
      </w:r>
      <w:r w:rsidRPr="00C915D5">
        <w:rPr>
          <w:noProof/>
        </w:rPr>
        <w:t>[</w:t>
      </w:r>
      <w:r w:rsidRPr="00C915D5">
        <w:rPr>
          <w:i/>
          <w:noProof/>
        </w:rPr>
        <w:t>Huang and Beroza</w:t>
      </w:r>
      <w:r w:rsidRPr="00C915D5">
        <w:rPr>
          <w:noProof/>
        </w:rPr>
        <w:t>, 2015]</w:t>
      </w:r>
      <w:r>
        <w:fldChar w:fldCharType="end"/>
      </w:r>
      <w:r>
        <w:t xml:space="preserve"> reports the analysis of the induced earthquakes in central Arkansas using single station. </w:t>
      </w:r>
      <w:r w:rsidR="00862D91">
        <w:t xml:space="preserve">They applied template matching on one station to detect small earthquakes during the Guy-Greenbrier sequence.  They find that earthquakes deviated from the </w:t>
      </w:r>
      <w:r>
        <w:t>Gutenberg</w:t>
      </w:r>
      <w:r w:rsidR="00862D91">
        <w:t xml:space="preserve">-Richter statistics during the operation of nearby injection wells but returned after the wells were shut in. </w:t>
      </w:r>
    </w:p>
    <w:p w14:paraId="1BA8DDB0" w14:textId="77777777" w:rsidR="008F7648" w:rsidRDefault="008F7648" w:rsidP="008D5DB3"/>
    <w:p w14:paraId="384D7717" w14:textId="3A31536C" w:rsidR="008F7648" w:rsidRDefault="008F7648" w:rsidP="008D5DB3">
      <w:r>
        <w:fldChar w:fldCharType="begin" w:fldLock="1"/>
      </w:r>
      <w:r w:rsidR="005B11BC">
        <w:instrText>ADDIN CSL_CITATION { "citationItems" : [ { "id" : "ITEM-1", "itemData" : { "DOI" : "10.1002/grl.50444", "ISSN" : "00948276", "author" : [ { "dropping-particle" : "", "family" : "Chen", "given" : "Xiaowei", "non-dropping-particle" : "", "parse-names" : false, "suffix" : "" }, { "dropping-particle" : "", "family" : "Shearer", "given" : "Peter M.", "non-dropping-particle" : "", "parse-names" : false, "suffix" : "" } ], "container-title" : "Geophysical Research Letters", "id" : "ITEM-1", "issue" : "11", "issued" : { "date-parts" : [ [ "2013" ] ] }, "note" : "From Duplicate 2 (California foreshock sequences suggest aseismic triggering process - Chen, Xiaowei; Shearer, Peter M.)\n\nQuestions I have:\n(1) Why only use 3 foreshocks? I understand there are only 3 large earthquakes, but lower the Mainshock magntidue can have more \n(2) What's the reason the foreshocks are so clustered both in time and space?\n(3) Why foreshocks depleted high frequencies?\n(4) where this aseismic transient come from?\n(5) In the conclusion, why it is saying observations of smaller sub-events indicate that the direct mainshock nucleation may start after teh last observed foreshocks. \n(6) If the conclusion the failure starts at weaker positions, and grows at 0.3 to 4 km/h, consistent with observed foreshock migration rate, whether we can monitoring the migration time of the earthquakes, and use this as a threshold to determine this is mightbe a foreshock. \n(7) the critical pore creation slip distance is smal", "page" : "2602-2607", "title" : "California foreshock sequences suggest aseismic triggering process", "type" : "article-journal", "volume" : "40" }, "uris" : [ "http://www.mendeley.com/documents/?uuid=007877a6-bb1b-493d-9bbd-dc79e54590fb" ] } ], "mendeley" : { "formattedCitation" : "[&lt;i&gt;Chen and Shearer&lt;/i&gt;, 2013]", "plainTextFormattedCitation" : "[Chen and Shearer, 2013]", "previouslyFormattedCitation" : "[&lt;i&gt;Chen and Shearer&lt;/i&gt;, 2013]" }, "properties" : { "noteIndex" : 0 }, "schema" : "https://github.com/citation-style-language/schema/raw/master/csl-citation.json" }</w:instrText>
      </w:r>
      <w:r>
        <w:fldChar w:fldCharType="separate"/>
      </w:r>
      <w:r w:rsidRPr="008F7648">
        <w:rPr>
          <w:noProof/>
        </w:rPr>
        <w:t>[</w:t>
      </w:r>
      <w:r w:rsidRPr="008F7648">
        <w:rPr>
          <w:i/>
          <w:noProof/>
        </w:rPr>
        <w:t>Chen and Shearer</w:t>
      </w:r>
      <w:r w:rsidRPr="008F7648">
        <w:rPr>
          <w:noProof/>
        </w:rPr>
        <w:t>, 2013]</w:t>
      </w:r>
      <w:r>
        <w:fldChar w:fldCharType="end"/>
      </w:r>
      <w:r>
        <w:t xml:space="preserve"> analyzed 3 foreshock sequences in California and suggesting aseismic triggering process. </w:t>
      </w:r>
      <w:r w:rsidR="00706761">
        <w:t xml:space="preserve">They first find that the foreshock sequences are clustered in time and </w:t>
      </w:r>
      <w:r w:rsidR="006E07A3">
        <w:t xml:space="preserve">space, and similar to the swarm. Using EGFs, they found that the foreshocks stress drop is lower than that from the aftershocks, and depleted the high frequencies. </w:t>
      </w:r>
      <w:r w:rsidR="00E95C46">
        <w:t>They continue</w:t>
      </w:r>
      <w:r w:rsidR="00FE7684">
        <w:t>d</w:t>
      </w:r>
      <w:r w:rsidR="00E95C46">
        <w:t xml:space="preserve"> to get the long-term stress drop in these areas, and </w:t>
      </w:r>
      <w:r w:rsidR="00FE7684">
        <w:t>found the stress drops are comparable</w:t>
      </w:r>
      <w:r w:rsidR="00C3027A">
        <w:t>. Thus, they think the observed spatial-temporal evolution patterns for the foreshocks differ from a nuc</w:t>
      </w:r>
      <w:r w:rsidR="00DF6423">
        <w:t xml:space="preserve">leation-related pre-slip model, since they didn’t see temporal acceleration. </w:t>
      </w:r>
      <w:r w:rsidR="006B1DBE">
        <w:t xml:space="preserve">They argued that the </w:t>
      </w:r>
      <w:r w:rsidR="002A37F3">
        <w:t xml:space="preserve">foreshock is due to the </w:t>
      </w:r>
      <w:r w:rsidR="001B0B0C">
        <w:t xml:space="preserve">external aseismic transients. </w:t>
      </w:r>
      <w:r w:rsidR="00FE7684">
        <w:t xml:space="preserve"> </w:t>
      </w:r>
    </w:p>
    <w:p w14:paraId="378EBBDB" w14:textId="77777777" w:rsidR="005B11BC" w:rsidRDefault="005B11BC" w:rsidP="008D5DB3"/>
    <w:p w14:paraId="79C99CDE" w14:textId="53BEEA92" w:rsidR="005B11BC" w:rsidRDefault="005B11BC" w:rsidP="008D5DB3">
      <w:r>
        <w:fldChar w:fldCharType="begin" w:fldLock="1"/>
      </w:r>
      <w:r>
        <w:instrText>ADDIN CSL_CITATION { "citationItems" : [ { "id" : "ITEM-1", "itemData" : { "DOI" : "10.1126/science.1237237", "ISBN" : "0036-8075", "ISSN" : "0036-8075", "PMID" : "23287718", "author" : [ { "dropping-particle" : "", "family" : "Xue", "given" : "Lian", "non-dropping-particle" : "", "parse-names" : false, "suffix" : "" }, { "dropping-particle" : "", "family" : "Li", "given" : "H.-B. Hai-Bing", "non-dropping-particle" : "", "parse-names" : false, "suffix" : "" }, { "dropping-particle" : "", "family" : "Brodsky", "given" : "Emily E.", "non-dropping-particle" : "", "parse-names" : false, "suffix" : "" }, { "dropping-particle" : "", "family" : "Xu", "given" : "Z.-Q. Zhi-Qing", "non-dropping-particle" : "", "parse-names" : false, "suffix" : "" }, { "dropping-particle" : "", "family" : "Kano", "given" : "Yasuyuki", "non-dropping-particle" : "", "parse-names" : false, "suffix" : "" }, { "dropping-particle" : "", "family" : "Wang", "given" : "Huan", "non-dropping-particle" : "", "parse-names" : false, "suffix" : "" }, { "dropping-particle" : "", "family" : "Mori", "given" : "James J.", "non-dropping-particle" : "", "parse-names" : false, "suffix" : "" }, { "dropping-particle" : "", "family" : "Si", "given" : "J.-L. Jia-Liang", "non-dropping-particle" : "", "parse-names" : false, "suffix" : "" }, { "dropping-particle" : "", "family" : "Jun-Ling", "given" : "Pei",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"dropping-particle" : "", "family" : "Pei", "given" : "J.-L.",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"container-title" : "Science", "id" : "ITEM-1", "issue" : "6140", "issued" : { "date-parts" : [ [ "2013", "6", "28" ] ] }, "note" : "(1) Fig 2 direction? Why increasing\n(2) To first order, phase lag is inversely related to transmissivity, and amplitude response is propor- tional to storage coefficient\n(3) . Seis- mic studies document seismic velocity decreases around the fault after an earthquake continuing for years, which can also be interpreted as a consequence of fracture closure", "page" : "1555-1559", "title" : "Continuous Permeability Measurements Recor Healing Inside the Wenchuan Earthquake Fault Zone", "type" : "article-journal", "volume" : "340" }, "uris" : [ "http://www.mendeley.com/documents/?uuid=3cfb13d8-3fba-4139-8662-96d2f2d6c17d" ] } ], "mendeley" : { "formattedCitation" : "[&lt;i&gt;Xue et al.&lt;/i&gt;, 2013]", "plainTextFormattedCitation" : "[Xue et al., 2013]" }, "properties" : { "noteIndex" : 0 }, "schema" : "https://github.com/citation-style-language/schema/raw/master/csl-citation.json" }</w:instrText>
      </w:r>
      <w:r>
        <w:fldChar w:fldCharType="separate"/>
      </w:r>
      <w:r w:rsidRPr="005B11BC">
        <w:rPr>
          <w:noProof/>
        </w:rPr>
        <w:t>[</w:t>
      </w:r>
      <w:r w:rsidRPr="005B11BC">
        <w:rPr>
          <w:i/>
          <w:noProof/>
        </w:rPr>
        <w:t>Xue et al.</w:t>
      </w:r>
      <w:r w:rsidRPr="005B11BC">
        <w:rPr>
          <w:noProof/>
        </w:rPr>
        <w:t>, 2013]</w:t>
      </w:r>
      <w:r>
        <w:fldChar w:fldCharType="end"/>
      </w:r>
      <w:r>
        <w:t xml:space="preserve"> studied the </w:t>
      </w:r>
      <w:r w:rsidR="003D6941">
        <w:t xml:space="preserve">permeability of the </w:t>
      </w:r>
      <w:proofErr w:type="spellStart"/>
      <w:r w:rsidR="003D6941">
        <w:t>Wenchuan</w:t>
      </w:r>
      <w:proofErr w:type="spellEnd"/>
      <w:r w:rsidR="003D6941">
        <w:t xml:space="preserve"> earthquake fault zone. </w:t>
      </w:r>
      <w:r w:rsidR="00254575">
        <w:t xml:space="preserve">They drilled into the main rupture zone after the earthquake, and </w:t>
      </w:r>
      <w:r w:rsidR="00DB36B1">
        <w:t xml:space="preserve">monitored the change of the fluid in the drilling hole for 18 months. </w:t>
      </w:r>
      <w:r w:rsidR="00DC3B89">
        <w:t xml:space="preserve">They found the </w:t>
      </w:r>
      <w:r w:rsidR="000B3203">
        <w:t xml:space="preserve">permeability decreased rapidly as the fault healed, and the trend was interrupted by abrupt permeability increases attributable to the shaking from remote earthquakes. </w:t>
      </w:r>
      <w:r w:rsidR="00797125">
        <w:t>This interestingly show</w:t>
      </w:r>
      <w:r w:rsidR="00C71A83">
        <w:t>s</w:t>
      </w:r>
      <w:r w:rsidR="00797125">
        <w:t xml:space="preserve"> the process of punctuated recovery as healing and damage interact in the aftermath of a major earthquake. </w:t>
      </w:r>
    </w:p>
    <w:p w14:paraId="5CF58944" w14:textId="77777777" w:rsidR="00A5350C" w:rsidRDefault="00A5350C" w:rsidP="008D5DB3"/>
    <w:p w14:paraId="304CCAAF" w14:textId="23321E0F" w:rsidR="005B11BC" w:rsidRPr="005B11BC" w:rsidRDefault="008D5DB3" w:rsidP="005B11BC">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5B11BC" w:rsidRPr="005B11BC">
        <w:rPr>
          <w:rFonts w:ascii="Cambria" w:hAnsi="Cambria"/>
          <w:noProof/>
        </w:rPr>
        <w:t xml:space="preserve">Aguiar,  a. C., and G. C. Beroza (2014), PageRank for Earthquakes, </w:t>
      </w:r>
      <w:r w:rsidR="005B11BC" w:rsidRPr="005B11BC">
        <w:rPr>
          <w:rFonts w:ascii="Cambria" w:hAnsi="Cambria"/>
          <w:i/>
          <w:iCs/>
          <w:noProof/>
        </w:rPr>
        <w:t>Seismol. Res. Lett.</w:t>
      </w:r>
      <w:r w:rsidR="005B11BC" w:rsidRPr="005B11BC">
        <w:rPr>
          <w:rFonts w:ascii="Cambria" w:hAnsi="Cambria"/>
          <w:noProof/>
        </w:rPr>
        <w:t xml:space="preserve">, </w:t>
      </w:r>
      <w:r w:rsidR="005B11BC" w:rsidRPr="005B11BC">
        <w:rPr>
          <w:rFonts w:ascii="Cambria" w:hAnsi="Cambria"/>
          <w:i/>
          <w:iCs/>
          <w:noProof/>
        </w:rPr>
        <w:t>85</w:t>
      </w:r>
      <w:r w:rsidR="005B11BC" w:rsidRPr="005B11BC">
        <w:rPr>
          <w:rFonts w:ascii="Cambria" w:hAnsi="Cambria"/>
          <w:noProof/>
        </w:rPr>
        <w:t>(2), 344–35</w:t>
      </w:r>
      <w:bookmarkStart w:id="0" w:name="_GoBack"/>
      <w:bookmarkEnd w:id="0"/>
      <w:r w:rsidR="005B11BC" w:rsidRPr="005B11BC">
        <w:rPr>
          <w:rFonts w:ascii="Cambria" w:hAnsi="Cambria"/>
          <w:noProof/>
        </w:rPr>
        <w:t>0, doi:10.1785/0220130162.</w:t>
      </w:r>
    </w:p>
    <w:p w14:paraId="0D0878B7"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5B11BC">
        <w:rPr>
          <w:rFonts w:ascii="Cambria" w:hAnsi="Cambria"/>
          <w:i/>
          <w:iCs/>
          <w:noProof/>
        </w:rPr>
        <w:t>Geophys. Res. Lett.</w:t>
      </w:r>
      <w:r w:rsidRPr="005B11BC">
        <w:rPr>
          <w:rFonts w:ascii="Cambria" w:hAnsi="Cambria"/>
          <w:noProof/>
        </w:rPr>
        <w:t xml:space="preserve">, </w:t>
      </w:r>
      <w:r w:rsidRPr="005B11BC">
        <w:rPr>
          <w:rFonts w:ascii="Cambria" w:hAnsi="Cambria"/>
          <w:i/>
          <w:iCs/>
          <w:noProof/>
        </w:rPr>
        <w:t>43</w:t>
      </w:r>
      <w:r w:rsidRPr="005B11BC">
        <w:rPr>
          <w:rFonts w:ascii="Cambria" w:hAnsi="Cambria"/>
          <w:noProof/>
        </w:rPr>
        <w:t>(10), 4929–4936, doi:10.1002/2016GL069257.</w:t>
      </w:r>
    </w:p>
    <w:p w14:paraId="190BAF7E"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An, C., and L. Meng (2016), Application of Array Back-projection to Tsunami Prediction and Early Warning, </w:t>
      </w:r>
      <w:r w:rsidRPr="005B11BC">
        <w:rPr>
          <w:rFonts w:ascii="Cambria" w:hAnsi="Cambria"/>
          <w:i/>
          <w:iCs/>
          <w:noProof/>
        </w:rPr>
        <w:t>Geophys. Res. Lett.</w:t>
      </w:r>
      <w:r w:rsidRPr="005B11BC">
        <w:rPr>
          <w:rFonts w:ascii="Cambria" w:hAnsi="Cambria"/>
          <w:noProof/>
        </w:rPr>
        <w:t>, n/a-n/a, doi:10.1002/2016GL068786.</w:t>
      </w:r>
    </w:p>
    <w:p w14:paraId="70583249"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Babadi, B., and E. N. Brown (2014), A review of multitaper spectral analysis, </w:t>
      </w:r>
      <w:r w:rsidRPr="005B11BC">
        <w:rPr>
          <w:rFonts w:ascii="Cambria" w:hAnsi="Cambria"/>
          <w:i/>
          <w:iCs/>
          <w:noProof/>
        </w:rPr>
        <w:t>IEEE Trans. Biomed. Eng.</w:t>
      </w:r>
      <w:r w:rsidRPr="005B11BC">
        <w:rPr>
          <w:rFonts w:ascii="Cambria" w:hAnsi="Cambria"/>
          <w:noProof/>
        </w:rPr>
        <w:t xml:space="preserve">, </w:t>
      </w:r>
      <w:r w:rsidRPr="005B11BC">
        <w:rPr>
          <w:rFonts w:ascii="Cambria" w:hAnsi="Cambria"/>
          <w:i/>
          <w:iCs/>
          <w:noProof/>
        </w:rPr>
        <w:t>61</w:t>
      </w:r>
      <w:r w:rsidRPr="005B11BC">
        <w:rPr>
          <w:rFonts w:ascii="Cambria" w:hAnsi="Cambria"/>
          <w:noProof/>
        </w:rPr>
        <w:t>(5), 1555–1564, doi:10.1109/TBME.2014.2311996.</w:t>
      </w:r>
    </w:p>
    <w:p w14:paraId="028E1F99"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Baiesi, M., and M. Paczuski (2004), Scale-free networks of earthquakes and aftershocks, </w:t>
      </w:r>
      <w:r w:rsidRPr="005B11BC">
        <w:rPr>
          <w:rFonts w:ascii="Cambria" w:hAnsi="Cambria"/>
          <w:i/>
          <w:iCs/>
          <w:noProof/>
        </w:rPr>
        <w:t>Phys. Rev. E</w:t>
      </w:r>
      <w:r w:rsidRPr="005B11BC">
        <w:rPr>
          <w:rFonts w:ascii="Cambria" w:hAnsi="Cambria"/>
          <w:noProof/>
        </w:rPr>
        <w:t xml:space="preserve">, </w:t>
      </w:r>
      <w:r w:rsidRPr="005B11BC">
        <w:rPr>
          <w:rFonts w:ascii="Cambria" w:hAnsi="Cambria"/>
          <w:i/>
          <w:iCs/>
          <w:noProof/>
        </w:rPr>
        <w:t>69</w:t>
      </w:r>
      <w:r w:rsidRPr="005B11BC">
        <w:rPr>
          <w:rFonts w:ascii="Cambria" w:hAnsi="Cambria"/>
          <w:noProof/>
        </w:rPr>
        <w:t>(6), 66106, doi:10.1103/PhysRevE.69.066106.</w:t>
      </w:r>
    </w:p>
    <w:p w14:paraId="215ED47A"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lastRenderedPageBreak/>
        <w:t xml:space="preserve">Barrett, S. a., and G. C. Beroza (2014), An Empirical Approach to Subspace Detection, </w:t>
      </w:r>
      <w:r w:rsidRPr="005B11BC">
        <w:rPr>
          <w:rFonts w:ascii="Cambria" w:hAnsi="Cambria"/>
          <w:i/>
          <w:iCs/>
          <w:noProof/>
        </w:rPr>
        <w:t>Seismol. Res. Lett.</w:t>
      </w:r>
      <w:r w:rsidRPr="005B11BC">
        <w:rPr>
          <w:rFonts w:ascii="Cambria" w:hAnsi="Cambria"/>
          <w:noProof/>
        </w:rPr>
        <w:t xml:space="preserve">, </w:t>
      </w:r>
      <w:r w:rsidRPr="005B11BC">
        <w:rPr>
          <w:rFonts w:ascii="Cambria" w:hAnsi="Cambria"/>
          <w:i/>
          <w:iCs/>
          <w:noProof/>
        </w:rPr>
        <w:t>85</w:t>
      </w:r>
      <w:r w:rsidRPr="005B11BC">
        <w:rPr>
          <w:rFonts w:ascii="Cambria" w:hAnsi="Cambria"/>
          <w:noProof/>
        </w:rPr>
        <w:t>(3), 594–600, doi:10.1785/0220130152.</w:t>
      </w:r>
    </w:p>
    <w:p w14:paraId="4E0A0006"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Benson, A. R., D. F. Gleich, and J. Leskovec (2016), Higher-order organization of complex networks, </w:t>
      </w:r>
      <w:r w:rsidRPr="005B11BC">
        <w:rPr>
          <w:rFonts w:ascii="Cambria" w:hAnsi="Cambria"/>
          <w:i/>
          <w:iCs/>
          <w:noProof/>
        </w:rPr>
        <w:t>Science (80-. ).</w:t>
      </w:r>
      <w:r w:rsidRPr="005B11BC">
        <w:rPr>
          <w:rFonts w:ascii="Cambria" w:hAnsi="Cambria"/>
          <w:noProof/>
        </w:rPr>
        <w:t xml:space="preserve">, </w:t>
      </w:r>
      <w:r w:rsidRPr="005B11BC">
        <w:rPr>
          <w:rFonts w:ascii="Cambria" w:hAnsi="Cambria"/>
          <w:i/>
          <w:iCs/>
          <w:noProof/>
        </w:rPr>
        <w:t>353</w:t>
      </w:r>
      <w:r w:rsidRPr="005B11BC">
        <w:rPr>
          <w:rFonts w:ascii="Cambria" w:hAnsi="Cambria"/>
          <w:noProof/>
        </w:rPr>
        <w:t>(6295), 163–166, doi:10.1126/science.aad9029.</w:t>
      </w:r>
    </w:p>
    <w:p w14:paraId="70AFBD65"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Beroza, G. C., and S. Ide (2011), Slow Earthquakes and Nonvolcanic Tremor, </w:t>
      </w:r>
      <w:r w:rsidRPr="005B11BC">
        <w:rPr>
          <w:rFonts w:ascii="Cambria" w:hAnsi="Cambria"/>
          <w:i/>
          <w:iCs/>
          <w:noProof/>
        </w:rPr>
        <w:t>Annu. Rev. Earth Planet. Sci.</w:t>
      </w:r>
      <w:r w:rsidRPr="005B11BC">
        <w:rPr>
          <w:rFonts w:ascii="Cambria" w:hAnsi="Cambria"/>
          <w:noProof/>
        </w:rPr>
        <w:t xml:space="preserve">, </w:t>
      </w:r>
      <w:r w:rsidRPr="005B11BC">
        <w:rPr>
          <w:rFonts w:ascii="Cambria" w:hAnsi="Cambria"/>
          <w:i/>
          <w:iCs/>
          <w:noProof/>
        </w:rPr>
        <w:t>39</w:t>
      </w:r>
      <w:r w:rsidRPr="005B11BC">
        <w:rPr>
          <w:rFonts w:ascii="Cambria" w:hAnsi="Cambria"/>
          <w:noProof/>
        </w:rPr>
        <w:t>(1), 271–296, doi:10.1146/annurev-earth-040809-152531.</w:t>
      </w:r>
    </w:p>
    <w:p w14:paraId="2101B604"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Bonnefon, J.-F., A. Shariff, and I. Rahwan (2016), The social dilemma of autonomous vehicles, </w:t>
      </w:r>
      <w:r w:rsidRPr="005B11BC">
        <w:rPr>
          <w:rFonts w:ascii="Cambria" w:hAnsi="Cambria"/>
          <w:i/>
          <w:iCs/>
          <w:noProof/>
        </w:rPr>
        <w:t>Science (80-. ).</w:t>
      </w:r>
      <w:r w:rsidRPr="005B11BC">
        <w:rPr>
          <w:rFonts w:ascii="Cambria" w:hAnsi="Cambria"/>
          <w:noProof/>
        </w:rPr>
        <w:t xml:space="preserve">, </w:t>
      </w:r>
      <w:r w:rsidRPr="005B11BC">
        <w:rPr>
          <w:rFonts w:ascii="Cambria" w:hAnsi="Cambria"/>
          <w:i/>
          <w:iCs/>
          <w:noProof/>
        </w:rPr>
        <w:t>352</w:t>
      </w:r>
      <w:r w:rsidRPr="005B11BC">
        <w:rPr>
          <w:rFonts w:ascii="Cambria" w:hAnsi="Cambria"/>
          <w:noProof/>
        </w:rPr>
        <w:t>(6293), 1573–1576, doi:10.1126/science.aaf2654.</w:t>
      </w:r>
    </w:p>
    <w:p w14:paraId="59B087B3"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Brown, J. R., G. C. Beroza, and D. R. Shelly (2008), An autocorrelation method to detect low frequency earthquakes within tremor, </w:t>
      </w:r>
      <w:r w:rsidRPr="005B11BC">
        <w:rPr>
          <w:rFonts w:ascii="Cambria" w:hAnsi="Cambria"/>
          <w:i/>
          <w:iCs/>
          <w:noProof/>
        </w:rPr>
        <w:t>Geophys. Res. Lett.</w:t>
      </w:r>
      <w:r w:rsidRPr="005B11BC">
        <w:rPr>
          <w:rFonts w:ascii="Cambria" w:hAnsi="Cambria"/>
          <w:noProof/>
        </w:rPr>
        <w:t xml:space="preserve">, </w:t>
      </w:r>
      <w:r w:rsidRPr="005B11BC">
        <w:rPr>
          <w:rFonts w:ascii="Cambria" w:hAnsi="Cambria"/>
          <w:i/>
          <w:iCs/>
          <w:noProof/>
        </w:rPr>
        <w:t>35</w:t>
      </w:r>
      <w:r w:rsidRPr="005B11BC">
        <w:rPr>
          <w:rFonts w:ascii="Cambria" w:hAnsi="Cambria"/>
          <w:noProof/>
        </w:rPr>
        <w:t>(16), 1–5, doi:10.1029/2008GL034560.</w:t>
      </w:r>
    </w:p>
    <w:p w14:paraId="6452CC78"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Chen, X., and P. M. Shearer (2013), California foreshock sequences suggest aseismic triggering process, </w:t>
      </w:r>
      <w:r w:rsidRPr="005B11BC">
        <w:rPr>
          <w:rFonts w:ascii="Cambria" w:hAnsi="Cambria"/>
          <w:i/>
          <w:iCs/>
          <w:noProof/>
        </w:rPr>
        <w:t>Geophys. Res. Lett.</w:t>
      </w:r>
      <w:r w:rsidRPr="005B11BC">
        <w:rPr>
          <w:rFonts w:ascii="Cambria" w:hAnsi="Cambria"/>
          <w:noProof/>
        </w:rPr>
        <w:t xml:space="preserve">, </w:t>
      </w:r>
      <w:r w:rsidRPr="005B11BC">
        <w:rPr>
          <w:rFonts w:ascii="Cambria" w:hAnsi="Cambria"/>
          <w:i/>
          <w:iCs/>
          <w:noProof/>
        </w:rPr>
        <w:t>40</w:t>
      </w:r>
      <w:r w:rsidRPr="005B11BC">
        <w:rPr>
          <w:rFonts w:ascii="Cambria" w:hAnsi="Cambria"/>
          <w:noProof/>
        </w:rPr>
        <w:t>(11), 2602–2607, doi:10.1002/grl.50444.</w:t>
      </w:r>
    </w:p>
    <w:p w14:paraId="577B0DC1"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Clinton, J. F., S. C. Bradford, T. H. Heaton, and J. Favela (2006), The observed wander of the natural frequencies in a structure, </w:t>
      </w:r>
      <w:r w:rsidRPr="005B11BC">
        <w:rPr>
          <w:rFonts w:ascii="Cambria" w:hAnsi="Cambria"/>
          <w:i/>
          <w:iCs/>
          <w:noProof/>
        </w:rPr>
        <w:t>Bull. Seismol. Soc. Am.</w:t>
      </w:r>
      <w:r w:rsidRPr="005B11BC">
        <w:rPr>
          <w:rFonts w:ascii="Cambria" w:hAnsi="Cambria"/>
          <w:noProof/>
        </w:rPr>
        <w:t xml:space="preserve">, </w:t>
      </w:r>
      <w:r w:rsidRPr="005B11BC">
        <w:rPr>
          <w:rFonts w:ascii="Cambria" w:hAnsi="Cambria"/>
          <w:i/>
          <w:iCs/>
          <w:noProof/>
        </w:rPr>
        <w:t>96</w:t>
      </w:r>
      <w:r w:rsidRPr="005B11BC">
        <w:rPr>
          <w:rFonts w:ascii="Cambria" w:hAnsi="Cambria"/>
          <w:noProof/>
        </w:rPr>
        <w:t>(1), 237–257, doi:10.1785/0120050052.</w:t>
      </w:r>
    </w:p>
    <w:p w14:paraId="26CB901D"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Denolle, M. A., E. M. Dunham, G. A. Prieto, and G. C. Beroza (2014), Strong Ground Motion Prediction Using Virtual Earthquakes, </w:t>
      </w:r>
      <w:r w:rsidRPr="005B11BC">
        <w:rPr>
          <w:rFonts w:ascii="Cambria" w:hAnsi="Cambria"/>
          <w:i/>
          <w:iCs/>
          <w:noProof/>
        </w:rPr>
        <w:t>Science (80-. ).</w:t>
      </w:r>
      <w:r w:rsidRPr="005B11BC">
        <w:rPr>
          <w:rFonts w:ascii="Cambria" w:hAnsi="Cambria"/>
          <w:noProof/>
        </w:rPr>
        <w:t xml:space="preserve">, </w:t>
      </w:r>
      <w:r w:rsidRPr="005B11BC">
        <w:rPr>
          <w:rFonts w:ascii="Cambria" w:hAnsi="Cambria"/>
          <w:i/>
          <w:iCs/>
          <w:noProof/>
        </w:rPr>
        <w:t>343</w:t>
      </w:r>
      <w:r w:rsidRPr="005B11BC">
        <w:rPr>
          <w:rFonts w:ascii="Cambria" w:hAnsi="Cambria"/>
          <w:noProof/>
        </w:rPr>
        <w:t>(6169), 399–403, doi:10.1126/science.1245678.</w:t>
      </w:r>
    </w:p>
    <w:p w14:paraId="6A646AB2"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Ester, M., H. P. Kriegel, J. Sander, and X. Xu (1996), A Density-Based Algorithm for Discovering Clusters in Large Spatial Databases with Noise, </w:t>
      </w:r>
      <w:r w:rsidRPr="005B11BC">
        <w:rPr>
          <w:rFonts w:ascii="Cambria" w:hAnsi="Cambria"/>
          <w:i/>
          <w:iCs/>
          <w:noProof/>
        </w:rPr>
        <w:t>Second Int. Conf. Knowl. Discov. Data Min.</w:t>
      </w:r>
      <w:r w:rsidRPr="005B11BC">
        <w:rPr>
          <w:rFonts w:ascii="Cambria" w:hAnsi="Cambria"/>
          <w:noProof/>
        </w:rPr>
        <w:t>, 226–231, doi:10.1.1.71.1980.</w:t>
      </w:r>
    </w:p>
    <w:p w14:paraId="295E176A"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Fan, W., and P. M. Shearer (2016), Local near instantaneously dynamically triggered aftershocks of large earthquakes, </w:t>
      </w:r>
      <w:r w:rsidRPr="005B11BC">
        <w:rPr>
          <w:rFonts w:ascii="Cambria" w:hAnsi="Cambria"/>
          <w:i/>
          <w:iCs/>
          <w:noProof/>
        </w:rPr>
        <w:t>Science (80-. ).</w:t>
      </w:r>
      <w:r w:rsidRPr="005B11BC">
        <w:rPr>
          <w:rFonts w:ascii="Cambria" w:hAnsi="Cambria"/>
          <w:noProof/>
        </w:rPr>
        <w:t xml:space="preserve">, </w:t>
      </w:r>
      <w:r w:rsidRPr="005B11BC">
        <w:rPr>
          <w:rFonts w:ascii="Cambria" w:hAnsi="Cambria"/>
          <w:i/>
          <w:iCs/>
          <w:noProof/>
        </w:rPr>
        <w:t>353</w:t>
      </w:r>
      <w:r w:rsidRPr="005B11BC">
        <w:rPr>
          <w:rFonts w:ascii="Cambria" w:hAnsi="Cambria"/>
          <w:noProof/>
        </w:rPr>
        <w:t>(6304), 1133–1136, doi:10.1126/science.aag0013.</w:t>
      </w:r>
    </w:p>
    <w:p w14:paraId="19B514CD"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Giardini, D. (2009), Geothermal quake risks must be faced, </w:t>
      </w:r>
      <w:r w:rsidRPr="005B11BC">
        <w:rPr>
          <w:rFonts w:ascii="Cambria" w:hAnsi="Cambria"/>
          <w:i/>
          <w:iCs/>
          <w:noProof/>
        </w:rPr>
        <w:t>Nature</w:t>
      </w:r>
      <w:r w:rsidRPr="005B11BC">
        <w:rPr>
          <w:rFonts w:ascii="Cambria" w:hAnsi="Cambria"/>
          <w:noProof/>
        </w:rPr>
        <w:t xml:space="preserve">, </w:t>
      </w:r>
      <w:r w:rsidRPr="005B11BC">
        <w:rPr>
          <w:rFonts w:ascii="Cambria" w:hAnsi="Cambria"/>
          <w:i/>
          <w:iCs/>
          <w:noProof/>
        </w:rPr>
        <w:t>462</w:t>
      </w:r>
      <w:r w:rsidRPr="005B11BC">
        <w:rPr>
          <w:rFonts w:ascii="Cambria" w:hAnsi="Cambria"/>
          <w:noProof/>
        </w:rPr>
        <w:t>(7275), 848–849, doi:10.1038/462848a.</w:t>
      </w:r>
    </w:p>
    <w:p w14:paraId="52EBC766"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Hardebeck, J. L., and D. R. Shelly (2016), Aftershocks of the 2014 South Napa, California, Earthquake: Complex Faulting on Secondary Faults, </w:t>
      </w:r>
      <w:r w:rsidRPr="005B11BC">
        <w:rPr>
          <w:rFonts w:ascii="Cambria" w:hAnsi="Cambria"/>
          <w:i/>
          <w:iCs/>
          <w:noProof/>
        </w:rPr>
        <w:t>Bull. Seismol. Soc. Am.</w:t>
      </w:r>
      <w:r w:rsidRPr="005B11BC">
        <w:rPr>
          <w:rFonts w:ascii="Cambria" w:hAnsi="Cambria"/>
          <w:noProof/>
        </w:rPr>
        <w:t xml:space="preserve">, </w:t>
      </w:r>
      <w:r w:rsidRPr="005B11BC">
        <w:rPr>
          <w:rFonts w:ascii="Cambria" w:hAnsi="Cambria"/>
          <w:i/>
          <w:iCs/>
          <w:noProof/>
        </w:rPr>
        <w:t>106</w:t>
      </w:r>
      <w:r w:rsidRPr="005B11BC">
        <w:rPr>
          <w:rFonts w:ascii="Cambria" w:hAnsi="Cambria"/>
          <w:noProof/>
        </w:rPr>
        <w:t>(3), 1100–1109, doi:10.1785/0120150169.</w:t>
      </w:r>
    </w:p>
    <w:p w14:paraId="3A4D8679"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lastRenderedPageBreak/>
        <w:t>Harris, D. B. (2006), Subspace detectors : Theory, , UCRL-TR-222758; 48, doi:10.2172/900081.</w:t>
      </w:r>
    </w:p>
    <w:p w14:paraId="4B2C9172"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Harris, D. B., and T. Paik (2006), Subspace Detectors : Efficient Implementation, </w:t>
      </w:r>
      <w:r w:rsidRPr="005B11BC">
        <w:rPr>
          <w:rFonts w:ascii="Cambria" w:hAnsi="Cambria"/>
          <w:i/>
          <w:iCs/>
          <w:noProof/>
        </w:rPr>
        <w:t>Contract</w:t>
      </w:r>
      <w:r w:rsidRPr="005B11BC">
        <w:rPr>
          <w:rFonts w:ascii="Cambria" w:hAnsi="Cambria"/>
          <w:noProof/>
        </w:rPr>
        <w:t>, doi:10.2172/898451.</w:t>
      </w:r>
    </w:p>
    <w:p w14:paraId="07D492D1"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5B11BC">
        <w:rPr>
          <w:rFonts w:ascii="Cambria" w:hAnsi="Cambria"/>
          <w:i/>
          <w:iCs/>
          <w:noProof/>
        </w:rPr>
        <w:t>M</w:t>
      </w:r>
      <w:r w:rsidRPr="005B11BC">
        <w:rPr>
          <w:rFonts w:ascii="Cambria" w:hAnsi="Cambria"/>
          <w:noProof/>
        </w:rPr>
        <w:t xml:space="preserve"> </w:t>
      </w:r>
      <w:r w:rsidRPr="005B11BC">
        <w:rPr>
          <w:rFonts w:ascii="Cambria" w:hAnsi="Cambria"/>
          <w:noProof/>
          <w:vertAlign w:val="subscript"/>
        </w:rPr>
        <w:t>w</w:t>
      </w:r>
      <w:r w:rsidRPr="005B11BC">
        <w:rPr>
          <w:rFonts w:ascii="Cambria" w:hAnsi="Cambria"/>
          <w:noProof/>
        </w:rPr>
        <w:t xml:space="preserve">  7.0) Observed by a Dense Seismic Array, </w:t>
      </w:r>
      <w:r w:rsidRPr="005B11BC">
        <w:rPr>
          <w:rFonts w:ascii="Cambria" w:hAnsi="Cambria"/>
          <w:i/>
          <w:iCs/>
          <w:noProof/>
        </w:rPr>
        <w:t>Seismol. Res. Lett.</w:t>
      </w:r>
      <w:r w:rsidRPr="005B11BC">
        <w:rPr>
          <w:rFonts w:ascii="Cambria" w:hAnsi="Cambria"/>
          <w:noProof/>
        </w:rPr>
        <w:t xml:space="preserve">, </w:t>
      </w:r>
      <w:r w:rsidRPr="005B11BC">
        <w:rPr>
          <w:rFonts w:ascii="Cambria" w:hAnsi="Cambria"/>
          <w:i/>
          <w:iCs/>
          <w:noProof/>
        </w:rPr>
        <w:t>87</w:t>
      </w:r>
      <w:r w:rsidRPr="005B11BC">
        <w:rPr>
          <w:rFonts w:ascii="Cambria" w:hAnsi="Cambria"/>
          <w:noProof/>
        </w:rPr>
        <w:t>(5), 1044–1049, doi:10.1785/0220160107.</w:t>
      </w:r>
    </w:p>
    <w:p w14:paraId="01110B96"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Howell, S., B. Smith-Konter, N. Frazer, X. Tong, and D. Sandwell (2016), The vertical fingerprint of earthquake cycle loading in southern California, </w:t>
      </w:r>
      <w:r w:rsidRPr="005B11BC">
        <w:rPr>
          <w:rFonts w:ascii="Cambria" w:hAnsi="Cambria"/>
          <w:i/>
          <w:iCs/>
          <w:noProof/>
        </w:rPr>
        <w:t>Nat. Geosci.</w:t>
      </w:r>
      <w:r w:rsidRPr="005B11BC">
        <w:rPr>
          <w:rFonts w:ascii="Cambria" w:hAnsi="Cambria"/>
          <w:noProof/>
        </w:rPr>
        <w:t xml:space="preserve">, </w:t>
      </w:r>
      <w:r w:rsidRPr="005B11BC">
        <w:rPr>
          <w:rFonts w:ascii="Cambria" w:hAnsi="Cambria"/>
          <w:i/>
          <w:iCs/>
          <w:noProof/>
        </w:rPr>
        <w:t>9</w:t>
      </w:r>
      <w:r w:rsidRPr="005B11BC">
        <w:rPr>
          <w:rFonts w:ascii="Cambria" w:hAnsi="Cambria"/>
          <w:noProof/>
        </w:rPr>
        <w:t>(8), 611–614, doi:10.1038/ngeo2741.</w:t>
      </w:r>
    </w:p>
    <w:p w14:paraId="05F61AB0"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Hsu, T. Y., R. T. Wu, and K. C. Chang (2016), Two Novel Approaches to Reduce False Alarm Due to Non-Earthquake Events for On-Site Earthquake Early Warning System, </w:t>
      </w:r>
      <w:r w:rsidRPr="005B11BC">
        <w:rPr>
          <w:rFonts w:ascii="Cambria" w:hAnsi="Cambria"/>
          <w:i/>
          <w:iCs/>
          <w:noProof/>
        </w:rPr>
        <w:t>Comput. Civ. Infrastruct. Eng.</w:t>
      </w:r>
      <w:r w:rsidRPr="005B11BC">
        <w:rPr>
          <w:rFonts w:ascii="Cambria" w:hAnsi="Cambria"/>
          <w:noProof/>
        </w:rPr>
        <w:t xml:space="preserve">, </w:t>
      </w:r>
      <w:r w:rsidRPr="005B11BC">
        <w:rPr>
          <w:rFonts w:ascii="Cambria" w:hAnsi="Cambria"/>
          <w:i/>
          <w:iCs/>
          <w:noProof/>
        </w:rPr>
        <w:t>0</w:t>
      </w:r>
      <w:r w:rsidRPr="005B11BC">
        <w:rPr>
          <w:rFonts w:ascii="Cambria" w:hAnsi="Cambria"/>
          <w:noProof/>
        </w:rPr>
        <w:t>, 1–15, doi:10.1111/mice.12191.</w:t>
      </w:r>
    </w:p>
    <w:p w14:paraId="4D6A9752"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Huang, M., H. Tung, E. J. Fielding, H. Huang, C. Liang, C. Huang, and J.-C. Hu (2016), Multiple fault slip triggered above the 2016 M w 6 . 4 MeiNong earthquake in Taiwan, </w:t>
      </w:r>
      <w:r w:rsidRPr="005B11BC">
        <w:rPr>
          <w:rFonts w:ascii="Cambria" w:hAnsi="Cambria"/>
          <w:i/>
          <w:iCs/>
          <w:noProof/>
        </w:rPr>
        <w:t>Geophys. Res. Lett.</w:t>
      </w:r>
      <w:r w:rsidRPr="005B11BC">
        <w:rPr>
          <w:rFonts w:ascii="Cambria" w:hAnsi="Cambria"/>
          <w:noProof/>
        </w:rPr>
        <w:t xml:space="preserve">, </w:t>
      </w:r>
      <w:r w:rsidRPr="005B11BC">
        <w:rPr>
          <w:rFonts w:ascii="Cambria" w:hAnsi="Cambria"/>
          <w:i/>
          <w:iCs/>
          <w:noProof/>
        </w:rPr>
        <w:t>43</w:t>
      </w:r>
      <w:r w:rsidRPr="005B11BC">
        <w:rPr>
          <w:rFonts w:ascii="Cambria" w:hAnsi="Cambria"/>
          <w:noProof/>
        </w:rPr>
        <w:t>(14), 7459–7467, doi:10.1002/2016GL069351.</w:t>
      </w:r>
    </w:p>
    <w:p w14:paraId="0D3C11C5"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Huang, Y., and G. C. Beroza (2015), Temporal variation in the magnitude-frequency distribution during the Guy-Greenbrier earthquake sequence, </w:t>
      </w:r>
      <w:r w:rsidRPr="005B11BC">
        <w:rPr>
          <w:rFonts w:ascii="Cambria" w:hAnsi="Cambria"/>
          <w:i/>
          <w:iCs/>
          <w:noProof/>
        </w:rPr>
        <w:t>Geophys. Res. Lett.</w:t>
      </w:r>
      <w:r w:rsidRPr="005B11BC">
        <w:rPr>
          <w:rFonts w:ascii="Cambria" w:hAnsi="Cambria"/>
          <w:noProof/>
        </w:rPr>
        <w:t xml:space="preserve">, </w:t>
      </w:r>
      <w:r w:rsidRPr="005B11BC">
        <w:rPr>
          <w:rFonts w:ascii="Cambria" w:hAnsi="Cambria"/>
          <w:i/>
          <w:iCs/>
          <w:noProof/>
        </w:rPr>
        <w:t>42</w:t>
      </w:r>
      <w:r w:rsidRPr="005B11BC">
        <w:rPr>
          <w:rFonts w:ascii="Cambria" w:hAnsi="Cambria"/>
          <w:noProof/>
        </w:rPr>
        <w:t>(16), 6639–6646, doi:10.1002/2015GL065170.</w:t>
      </w:r>
    </w:p>
    <w:p w14:paraId="54827926"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Jiang, J., and N. Lapusta (2016), Deeper penetration of large earthquakes on seismically quiescent faults, </w:t>
      </w:r>
      <w:r w:rsidRPr="005B11BC">
        <w:rPr>
          <w:rFonts w:ascii="Cambria" w:hAnsi="Cambria"/>
          <w:i/>
          <w:iCs/>
          <w:noProof/>
        </w:rPr>
        <w:t>Science (80-. ).</w:t>
      </w:r>
      <w:r w:rsidRPr="005B11BC">
        <w:rPr>
          <w:rFonts w:ascii="Cambria" w:hAnsi="Cambria"/>
          <w:noProof/>
        </w:rPr>
        <w:t xml:space="preserve">, </w:t>
      </w:r>
      <w:r w:rsidRPr="005B11BC">
        <w:rPr>
          <w:rFonts w:ascii="Cambria" w:hAnsi="Cambria"/>
          <w:i/>
          <w:iCs/>
          <w:noProof/>
        </w:rPr>
        <w:t>352</w:t>
      </w:r>
      <w:r w:rsidRPr="005B11BC">
        <w:rPr>
          <w:rFonts w:ascii="Cambria" w:hAnsi="Cambria"/>
          <w:noProof/>
        </w:rPr>
        <w:t>(6291), 1293–1297, doi:10.1126/science.aaf1496.</w:t>
      </w:r>
    </w:p>
    <w:p w14:paraId="2C6E84B1"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Lay, T., H. Kanamori, C. J. Ammon, K. D. Koper, A. R. Hutko, L. Ye, H. Yue, and T. M. Rushing (2012), Depth-varying rupture properties of subduction zone megathrust faults, </w:t>
      </w:r>
      <w:r w:rsidRPr="005B11BC">
        <w:rPr>
          <w:rFonts w:ascii="Cambria" w:hAnsi="Cambria"/>
          <w:i/>
          <w:iCs/>
          <w:noProof/>
        </w:rPr>
        <w:t>J. Geophys. Res. Solid Earth</w:t>
      </w:r>
      <w:r w:rsidRPr="005B11BC">
        <w:rPr>
          <w:rFonts w:ascii="Cambria" w:hAnsi="Cambria"/>
          <w:noProof/>
        </w:rPr>
        <w:t xml:space="preserve">, </w:t>
      </w:r>
      <w:r w:rsidRPr="005B11BC">
        <w:rPr>
          <w:rFonts w:ascii="Cambria" w:hAnsi="Cambria"/>
          <w:i/>
          <w:iCs/>
          <w:noProof/>
        </w:rPr>
        <w:t>117</w:t>
      </w:r>
      <w:r w:rsidRPr="005B11BC">
        <w:rPr>
          <w:rFonts w:ascii="Cambria" w:hAnsi="Cambria"/>
          <w:noProof/>
        </w:rPr>
        <w:t>(4), 1–21, doi:10.1029/2011JB009133.</w:t>
      </w:r>
    </w:p>
    <w:p w14:paraId="26E544A2"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5B11BC">
        <w:rPr>
          <w:rFonts w:ascii="Cambria" w:hAnsi="Cambria"/>
          <w:i/>
          <w:iCs/>
          <w:noProof/>
        </w:rPr>
        <w:t>Geophys. Res. Lett.</w:t>
      </w:r>
      <w:r w:rsidRPr="005B11BC">
        <w:rPr>
          <w:rFonts w:ascii="Cambria" w:hAnsi="Cambria"/>
          <w:noProof/>
        </w:rPr>
        <w:t xml:space="preserve">, </w:t>
      </w:r>
      <w:r w:rsidRPr="005B11BC">
        <w:rPr>
          <w:rFonts w:ascii="Cambria" w:hAnsi="Cambria"/>
          <w:i/>
          <w:iCs/>
          <w:noProof/>
        </w:rPr>
        <w:t>43</w:t>
      </w:r>
      <w:r w:rsidRPr="005B11BC">
        <w:rPr>
          <w:rFonts w:ascii="Cambria" w:hAnsi="Cambria"/>
          <w:noProof/>
        </w:rPr>
        <w:t>(10), 4979–4985, doi:10.1002/2016GL068843.</w:t>
      </w:r>
    </w:p>
    <w:p w14:paraId="4486B585"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Lin, P.-Y. P., J. B. Gaherty, G. Jin, J. A. Collins, D. Lizarralde, R. L. Evans, and G. Hirth (2016), High-resolution seismic constraints on flow dynamics in the oceanic asthenosphere, </w:t>
      </w:r>
      <w:r w:rsidRPr="005B11BC">
        <w:rPr>
          <w:rFonts w:ascii="Cambria" w:hAnsi="Cambria"/>
          <w:i/>
          <w:iCs/>
          <w:noProof/>
        </w:rPr>
        <w:t>Nature</w:t>
      </w:r>
      <w:r w:rsidRPr="005B11BC">
        <w:rPr>
          <w:rFonts w:ascii="Cambria" w:hAnsi="Cambria"/>
          <w:noProof/>
        </w:rPr>
        <w:t>, 1–9, doi:10.1038/nature18012.</w:t>
      </w:r>
    </w:p>
    <w:p w14:paraId="7EEE91C5"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Mak, S., and D. Schorlemmer (2016), What Makes People Respond to “Did You Feel It?”?, </w:t>
      </w:r>
      <w:r w:rsidRPr="005B11BC">
        <w:rPr>
          <w:rFonts w:ascii="Cambria" w:hAnsi="Cambria"/>
          <w:i/>
          <w:iCs/>
          <w:noProof/>
        </w:rPr>
        <w:t>Seismol. Res. Lett.</w:t>
      </w:r>
      <w:r w:rsidRPr="005B11BC">
        <w:rPr>
          <w:rFonts w:ascii="Cambria" w:hAnsi="Cambria"/>
          <w:noProof/>
        </w:rPr>
        <w:t xml:space="preserve">, </w:t>
      </w:r>
      <w:r w:rsidRPr="005B11BC">
        <w:rPr>
          <w:rFonts w:ascii="Cambria" w:hAnsi="Cambria"/>
          <w:i/>
          <w:iCs/>
          <w:noProof/>
        </w:rPr>
        <w:t>87</w:t>
      </w:r>
      <w:r w:rsidRPr="005B11BC">
        <w:rPr>
          <w:rFonts w:ascii="Cambria" w:hAnsi="Cambria"/>
          <w:noProof/>
        </w:rPr>
        <w:t>(1), 119–131, doi:10.1785/0220150056.</w:t>
      </w:r>
    </w:p>
    <w:p w14:paraId="215B2655"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Mallard, C., N. Coltice, M. Seton, R. D. Müller, and P. J. Tackley (2016), Subduction controls the distribution and fragmentation of Earth’s tectonic plates, </w:t>
      </w:r>
      <w:r w:rsidRPr="005B11BC">
        <w:rPr>
          <w:rFonts w:ascii="Cambria" w:hAnsi="Cambria"/>
          <w:i/>
          <w:iCs/>
          <w:noProof/>
        </w:rPr>
        <w:t>Nature</w:t>
      </w:r>
      <w:r w:rsidRPr="005B11BC">
        <w:rPr>
          <w:rFonts w:ascii="Cambria" w:hAnsi="Cambria"/>
          <w:noProof/>
        </w:rPr>
        <w:t xml:space="preserve">, </w:t>
      </w:r>
      <w:r w:rsidRPr="005B11BC">
        <w:rPr>
          <w:rFonts w:ascii="Cambria" w:hAnsi="Cambria"/>
          <w:i/>
          <w:iCs/>
          <w:noProof/>
        </w:rPr>
        <w:t>advance on</w:t>
      </w:r>
      <w:r w:rsidRPr="005B11BC">
        <w:rPr>
          <w:rFonts w:ascii="Cambria" w:hAnsi="Cambria"/>
          <w:noProof/>
        </w:rPr>
        <w:t>, doi:10.1038/nature17992.</w:t>
      </w:r>
    </w:p>
    <w:p w14:paraId="40DA56C8"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Meier, M.-A., T. Heaton, and J. Clinton (2016), Evidence for universal earthquake rupture initiation behavior, </w:t>
      </w:r>
      <w:r w:rsidRPr="005B11BC">
        <w:rPr>
          <w:rFonts w:ascii="Cambria" w:hAnsi="Cambria"/>
          <w:i/>
          <w:iCs/>
          <w:noProof/>
        </w:rPr>
        <w:t>Geophys. Res. Lett.</w:t>
      </w:r>
      <w:r w:rsidRPr="005B11BC">
        <w:rPr>
          <w:rFonts w:ascii="Cambria" w:hAnsi="Cambria"/>
          <w:noProof/>
        </w:rPr>
        <w:t>, (626), 1–6, doi:10.1002/2016GL070081.</w:t>
      </w:r>
    </w:p>
    <w:p w14:paraId="13401093"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Melgar, D. et al. (2016a), Local tsunami warnings: Perspectives from recent large events, </w:t>
      </w:r>
      <w:r w:rsidRPr="005B11BC">
        <w:rPr>
          <w:rFonts w:ascii="Cambria" w:hAnsi="Cambria"/>
          <w:i/>
          <w:iCs/>
          <w:noProof/>
        </w:rPr>
        <w:t>Geophys. Res. Lett.</w:t>
      </w:r>
      <w:r w:rsidRPr="005B11BC">
        <w:rPr>
          <w:rFonts w:ascii="Cambria" w:hAnsi="Cambria"/>
          <w:noProof/>
        </w:rPr>
        <w:t xml:space="preserve">, </w:t>
      </w:r>
      <w:r w:rsidRPr="005B11BC">
        <w:rPr>
          <w:rFonts w:ascii="Cambria" w:hAnsi="Cambria"/>
          <w:i/>
          <w:iCs/>
          <w:noProof/>
        </w:rPr>
        <w:t>43</w:t>
      </w:r>
      <w:r w:rsidRPr="005B11BC">
        <w:rPr>
          <w:rFonts w:ascii="Cambria" w:hAnsi="Cambria"/>
          <w:noProof/>
        </w:rPr>
        <w:t>(3), 1109–1117, doi:10.1002/2015GL067100.</w:t>
      </w:r>
    </w:p>
    <w:p w14:paraId="1BC889AF"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5B11BC">
        <w:rPr>
          <w:rFonts w:ascii="Cambria" w:hAnsi="Cambria"/>
          <w:i/>
          <w:iCs/>
          <w:noProof/>
        </w:rPr>
        <w:t>Geophys. Res. Lett.</w:t>
      </w:r>
      <w:r w:rsidRPr="005B11BC">
        <w:rPr>
          <w:rFonts w:ascii="Cambria" w:hAnsi="Cambria"/>
          <w:noProof/>
        </w:rPr>
        <w:t>, 961–966, doi:10.1002/2015GL067369.</w:t>
      </w:r>
    </w:p>
    <w:p w14:paraId="7756AD7A"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Nishida, K., and R. Takagi (2016), Teleseismic S wave microseisms, </w:t>
      </w:r>
      <w:r w:rsidRPr="005B11BC">
        <w:rPr>
          <w:rFonts w:ascii="Cambria" w:hAnsi="Cambria"/>
          <w:i/>
          <w:iCs/>
          <w:noProof/>
        </w:rPr>
        <w:t>Science (80-. ).</w:t>
      </w:r>
      <w:r w:rsidRPr="005B11BC">
        <w:rPr>
          <w:rFonts w:ascii="Cambria" w:hAnsi="Cambria"/>
          <w:noProof/>
        </w:rPr>
        <w:t xml:space="preserve">, </w:t>
      </w:r>
      <w:r w:rsidRPr="005B11BC">
        <w:rPr>
          <w:rFonts w:ascii="Cambria" w:hAnsi="Cambria"/>
          <w:i/>
          <w:iCs/>
          <w:noProof/>
        </w:rPr>
        <w:t>353</w:t>
      </w:r>
      <w:r w:rsidRPr="005B11BC">
        <w:rPr>
          <w:rFonts w:ascii="Cambria" w:hAnsi="Cambria"/>
          <w:noProof/>
        </w:rPr>
        <w:t>(6302), 919–921, doi:10.1126/science.aaf7573.</w:t>
      </w:r>
    </w:p>
    <w:p w14:paraId="534A1648"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Porritt, R. W., and S. Yoshioka (2016), Slab pileup in the mantle transition zone and the 30 May 2015 Chichi-jima earthquake, </w:t>
      </w:r>
      <w:r w:rsidRPr="005B11BC">
        <w:rPr>
          <w:rFonts w:ascii="Cambria" w:hAnsi="Cambria"/>
          <w:i/>
          <w:iCs/>
          <w:noProof/>
        </w:rPr>
        <w:t>Geophys. Res. Lett.</w:t>
      </w:r>
      <w:r w:rsidRPr="005B11BC">
        <w:rPr>
          <w:rFonts w:ascii="Cambria" w:hAnsi="Cambria"/>
          <w:noProof/>
        </w:rPr>
        <w:t xml:space="preserve">, </w:t>
      </w:r>
      <w:r w:rsidRPr="005B11BC">
        <w:rPr>
          <w:rFonts w:ascii="Cambria" w:hAnsi="Cambria"/>
          <w:i/>
          <w:iCs/>
          <w:noProof/>
        </w:rPr>
        <w:t>43</w:t>
      </w:r>
      <w:r w:rsidRPr="005B11BC">
        <w:rPr>
          <w:rFonts w:ascii="Cambria" w:hAnsi="Cambria"/>
          <w:noProof/>
        </w:rPr>
        <w:t>(10), 4905–4912, doi:10.1002/2016GL068168.</w:t>
      </w:r>
    </w:p>
    <w:p w14:paraId="5C45B6D3"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Rosen, J. (2016), The Subduction Zone Observatory takes shape, </w:t>
      </w:r>
      <w:r w:rsidRPr="005B11BC">
        <w:rPr>
          <w:rFonts w:ascii="Cambria" w:hAnsi="Cambria"/>
          <w:i/>
          <w:iCs/>
          <w:noProof/>
        </w:rPr>
        <w:t>Science (80-. ).</w:t>
      </w:r>
      <w:r w:rsidRPr="005B11BC">
        <w:rPr>
          <w:rFonts w:ascii="Cambria" w:hAnsi="Cambria"/>
          <w:noProof/>
        </w:rPr>
        <w:t xml:space="preserve">, </w:t>
      </w:r>
      <w:r w:rsidRPr="005B11BC">
        <w:rPr>
          <w:rFonts w:ascii="Cambria" w:hAnsi="Cambria"/>
          <w:i/>
          <w:iCs/>
          <w:noProof/>
        </w:rPr>
        <w:t>353</w:t>
      </w:r>
      <w:r w:rsidRPr="005B11BC">
        <w:rPr>
          <w:rFonts w:ascii="Cambria" w:hAnsi="Cambria"/>
          <w:noProof/>
        </w:rPr>
        <w:t>(6306), 1347–1348, doi:10.1126/science.353.6306.1347.</w:t>
      </w:r>
    </w:p>
    <w:p w14:paraId="7983A15A"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Shelly, D. R., G. C. Beroza, S. Ide, and S. Nakamula (2006), Low-frequency earthquakes in Shikoku, Japan, and their relationship to episodic tremor and slip., </w:t>
      </w:r>
      <w:r w:rsidRPr="005B11BC">
        <w:rPr>
          <w:rFonts w:ascii="Cambria" w:hAnsi="Cambria"/>
          <w:i/>
          <w:iCs/>
          <w:noProof/>
        </w:rPr>
        <w:t>Nature</w:t>
      </w:r>
      <w:r w:rsidRPr="005B11BC">
        <w:rPr>
          <w:rFonts w:ascii="Cambria" w:hAnsi="Cambria"/>
          <w:noProof/>
        </w:rPr>
        <w:t xml:space="preserve">, </w:t>
      </w:r>
      <w:r w:rsidRPr="005B11BC">
        <w:rPr>
          <w:rFonts w:ascii="Cambria" w:hAnsi="Cambria"/>
          <w:i/>
          <w:iCs/>
          <w:noProof/>
        </w:rPr>
        <w:t>442</w:t>
      </w:r>
      <w:r w:rsidRPr="005B11BC">
        <w:rPr>
          <w:rFonts w:ascii="Cambria" w:hAnsi="Cambria"/>
          <w:noProof/>
        </w:rPr>
        <w:t>(7099), 188–191, doi:10.1038/nature04931.</w:t>
      </w:r>
    </w:p>
    <w:p w14:paraId="49D1FEB1"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Stammler, K., and L. Ceranna (2016), Influence of Wind Turbines on Seismic Records of the Gräfenberg Array, </w:t>
      </w:r>
      <w:r w:rsidRPr="005B11BC">
        <w:rPr>
          <w:rFonts w:ascii="Cambria" w:hAnsi="Cambria"/>
          <w:i/>
          <w:iCs/>
          <w:noProof/>
        </w:rPr>
        <w:t>Seismol. Res. Lett.</w:t>
      </w:r>
      <w:r w:rsidRPr="005B11BC">
        <w:rPr>
          <w:rFonts w:ascii="Cambria" w:hAnsi="Cambria"/>
          <w:noProof/>
        </w:rPr>
        <w:t xml:space="preserve">, </w:t>
      </w:r>
      <w:r w:rsidRPr="005B11BC">
        <w:rPr>
          <w:rFonts w:ascii="Cambria" w:hAnsi="Cambria"/>
          <w:i/>
          <w:iCs/>
          <w:noProof/>
        </w:rPr>
        <w:t>87</w:t>
      </w:r>
      <w:r w:rsidRPr="005B11BC">
        <w:rPr>
          <w:rFonts w:ascii="Cambria" w:hAnsi="Cambria"/>
          <w:noProof/>
        </w:rPr>
        <w:t>(5), 1075–1081, doi:10.1785/0220160049.</w:t>
      </w:r>
    </w:p>
    <w:p w14:paraId="1824B607"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Thomas, A. M., G. C. Beroza, and D. R. Shelly (2016), Constraints on the source parameters of low-frequencyearthquakes on the San Andreas Fault, </w:t>
      </w:r>
      <w:r w:rsidRPr="005B11BC">
        <w:rPr>
          <w:rFonts w:ascii="Cambria" w:hAnsi="Cambria"/>
          <w:i/>
          <w:iCs/>
          <w:noProof/>
        </w:rPr>
        <w:t>Geophys. Res. Lett.</w:t>
      </w:r>
      <w:r w:rsidRPr="005B11BC">
        <w:rPr>
          <w:rFonts w:ascii="Cambria" w:hAnsi="Cambria"/>
          <w:noProof/>
        </w:rPr>
        <w:t xml:space="preserve">, </w:t>
      </w:r>
      <w:r w:rsidRPr="005B11BC">
        <w:rPr>
          <w:rFonts w:ascii="Cambria" w:hAnsi="Cambria"/>
          <w:i/>
          <w:iCs/>
          <w:noProof/>
        </w:rPr>
        <w:t>43</w:t>
      </w:r>
      <w:r w:rsidRPr="005B11BC">
        <w:rPr>
          <w:rFonts w:ascii="Cambria" w:hAnsi="Cambria"/>
          <w:noProof/>
        </w:rPr>
        <w:t>, 1464–1471, doi:10.1002/2015GL067173.Received.</w:t>
      </w:r>
    </w:p>
    <w:p w14:paraId="5367E955"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Weingarten, M., S. Ge, J. W. Godt, B. A. Bekins, and J. L. Rubinstein (2015), High-rate injection is associated with the increase in U.S. mid-continent seismicity, </w:t>
      </w:r>
      <w:r w:rsidRPr="005B11BC">
        <w:rPr>
          <w:rFonts w:ascii="Cambria" w:hAnsi="Cambria"/>
          <w:i/>
          <w:iCs/>
          <w:noProof/>
        </w:rPr>
        <w:t>Science (80-. ).</w:t>
      </w:r>
      <w:r w:rsidRPr="005B11BC">
        <w:rPr>
          <w:rFonts w:ascii="Cambria" w:hAnsi="Cambria"/>
          <w:noProof/>
        </w:rPr>
        <w:t xml:space="preserve">, </w:t>
      </w:r>
      <w:r w:rsidRPr="005B11BC">
        <w:rPr>
          <w:rFonts w:ascii="Cambria" w:hAnsi="Cambria"/>
          <w:i/>
          <w:iCs/>
          <w:noProof/>
        </w:rPr>
        <w:t>348</w:t>
      </w:r>
      <w:r w:rsidRPr="005B11BC">
        <w:rPr>
          <w:rFonts w:ascii="Cambria" w:hAnsi="Cambria"/>
          <w:noProof/>
        </w:rPr>
        <w:t>(6241), 1336–1340, doi:10.1126/science.aab1345.</w:t>
      </w:r>
    </w:p>
    <w:p w14:paraId="546F43F6"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Wu, B.-R., N.-C. Hsiao, P.-Y. Lin, T.-Y. Hsu, C.-Y. Chen, S.-K. Huang, and H.-W. Chiang (2016), An integrated earthquake early warning system and its performance at schools in Taiwan, </w:t>
      </w:r>
      <w:r w:rsidRPr="005B11BC">
        <w:rPr>
          <w:rFonts w:ascii="Cambria" w:hAnsi="Cambria"/>
          <w:i/>
          <w:iCs/>
          <w:noProof/>
        </w:rPr>
        <w:t>J. Seismol.</w:t>
      </w:r>
      <w:r w:rsidRPr="005B11BC">
        <w:rPr>
          <w:rFonts w:ascii="Cambria" w:hAnsi="Cambria"/>
          <w:noProof/>
        </w:rPr>
        <w:t>, doi:10.1007/s10950-016-9595-3.</w:t>
      </w:r>
    </w:p>
    <w:p w14:paraId="4B8F054A"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Xue, L. et al. (2013), Continuous Permeability Measurements Recor Healing Inside the Wenchuan Earthquake Fault Zone, </w:t>
      </w:r>
      <w:r w:rsidRPr="005B11BC">
        <w:rPr>
          <w:rFonts w:ascii="Cambria" w:hAnsi="Cambria"/>
          <w:i/>
          <w:iCs/>
          <w:noProof/>
        </w:rPr>
        <w:t>Science (80-. ).</w:t>
      </w:r>
      <w:r w:rsidRPr="005B11BC">
        <w:rPr>
          <w:rFonts w:ascii="Cambria" w:hAnsi="Cambria"/>
          <w:noProof/>
        </w:rPr>
        <w:t xml:space="preserve">, </w:t>
      </w:r>
      <w:r w:rsidRPr="005B11BC">
        <w:rPr>
          <w:rFonts w:ascii="Cambria" w:hAnsi="Cambria"/>
          <w:i/>
          <w:iCs/>
          <w:noProof/>
        </w:rPr>
        <w:t>340</w:t>
      </w:r>
      <w:r w:rsidRPr="005B11BC">
        <w:rPr>
          <w:rFonts w:ascii="Cambria" w:hAnsi="Cambria"/>
          <w:noProof/>
        </w:rPr>
        <w:t>(6140), 1555–1559, doi:10.1126/science.1237237.</w:t>
      </w:r>
    </w:p>
    <w:p w14:paraId="48CAC851"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Yokota, Y., T. Ishikawa, S. Watanabe, T. Tashiro, and A. Asada (2016), Seafloor geodetic constraints on interplate coupling of the Nankai Trough megathrust zone, </w:t>
      </w:r>
      <w:r w:rsidRPr="005B11BC">
        <w:rPr>
          <w:rFonts w:ascii="Cambria" w:hAnsi="Cambria"/>
          <w:i/>
          <w:iCs/>
          <w:noProof/>
        </w:rPr>
        <w:t>Nature</w:t>
      </w:r>
      <w:r w:rsidRPr="005B11BC">
        <w:rPr>
          <w:rFonts w:ascii="Cambria" w:hAnsi="Cambria"/>
          <w:noProof/>
        </w:rPr>
        <w:t>, 4–6, doi:10.1038/nature17632.</w:t>
      </w:r>
    </w:p>
    <w:p w14:paraId="26739C80"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Yoon, C. E., O. OReilly, K. J. Bergen, G. C. Beroza, O. O’Reilly, K. J. Bergen, and G. C. Beroza (2015), Earthquake detection through computationally efficient similarity search, </w:t>
      </w:r>
      <w:r w:rsidRPr="005B11BC">
        <w:rPr>
          <w:rFonts w:ascii="Cambria" w:hAnsi="Cambria"/>
          <w:i/>
          <w:iCs/>
          <w:noProof/>
        </w:rPr>
        <w:t>Sci. Adv.</w:t>
      </w:r>
      <w:r w:rsidRPr="005B11BC">
        <w:rPr>
          <w:rFonts w:ascii="Cambria" w:hAnsi="Cambria"/>
          <w:noProof/>
        </w:rPr>
        <w:t xml:space="preserve">, </w:t>
      </w:r>
      <w:r w:rsidRPr="005B11BC">
        <w:rPr>
          <w:rFonts w:ascii="Cambria" w:hAnsi="Cambria"/>
          <w:i/>
          <w:iCs/>
          <w:noProof/>
        </w:rPr>
        <w:t>1</w:t>
      </w:r>
      <w:r w:rsidRPr="005B11BC">
        <w:rPr>
          <w:rFonts w:ascii="Cambria" w:hAnsi="Cambria"/>
          <w:noProof/>
        </w:rPr>
        <w:t>(11), e1501057–e1501057, doi:10.1126/sciadv.1501057.</w:t>
      </w:r>
    </w:p>
    <w:p w14:paraId="3C47A282" w14:textId="77777777" w:rsidR="005B11BC" w:rsidRPr="005B11BC" w:rsidRDefault="005B11BC" w:rsidP="005B11BC">
      <w:pPr>
        <w:widowControl w:val="0"/>
        <w:autoSpaceDE w:val="0"/>
        <w:autoSpaceDN w:val="0"/>
        <w:adjustRightInd w:val="0"/>
        <w:ind w:left="480" w:hanging="480"/>
        <w:rPr>
          <w:rFonts w:ascii="Cambria" w:hAnsi="Cambria"/>
          <w:noProof/>
        </w:rPr>
      </w:pPr>
      <w:r w:rsidRPr="005B11BC">
        <w:rPr>
          <w:rFonts w:ascii="Cambria" w:hAnsi="Cambria"/>
          <w:noProof/>
        </w:rPr>
        <w:t xml:space="preserve">Zaliapin, I., and Y. Ben-zion (2015), Discriminating characteristics of tectonic and human-induced seismicity, </w:t>
      </w:r>
      <w:r w:rsidRPr="005B11BC">
        <w:rPr>
          <w:rFonts w:ascii="Cambria" w:hAnsi="Cambria"/>
          <w:i/>
          <w:iCs/>
          <w:noProof/>
        </w:rPr>
        <w:t>Bull. Seismol. Soc. Am.</w:t>
      </w:r>
      <w:r w:rsidRPr="005B11BC">
        <w:rPr>
          <w:rFonts w:ascii="Cambria" w:hAnsi="Cambria"/>
          <w:noProof/>
        </w:rPr>
        <w:t xml:space="preserve">, </w:t>
      </w:r>
      <w:r w:rsidRPr="005B11BC">
        <w:rPr>
          <w:rFonts w:ascii="Cambria" w:hAnsi="Cambria"/>
          <w:i/>
          <w:iCs/>
          <w:noProof/>
        </w:rPr>
        <w:t>106</w:t>
      </w:r>
      <w:r w:rsidRPr="005B11BC">
        <w:rPr>
          <w:rFonts w:ascii="Cambria" w:hAnsi="Cambria"/>
          <w:noProof/>
        </w:rPr>
        <w:t>(ii), 1–36, doi:10.1785/0120150211.</w:t>
      </w:r>
    </w:p>
    <w:p w14:paraId="3D4A6F8B" w14:textId="104B630B" w:rsidR="008D5DB3" w:rsidRDefault="008D5DB3" w:rsidP="005B11BC">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177CF"/>
    <w:rsid w:val="00021AC1"/>
    <w:rsid w:val="00027914"/>
    <w:rsid w:val="00034EDD"/>
    <w:rsid w:val="00047795"/>
    <w:rsid w:val="00051A26"/>
    <w:rsid w:val="000653AF"/>
    <w:rsid w:val="000811A2"/>
    <w:rsid w:val="00090F60"/>
    <w:rsid w:val="0009601A"/>
    <w:rsid w:val="000A574D"/>
    <w:rsid w:val="000A6C12"/>
    <w:rsid w:val="000B3203"/>
    <w:rsid w:val="000C4A63"/>
    <w:rsid w:val="000D0769"/>
    <w:rsid w:val="000D4C0F"/>
    <w:rsid w:val="000E36A6"/>
    <w:rsid w:val="00115E3D"/>
    <w:rsid w:val="001167B7"/>
    <w:rsid w:val="001179D7"/>
    <w:rsid w:val="00123881"/>
    <w:rsid w:val="0013408A"/>
    <w:rsid w:val="00134395"/>
    <w:rsid w:val="00137CDE"/>
    <w:rsid w:val="001567CB"/>
    <w:rsid w:val="00160965"/>
    <w:rsid w:val="00160FB3"/>
    <w:rsid w:val="00161568"/>
    <w:rsid w:val="00163697"/>
    <w:rsid w:val="00165406"/>
    <w:rsid w:val="00176245"/>
    <w:rsid w:val="00182745"/>
    <w:rsid w:val="001917D1"/>
    <w:rsid w:val="00191FF6"/>
    <w:rsid w:val="00195A3D"/>
    <w:rsid w:val="001A35F9"/>
    <w:rsid w:val="001B0B0C"/>
    <w:rsid w:val="001C4A54"/>
    <w:rsid w:val="001C7825"/>
    <w:rsid w:val="001E5914"/>
    <w:rsid w:val="001F4EBD"/>
    <w:rsid w:val="00203385"/>
    <w:rsid w:val="00206D0B"/>
    <w:rsid w:val="002076D0"/>
    <w:rsid w:val="00211E9D"/>
    <w:rsid w:val="00243983"/>
    <w:rsid w:val="002450AD"/>
    <w:rsid w:val="00253C96"/>
    <w:rsid w:val="00254575"/>
    <w:rsid w:val="00256193"/>
    <w:rsid w:val="00256F6A"/>
    <w:rsid w:val="002647AB"/>
    <w:rsid w:val="00265018"/>
    <w:rsid w:val="00265E32"/>
    <w:rsid w:val="0027557E"/>
    <w:rsid w:val="00281931"/>
    <w:rsid w:val="00296C58"/>
    <w:rsid w:val="002A37F3"/>
    <w:rsid w:val="002B2C21"/>
    <w:rsid w:val="002C2AC1"/>
    <w:rsid w:val="002C41DE"/>
    <w:rsid w:val="002D5F01"/>
    <w:rsid w:val="002E4671"/>
    <w:rsid w:val="003024ED"/>
    <w:rsid w:val="00305B35"/>
    <w:rsid w:val="00306AA3"/>
    <w:rsid w:val="00324CDC"/>
    <w:rsid w:val="003322B6"/>
    <w:rsid w:val="00373340"/>
    <w:rsid w:val="00374783"/>
    <w:rsid w:val="0037638F"/>
    <w:rsid w:val="00377FA9"/>
    <w:rsid w:val="00383D75"/>
    <w:rsid w:val="00393447"/>
    <w:rsid w:val="003A67FD"/>
    <w:rsid w:val="003B285C"/>
    <w:rsid w:val="003B39E8"/>
    <w:rsid w:val="003B4734"/>
    <w:rsid w:val="003D6941"/>
    <w:rsid w:val="003E51E1"/>
    <w:rsid w:val="003F3468"/>
    <w:rsid w:val="00401BA0"/>
    <w:rsid w:val="00412450"/>
    <w:rsid w:val="00420CF9"/>
    <w:rsid w:val="00444A93"/>
    <w:rsid w:val="00450FC6"/>
    <w:rsid w:val="00453B63"/>
    <w:rsid w:val="0046719E"/>
    <w:rsid w:val="0046743B"/>
    <w:rsid w:val="00474998"/>
    <w:rsid w:val="00476082"/>
    <w:rsid w:val="00480AD4"/>
    <w:rsid w:val="00487057"/>
    <w:rsid w:val="0049602F"/>
    <w:rsid w:val="004A3B82"/>
    <w:rsid w:val="004A5189"/>
    <w:rsid w:val="004B6212"/>
    <w:rsid w:val="004C46A0"/>
    <w:rsid w:val="004D48B1"/>
    <w:rsid w:val="004E5EF4"/>
    <w:rsid w:val="004F2283"/>
    <w:rsid w:val="004F5964"/>
    <w:rsid w:val="005229A8"/>
    <w:rsid w:val="00522A82"/>
    <w:rsid w:val="005324A3"/>
    <w:rsid w:val="0053718D"/>
    <w:rsid w:val="00546F45"/>
    <w:rsid w:val="00551ED2"/>
    <w:rsid w:val="00560DAC"/>
    <w:rsid w:val="0057000B"/>
    <w:rsid w:val="00572CB9"/>
    <w:rsid w:val="00573143"/>
    <w:rsid w:val="0057671A"/>
    <w:rsid w:val="005B11BC"/>
    <w:rsid w:val="005B2E91"/>
    <w:rsid w:val="005B32CA"/>
    <w:rsid w:val="005B3463"/>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54CC"/>
    <w:rsid w:val="006A706E"/>
    <w:rsid w:val="006B1DBE"/>
    <w:rsid w:val="006B3A67"/>
    <w:rsid w:val="006C16EC"/>
    <w:rsid w:val="006C6568"/>
    <w:rsid w:val="006D059F"/>
    <w:rsid w:val="006D6DB1"/>
    <w:rsid w:val="006E07A3"/>
    <w:rsid w:val="006E10F9"/>
    <w:rsid w:val="006E431B"/>
    <w:rsid w:val="006E5F29"/>
    <w:rsid w:val="006F1C12"/>
    <w:rsid w:val="00706761"/>
    <w:rsid w:val="007136EC"/>
    <w:rsid w:val="00732DE4"/>
    <w:rsid w:val="007473CF"/>
    <w:rsid w:val="00747893"/>
    <w:rsid w:val="007514DD"/>
    <w:rsid w:val="00763F5A"/>
    <w:rsid w:val="00766954"/>
    <w:rsid w:val="007730F9"/>
    <w:rsid w:val="00774FF0"/>
    <w:rsid w:val="007751AD"/>
    <w:rsid w:val="00776040"/>
    <w:rsid w:val="00792004"/>
    <w:rsid w:val="00797125"/>
    <w:rsid w:val="007A2293"/>
    <w:rsid w:val="007B0D6F"/>
    <w:rsid w:val="007B5CAB"/>
    <w:rsid w:val="007B6591"/>
    <w:rsid w:val="007C6952"/>
    <w:rsid w:val="007D233C"/>
    <w:rsid w:val="007D5140"/>
    <w:rsid w:val="007F7095"/>
    <w:rsid w:val="00801A2F"/>
    <w:rsid w:val="008171C0"/>
    <w:rsid w:val="00823C8A"/>
    <w:rsid w:val="0083026C"/>
    <w:rsid w:val="008356C6"/>
    <w:rsid w:val="00837AE0"/>
    <w:rsid w:val="00850EB8"/>
    <w:rsid w:val="008610EA"/>
    <w:rsid w:val="00862D91"/>
    <w:rsid w:val="00872F37"/>
    <w:rsid w:val="0088114E"/>
    <w:rsid w:val="008A1FCA"/>
    <w:rsid w:val="008A63C4"/>
    <w:rsid w:val="008B1FAD"/>
    <w:rsid w:val="008B6B5E"/>
    <w:rsid w:val="008C31EA"/>
    <w:rsid w:val="008C66D3"/>
    <w:rsid w:val="008D5DB3"/>
    <w:rsid w:val="008E19F9"/>
    <w:rsid w:val="008F25B3"/>
    <w:rsid w:val="008F3B3B"/>
    <w:rsid w:val="008F7648"/>
    <w:rsid w:val="00931BAD"/>
    <w:rsid w:val="00940115"/>
    <w:rsid w:val="0095192E"/>
    <w:rsid w:val="00970723"/>
    <w:rsid w:val="00974EAB"/>
    <w:rsid w:val="009860BF"/>
    <w:rsid w:val="00990CFE"/>
    <w:rsid w:val="00993336"/>
    <w:rsid w:val="00995FC7"/>
    <w:rsid w:val="009C3104"/>
    <w:rsid w:val="009C6452"/>
    <w:rsid w:val="009D64A9"/>
    <w:rsid w:val="009E1BF8"/>
    <w:rsid w:val="009E21AA"/>
    <w:rsid w:val="009E7640"/>
    <w:rsid w:val="009F7DD5"/>
    <w:rsid w:val="00A00A90"/>
    <w:rsid w:val="00A00B08"/>
    <w:rsid w:val="00A023FF"/>
    <w:rsid w:val="00A15E04"/>
    <w:rsid w:val="00A2468F"/>
    <w:rsid w:val="00A3114C"/>
    <w:rsid w:val="00A33105"/>
    <w:rsid w:val="00A3576F"/>
    <w:rsid w:val="00A4290C"/>
    <w:rsid w:val="00A43BB3"/>
    <w:rsid w:val="00A51117"/>
    <w:rsid w:val="00A5350C"/>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03B8"/>
    <w:rsid w:val="00B918F1"/>
    <w:rsid w:val="00BA22DC"/>
    <w:rsid w:val="00BA25DB"/>
    <w:rsid w:val="00BB5792"/>
    <w:rsid w:val="00BE5C00"/>
    <w:rsid w:val="00C025B5"/>
    <w:rsid w:val="00C108DE"/>
    <w:rsid w:val="00C16F5A"/>
    <w:rsid w:val="00C24B77"/>
    <w:rsid w:val="00C278A0"/>
    <w:rsid w:val="00C3027A"/>
    <w:rsid w:val="00C33AE1"/>
    <w:rsid w:val="00C348DE"/>
    <w:rsid w:val="00C474ED"/>
    <w:rsid w:val="00C52448"/>
    <w:rsid w:val="00C5317B"/>
    <w:rsid w:val="00C56FD4"/>
    <w:rsid w:val="00C615C4"/>
    <w:rsid w:val="00C643C1"/>
    <w:rsid w:val="00C66E88"/>
    <w:rsid w:val="00C71A83"/>
    <w:rsid w:val="00C915D5"/>
    <w:rsid w:val="00CA40A1"/>
    <w:rsid w:val="00CC00CE"/>
    <w:rsid w:val="00CC13D1"/>
    <w:rsid w:val="00CC3459"/>
    <w:rsid w:val="00CC45F2"/>
    <w:rsid w:val="00CD0B6C"/>
    <w:rsid w:val="00CF04A2"/>
    <w:rsid w:val="00CF5EB1"/>
    <w:rsid w:val="00D14D91"/>
    <w:rsid w:val="00D1586D"/>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36B1"/>
    <w:rsid w:val="00DB7A0C"/>
    <w:rsid w:val="00DC3B89"/>
    <w:rsid w:val="00DD50A2"/>
    <w:rsid w:val="00DE4607"/>
    <w:rsid w:val="00DE79C9"/>
    <w:rsid w:val="00DF33B6"/>
    <w:rsid w:val="00DF46D7"/>
    <w:rsid w:val="00DF5E23"/>
    <w:rsid w:val="00DF6423"/>
    <w:rsid w:val="00DF687C"/>
    <w:rsid w:val="00E117D2"/>
    <w:rsid w:val="00E26ADC"/>
    <w:rsid w:val="00E357DB"/>
    <w:rsid w:val="00E42ACF"/>
    <w:rsid w:val="00E53311"/>
    <w:rsid w:val="00E53A2F"/>
    <w:rsid w:val="00E64727"/>
    <w:rsid w:val="00E7788E"/>
    <w:rsid w:val="00E86D3F"/>
    <w:rsid w:val="00E87E5C"/>
    <w:rsid w:val="00E95C46"/>
    <w:rsid w:val="00EC7F1D"/>
    <w:rsid w:val="00ED654E"/>
    <w:rsid w:val="00EE220C"/>
    <w:rsid w:val="00EF028A"/>
    <w:rsid w:val="00F03F57"/>
    <w:rsid w:val="00F1117E"/>
    <w:rsid w:val="00F408BF"/>
    <w:rsid w:val="00F64BD4"/>
    <w:rsid w:val="00F6642D"/>
    <w:rsid w:val="00F76A1D"/>
    <w:rsid w:val="00F81805"/>
    <w:rsid w:val="00F85649"/>
    <w:rsid w:val="00F90119"/>
    <w:rsid w:val="00FA0923"/>
    <w:rsid w:val="00FA6B86"/>
    <w:rsid w:val="00FB0DDE"/>
    <w:rsid w:val="00FB556C"/>
    <w:rsid w:val="00FC4600"/>
    <w:rsid w:val="00FD3552"/>
    <w:rsid w:val="00FD6545"/>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13</Pages>
  <Words>19630</Words>
  <Characters>111896</Characters>
  <Application>Microsoft Macintosh Word</Application>
  <DocSecurity>0</DocSecurity>
  <Lines>932</Lines>
  <Paragraphs>262</Paragraphs>
  <ScaleCrop>false</ScaleCrop>
  <Company>UC Berkeley</Company>
  <LinksUpToDate>false</LinksUpToDate>
  <CharactersWithSpaces>131264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344</cp:revision>
  <dcterms:created xsi:type="dcterms:W3CDTF">2016-06-05T18:17:00Z</dcterms:created>
  <dcterms:modified xsi:type="dcterms:W3CDTF">2016-11-17T19:48:00Z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