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科顺股份与科顺转债：年报及信用研究</w:t>
      </w:r>
    </w:p>
    <w:p>
      <w:r>
        <w:t>2025-01-01 — 2025-12-31　资料截止 2026-06-30　底稿 keshun-public-research-2026-06-30</w:t>
      </w:r>
    </w:p>
    <w:p>
      <w:r>
        <w:t>对象：科顺防水科技股份有限公司。范围：合并主体为主，母公司偿债资源单列；期后季度和历史原口径分别列示；Δ_A、Δ_H和持续经营范围Γ独立保留未知。会计基础：中国企业会计准则。</w:t>
      </w:r>
    </w:p>
    <w:p>
      <w:r>
        <w:t>截至2026-06-30的境内相对信用研究：历史因素代表值支持主体及科顺转债BBB+、负面展望的条件分支；未来经营、税款和融资链展示条件变化，未选定唯一评级。实际付款、资金用途、同控版本与持续范围桥、发行人资金及承诺仍待核，条件数字不能证明付款覆盖。</w:t>
      </w:r>
    </w:p>
    <w:p>
      <w:pPr>
        <w:pStyle w:val="Heading1"/>
      </w:pPr>
      <w:r>
        <w:t>核心判断</w:t>
      </w:r>
    </w:p>
    <w:p>
      <w:r>
        <w:t>[conditional] 以公开证据和明示判断，历史经营C、财务F4代表值的较弱端支持主体及普通无担保科顺转债BBB+、负面展望的条件研究分支，定性中心并未唯一选定。另以2026Q1实际及未来经营、收现、税款和融资预算贯穿预测：Q1减值强度延续时，材料不涨价的金额适配结果为F3，材料上涨5%为F4，分别对应条件矩阵A和BBB+；这些预测分支不构成已证实改善或评级调整。实际付款日前可调度资金、用途和合同条件未验证，不发布无条件唯一等级。 [ks_r_recommendation; ks_r_e_business, ks_r_e_finance, ks_r_e_matrix, ks_a_ebitda_2025, ks_d_c_book_ratio, ks_horizon_base_peak_funding_intercept_U650, ks_horizon_collection_delay_5pct_peak_funding_intercept_U650, ks_horizon_e_ar_scope, ks_horizon_e_decontrol_scope, ks_credit_e_facilities, ks_econ_fig_ebitda, ks_econ_fig_net_income, ks_econ_fig_cfo, ks_econ_fig_debt, ks_econ_fig_new_finance_h1_2027, ks_econ_e_cash_tax]</w:t>
      </w:r>
    </w:p>
    <w:p>
      <w:r>
        <w:t>[conditional] 现金季节锚的范围桥尚未闭合；以下数字仅为Δ_A=Δ_H=Γ=0条件参照。从三月末实际集团现金接续的无新增融资模型中，基准季度低点1.44 亿元人民币，恶化低点‑3.38 亿元人民币；基准再少收4.88%客户现金即触及季度末零现金。基准另预留用途资金后低点‑5.06 亿元人民币。这些是条件值，不能替代六月实际数或月内、母公司支付证明。 [ks_r_liquidity; ks_d_l_e_cash_actual, ks_d_l_e_season, ks_r_base_cash_min, ks_r_worse_cash_min, ks_d_e_fund_new, ks_horizon_e_ar_scope, ks_horizon_e_decontrol_scope, ks_credit_e_facilities]</w:t>
      </w:r>
    </w:p>
    <w:p>
      <w:r>
        <w:t>[conditional] 母公司年末现金减短借及一年内非流动账面代理后余量1.05 亿元人民币，不能证明完整短期覆盖；与固定本金未来到期价的静态差额为‑12.24 亿元人民币。后者说明未来需产现、上划或融资的量级，并非债券在本年到期或已经发生缺口。缺一季末母公司表，集团一季现金不替代。 [ks_r_parent_risk; ks_a_e_parent, ks_r_parent_screen, ks_r_parent_maturity_gap]</w:t>
      </w:r>
    </w:p>
    <w:p>
      <w:r>
        <w:t>方法与适用范围：联合一般工商V4.1.202606及总论/支持V4.1.202605、债项V3.0.202207；采用公开规则并明示研究适配，不是机构评级复现或发布。</w:t>
      </w:r>
    </w:p>
    <w:p>
      <w:r>
        <w:t>方法与适用范围：四表及附注取证、确定性计算、经营/财务因素与现金条件情景使用同一底稿。</w:t>
      </w:r>
    </w:p>
    <w:p>
      <w:r>
        <w:t>公开资料分析，不构成审计；未执行函证、盘点、穿行测试、凭证抽查、管理层访谈或合同原件核验。</w:t>
      </w:r>
    </w:p>
    <w:p>
      <w:r>
        <w:t>2025年报PDF第1—245页完成文本阅读；视觉复核仅为覆盖证据所列选页，包括补读的第83、95—96页，不声称全文视觉审阅。外部机构历史评级与本次研究判断分列，未作为因素输入或等级校准目标。</w:t>
      </w:r>
    </w:p>
    <w:p>
      <w:r>
        <w:t>2023年同控重述摘要及部分期初/期末余额可核，完整盈利、利息等细项仍缺；2024原年报的2023明细保留原范围，不能据其补齐同口径指标。</w:t>
      </w:r>
    </w:p>
    <w:p>
      <w:r>
        <w:t>2026一季报未经审计；对比季报未统一作横琴同控重述，不按季度数据年度化。</w:t>
      </w:r>
    </w:p>
    <w:p>
      <w:r>
        <w:t>没有完整同控重述三年细项；财务两年30/70和最新周期输入是明确研究适配，缺明细不等于原文仅存在近两年报表数据。</w:t>
      </w:r>
    </w:p>
    <w:p>
      <w:r>
        <w:t>来源覆盖底稿保留适用章节和未完成项。没有完成内部合同、母公司未来资金、行业总体统计或真实评级委员会，不能据本例宣称生产验收通过。</w:t>
      </w:r>
    </w:p>
    <w:p>
      <w:r>
        <w:t>Δ_A=Δ_H=Γ=0仅为所列数值的条件选点，实际调整未知；真实同口径现金及融资需求仍为null。净CFO吻合不证明毛分项适用；本模型未验证真实一年付款覆盖。</w:t>
      </w:r>
    </w:p>
    <w:p>
      <w:r>
        <w:t>已运行同一经营冲击贯穿损益、税款、现金、融资利息、债务权益及评级因素的条件链；非现金资产其余周转仍为间接法调节，未来收现构成/当期税/回收池及融资期限是明示预算，不是已验证实际。</w:t>
      </w:r>
    </w:p>
    <w:p>
      <w:r>
        <w:t>来源 ks_a_s_23, ks_r_issue 的正式公布日期未核验；不得据此证明在信息截止日前已公开。当前披露内容可以继续分析，历史时点结论须补充公告时间证据。</w:t>
      </w:r>
    </w:p>
    <w:p>
      <w:pPr>
        <w:pStyle w:val="Heading1"/>
      </w:pPr>
      <w:r>
        <w:t>历史建议及前瞻经营融资条件</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材料+5%及Q1减值延续条件：2026 EBITDA [ks_econ_fig_ebitda]</w:t>
            </w:r>
          </w:p>
        </w:tc>
        <w:tc>
          <w:tcPr>
            <w:tcW w:type="dxa" w:w="4386"/>
          </w:tcPr>
          <w:p>
            <w:r>
              <w:t>2026-12-31</w:t>
              <w:br/>
              <w:t>3.54 亿元人民币</w:t>
            </w:r>
          </w:p>
        </w:tc>
        <w:tc>
          <w:tcPr>
            <w:tcW w:type="dxa" w:w="1949"/>
          </w:tcPr>
          <w:p>
            <w:r>
              <w:t>专门结果 ks_econ_q_chain（输入与证据见该节）</w:t>
            </w:r>
          </w:p>
        </w:tc>
      </w:tr>
      <w:tr>
        <w:trPr>
          <w:cantSplit/>
        </w:trPr>
        <w:tc>
          <w:tcPr>
            <w:tcW w:type="dxa" w:w="3411"/>
          </w:tcPr>
          <w:p>
            <w:r>
              <w:t>材料+5%及Q1减值延续条件：2026净利润 [ks_econ_fig_net_income]</w:t>
            </w:r>
          </w:p>
        </w:tc>
        <w:tc>
          <w:tcPr>
            <w:tcW w:type="dxa" w:w="4386"/>
          </w:tcPr>
          <w:p>
            <w:r>
              <w:t>2026-12-31</w:t>
              <w:br/>
              <w:t>‑1.28 亿元人民币</w:t>
            </w:r>
          </w:p>
        </w:tc>
        <w:tc>
          <w:tcPr>
            <w:tcW w:type="dxa" w:w="1949"/>
          </w:tcPr>
          <w:p>
            <w:r>
              <w:t>专门结果 ks_econ_q_chain（输入与证据见该节）</w:t>
            </w:r>
          </w:p>
        </w:tc>
      </w:tr>
      <w:tr>
        <w:trPr>
          <w:cantSplit/>
        </w:trPr>
        <w:tc>
          <w:tcPr>
            <w:tcW w:type="dxa" w:w="3411"/>
          </w:tcPr>
          <w:p>
            <w:r>
              <w:t>材料+5%及Q1减值延续条件：2026经营现金流 [ks_econ_fig_cfo]</w:t>
            </w:r>
          </w:p>
        </w:tc>
        <w:tc>
          <w:tcPr>
            <w:tcW w:type="dxa" w:w="4386"/>
          </w:tcPr>
          <w:p>
            <w:r>
              <w:t>2026-12-31</w:t>
              <w:br/>
              <w:t>2.37 亿元人民币</w:t>
            </w:r>
          </w:p>
        </w:tc>
        <w:tc>
          <w:tcPr>
            <w:tcW w:type="dxa" w:w="1949"/>
          </w:tcPr>
          <w:p>
            <w:r>
              <w:t>专门结果 ks_econ_q_chain（输入与证据见该节）</w:t>
            </w:r>
          </w:p>
        </w:tc>
      </w:tr>
      <w:tr>
        <w:trPr>
          <w:cantSplit/>
        </w:trPr>
        <w:tc>
          <w:tcPr>
            <w:tcW w:type="dxa" w:w="3411"/>
          </w:tcPr>
          <w:p>
            <w:r>
              <w:t>材料+5%及Q1减值延续条件：2026末全部债务 [ks_econ_fig_debt]</w:t>
            </w:r>
          </w:p>
        </w:tc>
        <w:tc>
          <w:tcPr>
            <w:tcW w:type="dxa" w:w="4386"/>
          </w:tcPr>
          <w:p>
            <w:r>
              <w:t>2026-12-31</w:t>
              <w:br/>
              <w:t>45.08 亿元人民币</w:t>
            </w:r>
          </w:p>
        </w:tc>
        <w:tc>
          <w:tcPr>
            <w:tcW w:type="dxa" w:w="1949"/>
          </w:tcPr>
          <w:p>
            <w:r>
              <w:t>专门结果 ks_econ_q_chain（输入与证据见该节）</w:t>
            </w:r>
          </w:p>
        </w:tc>
      </w:tr>
      <w:tr>
        <w:trPr>
          <w:cantSplit/>
        </w:trPr>
        <w:tc>
          <w:tcPr>
            <w:tcW w:type="dxa" w:w="3411"/>
          </w:tcPr>
          <w:p>
            <w:r>
              <w:t>材料+5%及Q1减值延续条件：2026末权益 [ks_econ_fig_equity]</w:t>
            </w:r>
          </w:p>
        </w:tc>
        <w:tc>
          <w:tcPr>
            <w:tcW w:type="dxa" w:w="4386"/>
          </w:tcPr>
          <w:p>
            <w:r>
              <w:t>2026-12-31</w:t>
              <w:br/>
              <w:t>38.66 亿元人民币</w:t>
            </w:r>
          </w:p>
        </w:tc>
        <w:tc>
          <w:tcPr>
            <w:tcW w:type="dxa" w:w="1949"/>
          </w:tcPr>
          <w:p>
            <w:r>
              <w:t>专门结果 ks_econ_q_chain（输入与证据见该节）</w:t>
            </w:r>
          </w:p>
        </w:tc>
      </w:tr>
      <w:tr>
        <w:trPr>
          <w:cantSplit/>
        </w:trPr>
        <w:tc>
          <w:tcPr>
            <w:tcW w:type="dxa" w:w="3411"/>
          </w:tcPr>
          <w:p>
            <w:r>
              <w:t>材料+5%及Q1减值延续条件：2027H1累计新增贷款 [ks_econ_fig_new_finance_h1_2027]</w:t>
            </w:r>
          </w:p>
        </w:tc>
        <w:tc>
          <w:tcPr>
            <w:tcW w:type="dxa" w:w="4386"/>
          </w:tcPr>
          <w:p>
            <w:r>
              <w:t>2027-06-30</w:t>
              <w:br/>
              <w:t>12.34 亿元人民币</w:t>
            </w:r>
          </w:p>
        </w:tc>
        <w:tc>
          <w:tcPr>
            <w:tcW w:type="dxa" w:w="1949"/>
          </w:tcPr>
          <w:p>
            <w:r>
              <w:t>专门结果 ks_econ_q_chain（输入与证据见该节）</w:t>
            </w:r>
          </w:p>
        </w:tc>
      </w:tr>
    </w:tbl>
    <w:p/>
    <w:p>
      <w:pPr>
        <w:pStyle w:val="Heading2"/>
      </w:pPr>
      <w:r>
        <w:t>历史BBB+/负面条件分支与前瞻经营融资的变化条件 [ks_r_recommendation; conditional]</w:t>
      </w:r>
    </w:p>
    <w:p>
      <w:r>
        <w:t>以公开证据和明示判断，历史经营C、财务F4代表值的较弱端支持主体及普通无担保科顺转债BBB+、负面展望的条件研究分支，定性中心并未唯一选定。另以2026Q1实际及未来经营、收现、税款和融资预算贯穿预测：Q1减值强度延续时，材料不涨价的金额适配结果为F3，材料上涨5%为F4，分别对应条件矩阵A和BBB+；这些预测分支不构成已证实改善或评级调整。实际付款日前可调度资金、用途和合同条件未验证，不发布无条件唯一等级。</w:t>
      </w:r>
    </w:p>
    <w:p>
      <w:r>
        <w:t>历史同定义年度比率先30/70加权再分档，财务代表值3.74 分，金额先加权对照3.74 分；两者均F4。固定定性判断的量化档内范围[3.46 分,4.01 分)跨F5/F4。未来条件链采用2024/25/26的20/30/50金额适配，并列年度比率对照；Q1减值及材料5%时，2026 EBITDA3.54 亿元人民币、净利润‑1.28 亿元人民币、CFO2.37 亿元人民币、末债45.08 亿元人民币，至2027H1累计新融资12.34 亿元人民币。历史与预测方法适配分列；47/10.8亿元额度不当提款，集团现金不等于发行人A，资金条件失败时退出常态矩阵。</w:t>
      </w:r>
    </w:p>
    <w:p>
      <w:r>
        <w:t>证据：ks_r_e_business, ks_r_e_finance, ks_r_e_matrix, ks_a_ebitda_2025, ks_d_c_book_ratio, ks_horizon_base_peak_funding_intercept_U650, ks_horizon_collection_delay_5pct_peak_funding_intercept_U650, ks_horizon_e_ar_scope, ks_horizon_e_decontrol_scope, ks_credit_e_facilities, ks_econ_fig_ebitda, ks_econ_fig_net_income, ks_econ_fig_cfo, ks_econ_fig_debt, ks_econ_fig_new_finance_h1_2027, ks_econ_e_cash_tax</w:t>
      </w:r>
    </w:p>
    <w:p>
      <w:r>
        <w:t>反证：ks_a_e_q1, ks_a_e_control</w:t>
      </w:r>
    </w:p>
    <w:p>
      <w:r>
        <w:t>其他解释：本次量化档内下界已落F5；若有依据的择分或完整可比三年/前瞻证据支持F5，则按已列C/F5分支重评。中点代表值支持F4的研究建议，但不能以条件性文字代替缺失三年及定性判断的核验。；无保留审计及季度盈利、银行新增借款支持持续经营，但不能单独排除现金或合同限制。</w:t>
      </w:r>
    </w:p>
    <w:p>
      <w:r>
        <w:t>判断改变条件：若更新事实使经营D、财务仍F4，研究分支为BB+；经营C而财务F5为BBB-；两者同时恶化为BB。若证实近期无法按约付款，立即退出上述常态分支，不能只保留负面展望。 须先核实Δ_A、Δ_H及Γ并重跑全部时点和营运缓冲；零调整选点未证明实际资金覆盖，也不构成已证实现金必然更差。</w:t>
      </w:r>
    </w:p>
    <w:p>
      <w:pPr>
        <w:pStyle w:val="Heading2"/>
      </w:pPr>
      <w:r>
        <w:t>同一材料冲击通过现金融资与利息传至权益和财务风险因素 [ks_econ_f_chain; conditional]</w:t>
      </w:r>
    </w:p>
    <w:p>
      <w:r>
        <w:t>同季利息/补助收益、公开锚定当期税及Q1减值延续条件下，材料+5%使2026 EBITDA3.53735亿元、净利‑1.27943亿元、CFO2.36903亿元、末债45.08299亿元；2027H1累计新借12.34238亿元。材料冲击相对同基准使财务分4.61625/F3→4.36625/F4，杠杆跨20和25两个阈值。</w:t>
      </w:r>
    </w:p>
    <w:p>
      <w:r>
        <w:t>年报材料成本×收入预算×5%→增量采购/80%当季付款/20%应付→CFO与15天底线→期初融资和本季利息循环→利润/债务/权益→20/30/50研究适配财务因子；材料冲击只计一次。 利息/补助现金与收益对应、未知其他收現剔除；回收单列期初账面池；当期税计提及支付通过应交税滚动，历史现金税先排除代理份额再替换。</w:t>
      </w:r>
    </w:p>
    <w:p>
      <w:r>
        <w:t>证据：ks_econ_e_material, ks_econ_e_q1, ks_econ_fig_ebitda, ks_econ_fig_cfo, ks_econ_fig_debt, ks_r_e_finance, ks_econ_e_cash_tax</w:t>
      </w:r>
    </w:p>
    <w:p>
      <w:r>
        <w:t>反证：尚无足以排除其他解释的额外证据</w:t>
      </w:r>
    </w:p>
    <w:p>
      <w:r>
        <w:t>其他解释：2025减值强度延续、材料5%时，2026 EBITDA−0.71357亿元、净亏5.53036亿元，财务分3.68875/F4。；VAT全递延需累计新借12.58118亿元；当期税同季支付12.49497亿元；未来利息补助均不发生12.89331亿元。；年度比率先加权保留；零分母与混合正负EBITDA未决不伪造唯一杠杆或利用带符号均值抵销负担。</w:t>
      </w:r>
    </w:p>
    <w:p>
      <w:r>
        <w:t>判断改变条件：收入/采购价格、减值回收、税额抵扣、贷款条件与期限改变，须重跑同链；经营资产独立周转预测和真实可调用资金仍待核。</w:t>
      </w:r>
    </w:p>
    <w:p>
      <w:pPr>
        <w:pStyle w:val="Heading2"/>
      </w:pPr>
      <w:r>
        <w:t>按需融资成立与融资上限失败须分别进入主体债项建议 [ks_econ_f_funding; conditional]</w:t>
      </w:r>
    </w:p>
    <w:p>
      <w:r>
        <w:t>累计新增融资仅5亿元时，2027-03-31首次不能满足经营底线和用途准备，缺口3.59975亿元。按需到位、三年期新贷均为条件；材料5%矩阵保留BBB+主体及转债分支、无涨价强分支为A，实际发行人A及支付覆盖仍为空，不能由条件结果认定真实评级调整。</w:t>
      </w:r>
    </w:p>
    <w:p>
      <w:r>
        <w:t>旧债账面清偿预算、现金息和债券票息与经营流同表；每季求F=(底线+用途准备−无新提款期末现金)/(1−当期新借款利息率)，受限融资不足则停止，不继续以自动贷款补平。</w:t>
      </w:r>
    </w:p>
    <w:p>
      <w:r>
        <w:t>证据：ks_econ_e_q1, ks_credit_e_facilities, ks_econ_fig_new_finance_h1_2027, ks_r_e_finance</w:t>
      </w:r>
    </w:p>
    <w:p>
      <w:r>
        <w:t>反证：尚无足以排除其他解释的额外证据</w:t>
      </w:r>
    </w:p>
    <w:p>
      <w:r>
        <w:t>其他解释：真实合同清偿与账面预算不同会改变提款时点及金额。；U/P、Δ_A/Δ_H/Γ、X、发行人A改变均可能改变日期判断；均不预填为事实。</w:t>
      </w:r>
    </w:p>
    <w:p>
      <w:r>
        <w:t>判断改变条件：取得按法人和银行拆分的额度确认、提款及资金调拨、合同到期及用途恢复证据后，用同一经营情景重跑；47亿元与10.8亿元未用额度不能替代确认。</w:t>
      </w:r>
    </w:p>
    <w:p>
      <w:pPr>
        <w:pStyle w:val="Heading1"/>
      </w:pPr>
      <w:r>
        <w:t>发行主体、支持和增量调整</w:t>
      </w:r>
    </w:p>
    <w:p>
      <w:pPr>
        <w:pStyle w:val="Heading2"/>
      </w:pPr>
      <w:r>
        <w:t>集团资源不能直接当作发行人已到手现金 [ks_r_parent_risk; conditional]</w:t>
      </w:r>
    </w:p>
    <w:p>
      <w:r>
        <w:t>母公司年末现金减短借及一年内非流动账面代理后余量1.05 亿元人民币，不能证明完整短期覆盖；与固定本金未来到期价的静态差额为‑12.24 亿元人民币。后者说明未来需产现、上划或融资的量级，并非债券在本年到期或已经发生缺口。缺一季末母公司表，集团一季现金不替代。</w:t>
      </w:r>
    </w:p>
    <w:p>
      <w:r>
        <w:t>发行人自身经营现金为负，投资收益现金不等于每年可重复的全部子公司分红。集团内票据及往来在合并层抵销，但现金移转仍依赖对手现金、合法决策、少数股东权益、融资约束和实际到账。</w:t>
      </w:r>
    </w:p>
    <w:p>
      <w:r>
        <w:t>证据：ks_a_e_parent, ks_r_parent_screen, ks_r_parent_maturity_gap</w:t>
      </w:r>
    </w:p>
    <w:p>
      <w:r>
        <w:t>反证：ks_d_l_f_parent_investment_cash, ks_a_e_equity</w:t>
      </w:r>
    </w:p>
    <w:p>
      <w:r>
        <w:t>其他解释：子公司分红或往来回收能改善母公司资金，但不能按合并余额自动推算。；债券未来转换可能降低现金本金，须等真实转股事实确认，不能预先免偿。</w:t>
      </w:r>
    </w:p>
    <w:p>
      <w:r>
        <w:t>判断改变条件：取得主要子公司的可分配现金、债务和用途限制、上划决议及实际到账后，重建发行人月度来源用途；若可上划路径受阻且本部不足，主体与直接债项结论须同步下调。</w:t>
      </w:r>
    </w:p>
    <w:p>
      <w:pPr>
        <w:pStyle w:val="Heading2"/>
      </w:pPr>
      <w:r>
        <w:t>外部支持：不计未经证实的评级增益 [ks_r_support_assessment; conditional]</w:t>
      </w:r>
    </w:p>
    <w:p>
      <w:r>
        <w:t>基准不计额外支持增益。自然人控制及对特定银行义务的保证未证明本债或全部偿债需要有及时支持；普通政府补助未证明困难时救助。该选择是现有证据下的研究处理，不是“民企无支持”或未来不会支持的事实判断。</w:t>
      </w:r>
    </w:p>
    <w:p>
      <w:r>
        <w:t>政府路径分别核持股/控制、地方重要性、违约声誉影响、成本收益和支持历史：已知自然人控制、可替代竞争及普通补助，未识别具体救助方、独立财力及承诺。企业法人股东分支不能机械套自然人；个人保证有具体对象和财力限制。支持可能性不能与能力分开，也不能把多项潜在支持累加。</w:t>
      </w:r>
    </w:p>
    <w:p>
      <w:r>
        <w:t>证据：ks_r_e_support, ks_b_e_ownership, ks_a_e_related</w:t>
      </w:r>
    </w:p>
    <w:p>
      <w:r>
        <w:t>反证：ks_a_e_related, ks_a_e_post</w:t>
      </w:r>
    </w:p>
    <w:p>
      <w:r>
        <w:t>其他解释：地方就业、技术或项目重要性可能增加协助意愿，但需具体规模和可执行资金支持。；股东可投入资金，但股权质押、已有保证和未核个人资源使支持额度未定。</w:t>
      </w:r>
    </w:p>
    <w:p>
      <w:r>
        <w:t>判断改变条件：取得具体支持方独立偿债能力、合法决策、覆盖义务、付款触发及到账时间，再按同一支持方法重做提升；不把普通授信或既有补助重新加成一档。</w:t>
      </w:r>
    </w:p>
    <w:p>
      <w:pPr>
        <w:pStyle w:val="Heading2"/>
      </w:pPr>
      <w:r>
        <w:t>个体调整逐项判断及不重复计入 [ks_r_adjustments; conditional]</w:t>
      </w:r>
    </w:p>
    <w:p>
      <w:r>
        <w:t>未来投资及基金承诺、ESG、表外义务、信用记录与其他事项逐项保留。当前研究不在已反映的亏损、资产质量和治理弱项之外再机械扣档；持续承诺的具体后果和用途恢复若形成未覆盖的近期付款或不可调度约束，基准评级条件即失效，必须重新分析。</w:t>
      </w:r>
    </w:p>
    <w:p>
      <w:r>
        <w:t>项目延期和基金调用影响前瞻资本需求；污染/事故、劳工质量披露只代表公司声明和制度，未有监管数据证明风险不重大。担保需与基础债务去重，实际代偿须计入现金。已知付息并不证明所有借款/贸易义务正常；原件两项小额/项目差异需核原因，不能自动转成舞弊分。</w:t>
      </w:r>
    </w:p>
    <w:p>
      <w:r>
        <w:t>证据：ks_r_e_matrix, ks_a_e_related, ks_a_e_governance, ks_a_e_fixed, ks_b_e_fund, ks_d_e_commitment</w:t>
      </w:r>
    </w:p>
    <w:p>
      <w:r>
        <w:t>反证：ks_a_e_audit, ks_a_e_control</w:t>
      </w:r>
    </w:p>
    <w:p>
      <w:r>
        <w:t>其他解释：整改、投资收缩或真实回款改善可以减轻增量风险，但只有实施证据才能纳入。；新的监管处罚、质量赔偿或已到期代偿可能同时削弱现金与融资渠道，不能只在治理文字中描述。</w:t>
      </w:r>
    </w:p>
    <w:p>
      <w:r>
        <w:t>判断改变条件：新事实先量化对现金、资产和基础因素的影响，再识别未被反映的增量风险；若需个体档差，说明具体传导及不重复计入依据。不能把所有未知事项直接当中性已核实。</w:t>
      </w:r>
    </w:p>
    <w:p>
      <w:pPr>
        <w:pStyle w:val="Heading2"/>
      </w:pPr>
      <w:r>
        <w:t>集团容量不能替代发行人可调度额 [ks_horizon_find_entity; conditional]</w:t>
      </w:r>
    </w:p>
    <w:p>
      <w:r>
        <w:t>发行人可调度额A_t必须覆盖发行人自身付款、最低营运余额和发行人承担的用途恢复额，减去届时已到账融资；A_t、母公司付款预算、可上划子公司余额与上划限制未取得，均保留未知。已知2025H1母公司现金10.87亿元只是历史快照。</w:t>
      </w:r>
    </w:p>
    <w:p>
      <w:r>
        <w:t>集团G_t容量是外部融资需求的合并研究边界；子公司自身营运、债务、利润分配条件和监管/合同限制使其不能自动上划。附加用途限制还可能改变CCE分类，不能由账面货币总额断言自由现金。</w:t>
      </w:r>
    </w:p>
    <w:p>
      <w:r>
        <w:t>证据：ks_horizon_e_parenth125, ks_a_e_q1, ks_d_e_fund_new</w:t>
      </w:r>
    </w:p>
    <w:p>
      <w:r>
        <w:t>反证：尚无足以排除其他解释的额外证据</w:t>
      </w:r>
    </w:p>
    <w:p>
      <w:r>
        <w:t>其他解释：取得可执行现金归集协议、董事会批准、真实银行到账与子公司自身支付后的剩余资金，可将相应金额计入A_t。</w:t>
      </w:r>
    </w:p>
    <w:p>
      <w:r>
        <w:t>判断改变条件：仅当A_t+已到账融资≥自身付款+自身最低营运余额+用途恢复额，且此前无付款断点时，该日发行人分支才闭合。</w:t>
      </w:r>
    </w:p>
    <w:p>
      <w:pPr>
        <w:pStyle w:val="Heading1"/>
      </w:pPr>
      <w:r>
        <w:t>评级敏感性及跟踪</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指标先加权后分档的财务研究分 [ks_r_financial_score]</w:t>
            </w:r>
          </w:p>
        </w:tc>
        <w:tc>
          <w:tcPr>
            <w:tcW w:type="dxa" w:w="4386"/>
          </w:tcPr>
          <w:p>
            <w:r>
              <w:t>2026-06-30</w:t>
              <w:br/>
              <w:t>3.74 分</w:t>
            </w:r>
          </w:p>
        </w:tc>
        <w:tc>
          <w:tcPr>
            <w:tcW w:type="dxa" w:w="1949"/>
          </w:tcPr>
          <w:p>
            <w:r>
              <w:t>专门结果 ks_r_finance（输入与证据见该节）</w:t>
            </w:r>
          </w:p>
        </w:tc>
      </w:tr>
      <w:tr>
        <w:trPr>
          <w:cantSplit/>
        </w:trPr>
        <w:tc>
          <w:tcPr>
            <w:tcW w:type="dxa" w:w="3411"/>
          </w:tcPr>
          <w:p>
            <w:r>
              <w:t>固定定性判断的量化档内合成下界（含） [ks_r_financial_lower]</w:t>
            </w:r>
          </w:p>
        </w:tc>
        <w:tc>
          <w:tcPr>
            <w:tcW w:type="dxa" w:w="4386"/>
          </w:tcPr>
          <w:p>
            <w:r>
              <w:t>2026-06-30</w:t>
              <w:br/>
              <w:t>3.46 分</w:t>
            </w:r>
          </w:p>
        </w:tc>
        <w:tc>
          <w:tcPr>
            <w:tcW w:type="dxa" w:w="1949"/>
          </w:tcPr>
          <w:p>
            <w:r>
              <w:t>专门结果 ks_r_finance（输入与证据见该节）</w:t>
            </w:r>
          </w:p>
        </w:tc>
      </w:tr>
      <w:tr>
        <w:trPr>
          <w:cantSplit/>
        </w:trPr>
        <w:tc>
          <w:tcPr>
            <w:tcW w:type="dxa" w:w="3411"/>
          </w:tcPr>
          <w:p>
            <w:r>
              <w:t>固定定性判断的量化档内合成上确界（不含） [ks_r_financial_upper]</w:t>
            </w:r>
          </w:p>
        </w:tc>
        <w:tc>
          <w:tcPr>
            <w:tcW w:type="dxa" w:w="4386"/>
          </w:tcPr>
          <w:p>
            <w:r>
              <w:t>2026-06-30</w:t>
              <w:br/>
              <w:t>4.01 分</w:t>
            </w:r>
          </w:p>
        </w:tc>
        <w:tc>
          <w:tcPr>
            <w:tcW w:type="dxa" w:w="1949"/>
          </w:tcPr>
          <w:p>
            <w:r>
              <w:t>专门结果 ks_r_finance（输入与证据见该节）</w:t>
            </w:r>
          </w:p>
        </w:tc>
      </w:tr>
    </w:tbl>
    <w:p/>
    <w:p>
      <w:pPr>
        <w:pStyle w:val="Heading2"/>
      </w:pPr>
      <w:r>
        <w:t>展望与后续评级行动有明确决定边界 [ks_r_followup; conditional]</w:t>
      </w:r>
    </w:p>
    <w:p>
      <w:r>
        <w:t>负面展望反映一年内的行业需求、回收、用途与融资压力。历史固定定性量化区间跨F5/F4，上端未达F3；未来经营融资的无材料涨价分支可得C/F3及A矩阵值，材料5%分支为C/F4及BBB+，均未证明实际持续改善。只有经营现金兑现、发行人资金及合同问题解决后才讨论实际上调；若付款条件失败立即重评。经营D/F4、C/F5、D/F5的既有变化分支继续保留。</w:t>
      </w:r>
    </w:p>
    <w:p>
      <w:r>
        <w:t>跟踪先更新月度银行现金、实际用途占用、母公司到期表和持续承诺解释，再更新半年度/年度亏损、应收回收、订单及融资。三年完整重述和更可靠预测会改变加权依据；对应结果应重算而非沿用此次分数。没有设置后台监控、没有真实委员会投票。 临时补流按2027-01-09十二个月边界及更早项目需要核查；延伸至2027年6月的条件资金容量须代入实际还本、其他净用途、项目耗用和用途占用，再检验发行人可调度资金及可落实融资。 优先关闭10.8/47亿元额度冲突、年末39户保证至三月及六月的存续滚动，并核保证支持的实际收现和期后追偿。</w:t>
      </w:r>
    </w:p>
    <w:p>
      <w:r>
        <w:t>证据：ks_r_e_definitions, ks_r_e_matrix, ks_r_financial_lower, ks_r_financial_upper, ks_d_e_commitment, ks_d_e_fund_new, ks_project_e_schedule, ks_credit_e_facilities, ks_credit_e_dealer_schedule, ks_credit_e_guarantee_q1</w:t>
      </w:r>
    </w:p>
    <w:p>
      <w:r>
        <w:t>反证：ks_a_e_q1</w:t>
      </w:r>
    </w:p>
    <w:p>
      <w:r>
        <w:t>其他解释：季度业绩改善可使展望转稳，但需要完整期间现金而不只是利润。；正式解释若证明承诺无新增现金后果，会关闭该项不确定性，其他经营财务风险仍需重评。</w:t>
      </w:r>
    </w:p>
    <w:p>
      <w:r>
        <w:t>判断改变条件：按本研究截止日安排下一次检查于下一份实际半年度披露及任何提前到期、用途变更或支持事件；若已发生应立即反映的偿付问题，不等待下一年度或用展望推迟调整。</w:t>
      </w:r>
    </w:p>
    <w:p>
      <w:pPr>
        <w:pStyle w:val="Heading2"/>
      </w:pPr>
      <w:r>
        <w:t>回款延期时点敏感性与材料经营冲击分别传递 [ks_horizon_find_stress; conditional]</w:t>
      </w:r>
    </w:p>
    <w:p>
      <w:r>
        <w:t>现金季节锚的范围桥尚未闭合；以下数字仅为Δ_A=Δ_H=Γ=0条件参照。账龄拉长和房地产工程旧款风险支持测试收款继续延后；将预计销售收款的5%延至2027-06-30后且窗内不追收，使2026全年条件CFO从396253333.07元降至209386514.78元，并提高延伸期资金缺口。此为时点敏感性，不是5%违约概率、永久坏账或利润预测。</w:t>
      </w:r>
    </w:p>
    <w:p>
      <w:r>
        <w:t>历史应收风险→预计销售收款延期→CFO下降→用途恢复后营运容量缩小→付款日前新融资需求增加；贷款若取得，其新利息和本金必须反馈进下一期现金路径。 未闭合的范围调整同时改变预计毛收款、付款和压力金额；先按版本桥重算，不能用净CFO相同消去毛额调整。 净额约束下不同毛收付折减系数仍产生现金影响；实际延期金额随调整后的客户收款重算，当前压力额不是同口径已验证金额。 回款时点敏感性自身不直接改变损益；材料涨价条件链另从成本、采购/AP和现金出发，完整反馈新增融资、利息、未来利润权益及因素，见ks_econ_f_chain。</w:t>
      </w:r>
    </w:p>
    <w:p>
      <w:r>
        <w:t>证据：ks_horizon_e_h125, ks_horizon_e_q125, ks_a_e_q1, ks_a_e_ar, ks_d_e_fund_new, ks_horizon_e_ar_scope, ks_horizon_e_decontrol_scope</w:t>
      </w:r>
    </w:p>
    <w:p>
      <w:r>
        <w:t>反证：ks_a_e_q1</w:t>
      </w:r>
    </w:p>
    <w:p>
      <w:r>
        <w:t>其他解释：在同一有证据业务链上，延期收款先降低CFO及自由现金容量，再增加必须在付款日前取得的新融资；不得只将定性分数调低半分。；如果所需资金由无条件可提取授信或合法上划实际落实，并持续满足U、M和逐笔债务，支持原BBB+/负面条件建议继续作为研究分支；不构成上调证据。；如缺口不能由届时确定可得来源覆盖，或临时补流到期恢复用途挤占必要经营付款，原建议的付款覆盖前提失效，需就流动性重大弱化作个体调整/重评；若证实无法按期付款，退出常态矩阵，不用负面展望代替支付风险判断。；本压力是收款时点风险，不自动降低EBITDA或提高违约损失；补融资若以债务取得，后续利息和本金会继续压缩容量。只有新的全年可比盈利、资本及现金短债输入重算支持F5时，才进入原C/F5→BBB-分支；季度CFO不能直接映射F5。</w:t>
      </w:r>
    </w:p>
    <w:p>
      <w:r>
        <w:t>判断改变条件：已运行全年条件损益与债务预测；其他资产独立周转、真实合同到期、发行人可调度资金及Δ_A/Δ_H/Γ仍未核实。须按证据更新同一经营、税款、现金和融资链，不从半年CFO或任意半分变动直接推出评级级差。回款恢复且支付前提获证可研究展望稳定；付款前提失败须重评。</w:t>
      </w:r>
    </w:p>
    <w:p>
      <w:pPr>
        <w:pStyle w:val="Heading2"/>
      </w:pPr>
      <w:r>
        <w:t>资产质量和再融资共同相邻评分不支持唯一中心 [ks_econ_f_qualitative; conditional]</w:t>
      </w:r>
    </w:p>
    <w:p>
      <w:r>
        <w:t>资产质量下调有应收准备27.50%→36.17%、3年以上23.78%→32.56%及抵债房产5.31→7.86亿元支持；但没有官方自动数值门槛。再融资中心5/4.5受同日未用额度冲突与附条件可得性限制，保留未选定。两项各±0.5，历史中心财务分3.62375/3.73625/3.84875均F4，叠加量化档内取值的联合范围[3.34875,4.12375)跨F5/F4。</w:t>
      </w:r>
    </w:p>
    <w:p>
      <w:r>
        <w:t>两项权重10%和12.5%，共同±0.5使财务分±0.1125；Q1减值无涨价分支4.50375/4.61625/4.72875均F3，材料5%为4.25375/4.36625/4.47875均F4。历史联合区间及全部9格另列。</w:t>
      </w:r>
    </w:p>
    <w:p>
      <w:r>
        <w:t>证据：ks_a_e_ar, ks_credit_e_facilities, ks_r_e_finance, ks_r_e_history</w:t>
      </w:r>
    </w:p>
    <w:p>
      <w:r>
        <w:t>反证：尚无足以排除其他解释的额外证据</w:t>
      </w:r>
    </w:p>
    <w:p>
      <w:r>
        <w:t>其他解释：资产回收与银行可用额度获证支持时可选偏强相邻分支；准备不足、抵债房产/税资产变现弱或融资受限则偏弱。；仅见净应收和受限资产下降不足以证明资产改善；额度未使用不等于无条件可提款。</w:t>
      </w:r>
    </w:p>
    <w:p>
      <w:r>
        <w:t>判断改变条件：取得实际回收/减值充分性与银行确认后再选定分支；在此之前不以中心评级替代判断区间。</w:t>
      </w:r>
    </w:p>
    <w:p>
      <w:pPr>
        <w:pStyle w:val="Heading1"/>
      </w:pPr>
      <w:r>
        <w:t>范围、报告基础及控制证据</w:t>
      </w:r>
    </w:p>
    <w:p>
      <w:pPr>
        <w:pStyle w:val="Heading2"/>
      </w:pPr>
      <w:r>
        <w:t>三年比较与同控重述 [ks_a_find_scope; conditional]</w:t>
      </w:r>
    </w:p>
    <w:p>
      <w:r>
        <w:t>同控收购使重述摘要与原报表不同。重述收入依次为79.44 亿元人民币、68.29 亿元人民币、60.44 亿元人民币；重述扣非持续为负。完整重述历史负债、利息和折旧仍缺，原口径对照不混入同口径评级输入。</w:t>
      </w:r>
    </w:p>
    <w:p>
      <w:r>
        <w:t>横琴的金融资产与融资现金影响权益、利润、现金；丰泽失控后恢复控制和保理出表亦影响跨年可比性。 原2023CF类别桥‑6,326.31 万元人民币未含独立披露的投资性房地产折旧488.02 万元人民币，完整DA桥为‑5,838.29 万元人民币。两者均保留原范围，不补最新同控三年盈利输入；2024/2025的CF折旧行已含该项，不再重复加回。</w:t>
      </w:r>
    </w:p>
    <w:p>
      <w:r>
        <w:t>证据：ks_a_e_summary, ks_a_e_old, ks_a_e_invest, ks_a_missing_totaldebt_2023, ks_a_missing_interest_total_2023, ks_a_e_old_ip_dep, ks_a_old_ebitda_complete_da_2023</w:t>
      </w:r>
    </w:p>
    <w:p>
      <w:r>
        <w:t>反证：尚无足以排除其他解释的额外证据</w:t>
      </w:r>
    </w:p>
    <w:p>
      <w:r>
        <w:t>其他解释：同控追溯使表面同比变化包含范围重置；同一企业原报告与重述比较不是两个可自由拼接的数据源。；丰泽控制变化和保理出表也可能改变现金及资产结构，不能把所有变化归因于横琴。</w:t>
      </w:r>
    </w:p>
    <w:p>
      <w:r>
        <w:t>判断改变条件：取得重述调整表后先重建同口径期初和历史指标，再判断变化是否跨越因素档位；仅补齐摘要利润不足以关闭债务及周转分母。</w:t>
      </w:r>
    </w:p>
    <w:p>
      <w:pPr>
        <w:pStyle w:val="Heading2"/>
      </w:pPr>
      <w:r>
        <w:t>外部审计、自评与已披露整改 [ks_a_find_controls; conditional]</w:t>
      </w:r>
    </w:p>
    <w:p>
      <w:r>
        <w:t>财报和内控意见提供有限层次支持；自评未认定重大/重要缺陷，募集金报告却披露混用与整改。正反证据同时保留，未认定舞弊或所有控制无效。</w:t>
      </w:r>
    </w:p>
    <w:p>
      <w:r>
        <w:t>控制结论有重大性和时点边界，不能替代余额可回收、可用现金或条款执行验证；亏损净利定量标准及整改时点尚需澄清。</w:t>
      </w:r>
    </w:p>
    <w:p>
      <w:r>
        <w:t>证据：ks_a_e_audit, ks_a_e_control, ks_a_e_self, ks_a_e_proceeds2, ks_a_e_governance</w:t>
      </w:r>
    </w:p>
    <w:p>
      <w:r>
        <w:t>反证：尚无足以排除其他解释的额外证据</w:t>
      </w:r>
    </w:p>
    <w:p>
      <w:r>
        <w:t>其他解释：无保留内控意见与公开披露的特定资金管理问题可同时存在，差别可能来自重大性、评价时点和整改。；自评使用亏损期净利润作为定量参照的执行细节尚未验证，不能只凭标准文字推定结论无效。</w:t>
      </w:r>
    </w:p>
    <w:p>
      <w:r>
        <w:t>判断改变条件：取得缺陷评价、重要性基准实际应用、整改日期及整改后银行流程测试证据后，重新判断资金治理影响；本研究不把原审计意见当自身控制测试。</w:t>
      </w:r>
    </w:p>
    <w:p>
      <w:pPr>
        <w:pStyle w:val="Heading2"/>
      </w:pPr>
      <w:r>
        <w:t>临时补流年后归还并重新授权 [ks_a_find_proceeds; supported]</w:t>
      </w:r>
    </w:p>
    <w:p>
      <w:r>
        <w:t>年末未归还12.75 亿元人民币；公告次年初旧轮已归还13.00 亿元人民币，并批准新一轮上限13.00 亿元人民币。时点疑点已由公告澄清，授权上限不等于六月实际占用。</w:t>
      </w:r>
    </w:p>
    <w:p>
      <w:r>
        <w:t>仍需关注一般户混用期间用途追踪、专户整改执行及研究截止日占用；不能以续作代表永久资本，也不能将归还额倒填年末。</w:t>
      </w:r>
    </w:p>
    <w:p>
      <w:r>
        <w:t>证据：ks_a_e_proceeds2, ks_a_e_return26, ks_a_e_renew26</w:t>
      </w:r>
    </w:p>
    <w:p>
      <w:r>
        <w:t>反证：尚无足以排除其他解释的额外证据</w:t>
      </w:r>
    </w:p>
    <w:p>
      <w:r>
        <w:t>其他解释：公告证实旧轮归还并获新授权，可解释不同报告时点的余额，不构成旧轮长期未归还的证据。；新授权可能未全额使用，也可能部分重新投入经营；上限和实际占用不能互换。</w:t>
      </w:r>
    </w:p>
    <w:p>
      <w:r>
        <w:t>判断改变条件：以截止日实际占用和用途流水确认应恢复额度、时间及项目需求，并验证混用问题整改执行；已公开的旧轮归还时点不再重复请求。</w:t>
      </w:r>
    </w:p>
    <w:p>
      <w:pPr>
        <w:pStyle w:val="Heading2"/>
      </w:pPr>
      <w:r>
        <w:t>历史现金补充表未列全与同控现金桥 [ks_a_find_cashbridge; supported]</w:t>
      </w:r>
    </w:p>
    <w:p>
      <w:r>
        <w:t>原现金补充表保证金小计不是全部限制资金。原货币资金减CCE可与完整受限金额闭合，同控现金新增亦闭合；未据此宣称大额现金重分类。</w:t>
      </w:r>
    </w:p>
    <w:p>
      <w:r>
        <w:t>原补充表未逐项列出的差额与后续比较列定存质押、冻结和专用款一致。资金可支配性分析应用完整受限金额，再核实际用途限制。</w:t>
      </w:r>
    </w:p>
    <w:p>
      <w:r>
        <w:t>证据：ks_a_e_cash2024bridge, ks_a_orig_cash_gap_2024, ks_a_orig_partial_gap_2024, ks_a_newly_itemized_2024, ks_a_cashbook_restate_bridge, ks_a_cce_restate_bridge</w:t>
      </w:r>
    </w:p>
    <w:p>
      <w:r>
        <w:t>反证：尚无足以排除其他解释的额外证据</w:t>
      </w:r>
    </w:p>
    <w:p>
      <w:r>
        <w:t>其他解释：原补充资料可能只列保证金，而完整受限附注包含质押定存、冻结和专用款，支持披露范围不全的解释。；同控现金增加是另一个范围变动，不能与未列明受限资金金额混作现金重分类。</w:t>
      </w:r>
    </w:p>
    <w:p>
      <w:r>
        <w:t>判断改变条件：若原公司现金定义说明或银行限制文件证明不同列报边界，应按该证据更新历史桥；目前原始货币资金、CCE和完整限制金额的关系已闭合。</w:t>
      </w:r>
    </w:p>
    <w:p>
      <w:pPr>
        <w:pStyle w:val="Heading2"/>
      </w:pPr>
      <w:r>
        <w:t>同控版本与丧控变动尚未闭合现金季节锚 [ks_horizon_find_scope_bridge; unresolved]</w:t>
      </w:r>
    </w:p>
    <w:p>
      <w:r>
        <w:t>不能直接形成。2026Q1比较列沿用原Q1八项现金数，没有给出同控重述毛分项。H1与年报又分别列2025-05-31和2025-06-16为横琴逸东合并日，并列不同合并日现金和合并前利润。真实Q2毛额和按年报口径4–12月毛额均保留null；已披露Q2净CFO独立引用。 Δ_A与Δ_H分别未知；顺控保理等持续范围变动另记Γ。年报Q1净CFO一致仅约束Δ_A净额为0，H版还须保留κ_H2；毛额桥仍未闭合。</w:t>
      </w:r>
    </w:p>
    <w:p>
      <w:r>
        <w:t>Δ_H和Δ_A分别吸收对应版本对原Q1的同控、内部抵销及分类调整；期初现金差额是存量，不能当流量。11月30日顺控保理丧控及新设/注销还影响2025至前瞻持续经营范围。年度和季度净额即使勾稽，也不证明每项收付毛额为零调整。</w:t>
      </w:r>
    </w:p>
    <w:p>
      <w:r>
        <w:t>证据：ks_horizon_e_h1_scope, ks_horizon_e_ar_scope, ks_horizon_e_q126_comparatives, ks_horizon_e_decontrol_scope</w:t>
      </w:r>
    </w:p>
    <w:p>
      <w:r>
        <w:t>反证：ks_a_e_audit</w:t>
      </w:r>
    </w:p>
    <w:p>
      <w:r>
        <w:t>其他解释：可执行替代是保留年报直接披露的季度净CFO为事实，毛额仅给出Δ_H=Δ_A=0的明示条件分支及未知调整传播；不得把机械差额升级为真实季度现金。</w:t>
      </w:r>
    </w:p>
    <w:p>
      <w:r>
        <w:t>判断改变条件：取得截至2026-06-30已可形成的按季度、主体及抵销项目的重述桥，并解释两个合并日及金额差异后，方可关闭相应范围分支；若仅提供净CFO对账，毛额分支仍开放。</w:t>
      </w:r>
    </w:p>
    <w:p>
      <w:pPr>
        <w:pStyle w:val="Heading1"/>
      </w:pPr>
      <w:r>
        <w:t>业务、盈利及资产质量</w:t>
      </w:r>
    </w:p>
    <w:p>
      <w:pPr>
        <w:pStyle w:val="Heading2"/>
      </w:pPr>
      <w:r>
        <w:t>规模收缩、产品毛利分化 [ks_a_find_operations; supported]</w:t>
      </w:r>
    </w:p>
    <w:p>
      <w:r>
        <w:t>收入同比‑11.49%，毛利率24.20%，施工毛利率6.25%。总毛利14.63 亿元人民币低于上期14.87 亿元人民币；材料降本不能完全抵消收入收缩及工程压力。</w:t>
      </w:r>
    </w:p>
    <w:p>
      <w:r>
        <w:t>价格、原材料成本和结构都会影响毛利；销量下降、工程成本刚性、费用和减值共同决定利润，不由单一毛利率推断信用改善。</w:t>
      </w:r>
    </w:p>
    <w:p>
      <w:r>
        <w:t>证据：ks_a_e_revenue, ks_a_e_policies, ks_a_grossprofit_2025, ks_a_grossprofit_2024</w:t>
      </w:r>
    </w:p>
    <w:p>
      <w:r>
        <w:t>反证：ks_a_e_summary</w:t>
      </w:r>
    </w:p>
    <w:p>
      <w:r>
        <w:t>其他解释：主动退出信用质量较低客户可解释部分销量和收入下降，需以客户退出、售价及回款证据区别于竞争力下滑。；原料价格下行与产品结构改善都能抬升毛利率；收入下降时毛利率上升仍可伴随毛利额减少。</w:t>
      </w:r>
    </w:p>
    <w:p>
      <w:r>
        <w:t>判断改变条件：取得同产品数量、售价、采购成本和客户退出桥后重新分解毛利额；只有收入、回款和毛利同时可持续改善，才支持上调经营评价。</w:t>
      </w:r>
    </w:p>
    <w:p>
      <w:pPr>
        <w:pStyle w:val="Heading2"/>
      </w:pPr>
      <w:r>
        <w:t>减值与盈利质量 [ks_a_find_earnings; supported]</w:t>
      </w:r>
    </w:p>
    <w:p>
      <w:r>
        <w:t>净亏损‑5.48 亿元人民币，信用与资产损失合计7.87 亿元人民币，会计EBITDA-2.11 亿元人民币。归母利润较2024年减少5.71 亿元人民币，其中扣非恶化3.28 亿元人民币、非经常支持减少2.43 亿元人民币，后者占42.51%；不能把恶化全部归于当期一次性损失。</w:t>
      </w:r>
    </w:p>
    <w:p>
      <w:r>
        <w:t>公司归母非经常损益从2.97 亿元人民币降至5,444.23 万元人民币，逐项保留税与少数股东影响；扣非归母从‑2.62 亿元人民币恶化至‑5.90 亿元人民币。金融资产公允价值及处置损益从1.77 亿元人民币降至203.41 万元人民币，单项应收转回从1.37 亿元人民币降至7,987.08 万元人民币。前者不等同公允价值变动科目，后者须核现金回收、抵债或估计变更，非经常分类本身不证明现金收回。两项2024税前收益合计占原会计EBITDA72.51%；仅对称扣除这两项，2024/2025 EBITDA为1.19 亿元人民币/-2.93 亿元人民币，税前利润为‑2.68 亿元人民币/-6.74 亿元人民币。这是局部依赖敏感性，并未对政府补助、处置损失、重组和其他项目逐项作经济正常化，也未替换官方评级指标；已列负项不因只挑正收益而被忽略。</w:t>
      </w:r>
    </w:p>
    <w:p>
      <w:r>
        <w:t>证据：ks_a_e_is, ks_a_e_revenue, ks_a_e_debtassets, ks_a_ebitda_2025, ks_a_perf_fv_2024, ks_earn_e_nonrec, ks_earn_nonrec_contribution, ks_earn_two_gains_share_2024, ks_earn_ebitda_sensitivity_2024, ks_earn_ebitda_sensitivity_2025</w:t>
      </w:r>
    </w:p>
    <w:p>
      <w:r>
        <w:t>反证：ks_earn_reversal_2025, ks_earn_disposal_2025, ks_earn_restructuring_2025</w:t>
      </w:r>
    </w:p>
    <w:p>
      <w:r>
        <w:t>其他解释：集中确认历史客户损失会使当期亏损高于现金支出，但持续发生的信用成本不能自动全额加回。；应收转回可能来自真实收款，也可能来自抵债及估计变化；须逐笔对应现金、资产接收和准备滚动后判断。；资产处置及债务重组损失也应按经济性质对称审查；公司扣非口径、分析者正常化和机构偿债收益定义分别保留。</w:t>
      </w:r>
    </w:p>
    <w:p>
      <w:r>
        <w:t>判断改变条件：按客户和年度拆分新增损失、实际回收及转回依据；把金融资产损益对应到处置现金与剩余估值敞口，对持续补助和负向非经常项目作同等核查。证明常态经营收益和现金覆盖利息及必要投入后再改善盈利判断；仅观察2024正EBITDA或2025转回收益不足以成立。</w:t>
      </w:r>
    </w:p>
    <w:p>
      <w:pPr>
        <w:pStyle w:val="Heading2"/>
      </w:pPr>
      <w:r>
        <w:t>应收老化及客户集中 [ks_a_find_ar; supported]</w:t>
      </w:r>
    </w:p>
    <w:p>
      <w:r>
        <w:t>应收原值51.61 亿元人民币，准备率36.17%，三年以上占比32.56%；净额下降含新增准备、核销及抵债，经营应收现金调节仍为‑5.64 亿元人民币。</w:t>
      </w:r>
    </w:p>
    <w:p>
      <w:r>
        <w:t>分层账龄、违约概率/回收率与抵债估值共同影响净资产和利润；需客户逐笔期后收现与重组执行证据。</w:t>
      </w:r>
    </w:p>
    <w:p>
      <w:r>
        <w:t>证据：ks_a_e_ar, ks_a_e_contract, ks_a_e_indirect, ks_a_ar_res_roll</w:t>
      </w:r>
    </w:p>
    <w:p>
      <w:r>
        <w:t>反证：ks_a_ar_balance_change</w:t>
      </w:r>
    </w:p>
    <w:p>
      <w:r>
        <w:t>其他解释：净应收下降可能来自现金回款，也可能主要来自新增准备、核销、债务重组及范围变化。；账龄延长不必然全额违约，但单项高准备客户和以物抵债改变回收期限。</w:t>
      </w:r>
    </w:p>
    <w:p>
      <w:r>
        <w:t>判断改变条件：取得逐笔期后现金回收、第三方确认、债务重组执行和ECL参数后，重估损失覆盖、回收速度和资产可用性。</w:t>
      </w:r>
    </w:p>
    <w:p>
      <w:pPr>
        <w:pStyle w:val="Heading2"/>
      </w:pPr>
      <w:r>
        <w:t>其他应收与关联重组款 [ks_a_find_otherar; supported]</w:t>
      </w:r>
    </w:p>
    <w:p>
      <w:r>
        <w:t>其他应收准备2.86 亿元人民币；中天盈债务重组款1.18 亿元人民币对应准备9,404.00 万元人民币。不能将相关应收与关联人保证互相抵销。</w:t>
      </w:r>
    </w:p>
    <w:p>
      <w:r>
        <w:t>保证金、暂付款和重组款具有不同回收路径；关联关系及第三阶段风险使期后收款和担保品可执行性更重要。</w:t>
      </w:r>
    </w:p>
    <w:p>
      <w:r>
        <w:t>证据：ks_a_e_otherar, ks_a_e_related, ks_a_otherar_res_roll</w:t>
      </w:r>
    </w:p>
    <w:p>
      <w:r>
        <w:t>反证：尚无足以排除其他解释的额外证据</w:t>
      </w:r>
    </w:p>
    <w:p>
      <w:r>
        <w:t>其他解释：重组款可能以折价非现金资产而非银行款收回，收回名义债权不等于恢复等额流动性。；关联保证可能有经济价值，但缺少保证人财力、可执行性和付款期限时不能冲减应收损失。</w:t>
      </w:r>
    </w:p>
    <w:p>
      <w:r>
        <w:t>判断改变条件：取得已交割权属、真实期后到账及担保人的独立资源证明后，逐笔更新回收额与时点；资产转让协议签署不等于收到现金。</w:t>
      </w:r>
    </w:p>
    <w:p>
      <w:pPr>
        <w:pStyle w:val="Heading2"/>
      </w:pPr>
      <w:r>
        <w:t>工程收入与合同资产 [ks_a_find_contract; supported]</w:t>
      </w:r>
    </w:p>
    <w:p>
      <w:r>
        <w:t>流动合同资产净额3.91 亿元人民币，长期质保等8,383.77 万元人民币。收入依据客户确认工程量；无条件应收、合同资产和预提返利分列，不能用订单叙述替代结算证据。</w:t>
      </w:r>
    </w:p>
    <w:p>
      <w:r>
        <w:t>工程量验收、总收入与预计成本调整、返利估计及质保期都可能改变毛利及回款；未执行工程现场或截止测试。</w:t>
      </w:r>
    </w:p>
    <w:p>
      <w:r>
        <w:t>证据：ks_a_e_contract, ks_a_e_policies, ks_a_e_liabs</w:t>
      </w:r>
    </w:p>
    <w:p>
      <w:r>
        <w:t>反证：尚无足以排除其他解释的额外证据</w:t>
      </w:r>
    </w:p>
    <w:p>
      <w:r>
        <w:t>其他解释：工程收入确认与结算条款会造成正常的合同资产形成，期末合同资产本身不能证明提前确认。；工程变更、质保及预计总成本下调也可能推迟损失确认，需检查其审批、客户认可和期后结算。</w:t>
      </w:r>
    </w:p>
    <w:p>
      <w:r>
        <w:t>判断改变条件：将主要工程履约进度、客户签认、合同总价及最新预计成本逐项桥接，复核期后结算及退款后，区分正常结算周期与减值或收入截止问题。</w:t>
      </w:r>
    </w:p>
    <w:p>
      <w:pPr>
        <w:pStyle w:val="Heading2"/>
      </w:pPr>
      <w:r>
        <w:t>抵债资产及融创债转股 [ks_a_find_noncash; supported]</w:t>
      </w:r>
    </w:p>
    <w:p>
      <w:r>
        <w:t>抵债房产等净额7.86 亿元人民币；融创债转股权益价值2,459.20 万元人民币，相关减值和重组损失分开列。净应收、合同、抵债和其他应收合计占资产39.48%。</w:t>
      </w:r>
    </w:p>
    <w:p>
      <w:r>
        <w:t>非现金重组改变资产形态和损失时点，后续变现受权属、销售价格和交割制约；不将该资产池当作短期偿债现金。</w:t>
      </w:r>
    </w:p>
    <w:p>
      <w:r>
        <w:t>证据：ks_a_e_debtassets, ks_a_e_fixed, ks_a_e_post, ks_a_asset_risk_pool</w:t>
      </w:r>
    </w:p>
    <w:p>
      <w:r>
        <w:t>反证：尚无足以排除其他解释的额外证据</w:t>
      </w:r>
    </w:p>
    <w:p>
      <w:r>
        <w:t>其他解释：以物抵债可能比继续持有无担保应收更有利，但价值改善取决于交割、权属和真实售价。；债转股后的公允价值可波动且出售受限，不能按转换时账面金额承诺回款。</w:t>
      </w:r>
    </w:p>
    <w:p>
      <w:r>
        <w:t>判断改变条件：取得可执行产权、抵押查询、独立交易价格、处置成本和实际到账后才计入偿债资源；用途或权利未解锁时继续排除即时现金。</w:t>
      </w:r>
    </w:p>
    <w:p>
      <w:pPr>
        <w:pStyle w:val="Heading2"/>
      </w:pPr>
      <w:r>
        <w:t>存货、产能与资产减值 [ks_a_find_fixed; conditional]</w:t>
      </w:r>
    </w:p>
    <w:p>
      <w:r>
        <w:t>存货准备4,338.43 万元人民币，闲置PPE净额5,583.11 万元人民币；在建、无证房产、商誉和抵债资产需分别检验现金产生能力。</w:t>
      </w:r>
    </w:p>
    <w:p>
      <w:r>
        <w:t>存货NRV、固定资产使用年限/残值、闲置持续折旧、现金产出单元和商誉预测会影响利润及权益；未获得资产级估值和现金流头寸。</w:t>
      </w:r>
    </w:p>
    <w:p>
      <w:r>
        <w:t>证据：ks_a_e_inventory, ks_a_e_fixed, ks_a_e_proceeds2, ks_a_ppe_grossroll, ks_a_ppe_resroll</w:t>
      </w:r>
    </w:p>
    <w:p>
      <w:r>
        <w:t>反证：尚无足以排除其他解释的额外证据</w:t>
      </w:r>
    </w:p>
    <w:p>
      <w:r>
        <w:t>其他解释：闲置产线可能为周期性检修或备产，不能仅凭暂时闲置认定永久减值。；低利用率、持续亏损或募投延期也可能说明需求与原投资假设脱节，应以产线现金流而非总收入增长推定可收回金额。</w:t>
      </w:r>
    </w:p>
    <w:p>
      <w:r>
        <w:t>判断改变条件：逐产线取得产能、利用率、订单、维护支出、处置报价及权属证据，并用实际经营偏差检验现金产出单元预测；验证后重估减值和未来资本需求。</w:t>
      </w:r>
    </w:p>
    <w:p>
      <w:pPr>
        <w:pStyle w:val="Heading2"/>
      </w:pPr>
      <w:r>
        <w:t>滁州在建滚动披露未闭合 [ks_a_find_cip; unresolved]</w:t>
      </w:r>
    </w:p>
    <w:p>
      <w:r>
        <w:t>原表期初、增加和其他减少重算3,132.58 万元人民币，期末披露4,417.84 万元人民币。独立图像阅读仍未闭合，保留未解释差额；没有擅自调平或认定财报整体错报。</w:t>
      </w:r>
    </w:p>
    <w:p>
      <w:r>
        <w:t>可能是重要项目表列示、范围或重复列项，需逐笔转固/减值/支出桥才能确定会计影响。</w:t>
      </w:r>
    </w:p>
    <w:p>
      <w:r>
        <w:t>证据：ks_a_e_fixed, ks_a_chuzhou_roll, ks_a_chuzhou_end</w:t>
      </w:r>
    </w:p>
    <w:p>
      <w:r>
        <w:t>反证：尚无足以排除其他解释的额外证据</w:t>
      </w:r>
    </w:p>
    <w:p>
      <w:r>
        <w:t>其他解释：其他减少可能在重要项目表重复列示，或与期末余额存在范围差异；原页本身不能唯一判定。；也可能是资本化、转固或明细汇总错误；须与总账、验收及项目支出对照后判定。</w:t>
      </w:r>
    </w:p>
    <w:p>
      <w:r>
        <w:t>判断改变条件：取得滁州项目逐笔期初、增加、转固、其他减少和期末桥，定位差额对应的会计科目、期间及是否影响本期损益，再撤回或确认疑点。</w:t>
      </w:r>
    </w:p>
    <w:p>
      <w:pPr>
        <w:pStyle w:val="Heading2"/>
      </w:pPr>
      <w:r>
        <w:t>递延税可实现性、利润缓冲与资本质量 [ks_a_find_tax; conditional]</w:t>
      </w:r>
    </w:p>
    <w:p>
      <w:r>
        <w:t>列报DTA（抵销后）5.03 亿元人民币占总权益12.41%；DTA减DTL净税资产4.66 亿元人民币占总权益11.51%，两种口径不能混用。减值及亏损DTA占抵销前DTA80.11%。当期递延税收益1.03 亿元人民币缓冲亏损；仅剔除该收益并保留当期税费，合并净利润展示为‑6.51 亿元人民币，不代表现金流入。</w:t>
      </w:r>
    </w:p>
    <w:p>
      <w:r>
        <w:t>减值DTA增加7,302.10 万元人民币、亏损DTA增加3,772.57 万元人民币，合计1.11 亿元人民币，加其余类别净变化‑1,787.41 万元人民币形成抵销前DTA增加9,287.27 万元人民币。两类期末DTA合计4.30 亿元人民币；已确认亏损DTA7,146.12 万元人民币对应亏损税基4.42 亿元人民币。CAS18要求按纳税主体可用应税利润、期限及适用税率确认和复核。未确认差异与亏损3.88 亿元人民币是税基，不能直接当DTA减记额；年报第189—190页的到期表仅列未确认亏损，不能替代已确认亏损期限。损益递延税收益含多类DTA与DTL变动，不能全部归于亏损DTA。</w:t>
      </w:r>
    </w:p>
    <w:p>
      <w:r>
        <w:t>证据：ks_a_e_tax, ks_tax_e_balance, ks_tax_e_cas18, ks_tax_e_pl_cash, ks_a_taxroll, ks_tax_gross_dta_increase, ks_tax_key_share, ks_a_dta_equity, ks_tax_netasset_equity, ks_tax_loss_equity, ks_tax_income_without_deferred</w:t>
      </w:r>
    </w:p>
    <w:p>
      <w:r>
        <w:t>反证：ks_a_taxcurrent, ks_a_unrecognizeddta</w:t>
      </w:r>
    </w:p>
    <w:p>
      <w:r>
        <w:t>其他解释：部分可抵扣差异可由同一纳税主体未来应税利润及应税暂时性差异转回支持；合并亏损本身不证明全部DTA失效。；集团内其他主体盈利不能未经税法依据抵扣亏损，同一未来应税利润不能在多类DTA中重复使用。</w:t>
      </w:r>
    </w:p>
    <w:p>
      <w:r>
        <w:t>判断改变条件：取得分主体、税区、亏损发生及到期年度、差异转回和抵扣限制后，若可用应税利润不足，则重估相关DTA；亏损DTA占总权益1.76%。经证实需减记时相应降低损益和权益，不再追加一次假定税盾；按选用信用方法评价资本缓冲，并与减值情景去重。未落实的税资产不进入可调度现金，不能据税收益上调偿债能力。</w:t>
      </w:r>
    </w:p>
    <w:p>
      <w:pPr>
        <w:pStyle w:val="Heading2"/>
      </w:pPr>
      <w:r>
        <w:t>递延税余额—损益—候选权益桥 [ks_tax_find_bridge; unresolved]</w:t>
      </w:r>
    </w:p>
    <w:p>
      <w:r>
        <w:t>净税资产增加9,635.29 万元人民币，损益递延税收益1.03 亿元人民币，相差643.27 万元人民币。可转债权益相关DTL期末余额643.27 万元人民币支持候选权益解释，尚不是已证实当期权益流量；候选桥剩余32.48 元人民币未关闭，该微小差额本身不构成重大信用风险。</w:t>
      </w:r>
    </w:p>
    <w:p>
      <w:r>
        <w:t>期初DTA减DTL为3.70 亿元人民币，期末为4.66 亿元人民币。按期初加损益税收益、减期末可转债权益DTL余额作候选比较，得到4.66 亿元人民币。第189页该DTL期初栏为空白，不填零；第196页其他权益工具减少643.30 万元人民币含转股等可能成分，不全额视为税项。CAS18第21—22条及CSRC会计类第5号5-8支持权益相关初始税项计权益、后续折价摊销税项计损益；可转债2023年发行，公开披露未说明本期新增列示DTL的过渡分录，不定性为新发行、政策变更或前期差错。现金流补充资料税调整‑9,635.29 万元人民币与损益递延税费用相差643.27 万元人民币；其他1,731.19 万元人民币无税项拆分，不能倒填差额或直接改动报告CFO。</w:t>
      </w:r>
    </w:p>
    <w:p>
      <w:r>
        <w:t>证据：ks_tax_e_balance, ks_tax_e_equity, ks_tax_e_pl_cash, ks_tax_e_cas18, ks_tax_e_csrc5, ks_tax_candidate_residual, ks_tax_cf_pl_gap</w:t>
      </w:r>
    </w:p>
    <w:p>
      <w:r>
        <w:t>反证：ks_tax_equitytool_decrease</w:t>
      </w:r>
    </w:p>
    <w:p>
      <w:r>
        <w:t>其他解释：权益相关税项是有公开金额和规则支持的主要候选解释；完整流量还需核转股、合并范围和外币折算等实际分录。；候选余额接近差额不能证明税项流量已全部归属；也不能据此认定报表重大错报或CFO应调整。</w:t>
      </w:r>
    </w:p>
    <w:p>
      <w:r>
        <w:t>判断改变条件：取得当期权益税额、期初至期末DTL滚动和转股分录，并与现金流其他项税拆分核对后，可明确精确归属；剩余差额按真实来源解释。资产可实现性另按重大DTA余额评价，不因微小尾差未解释而改变信用判断。</w:t>
      </w:r>
    </w:p>
    <w:p>
      <w:pPr>
        <w:pStyle w:val="Heading2"/>
      </w:pPr>
      <w:r>
        <w:t>应收准备其他行的符号语义 [ks_a_find_ar_sign; unresolved]</w:t>
      </w:r>
    </w:p>
    <w:p>
      <w:r>
        <w:t>按原负号滚动未闭合；“其他”若表示冲回减少项可以解释差异。两次读取均保留原负号；未把小额列示差异扩展为全报错报。</w:t>
      </w:r>
    </w:p>
    <w:p>
      <w:r>
        <w:t>金额重要性与资产回收风险是不同问题；该差异不改变信用减值大额风险的事实。</w:t>
      </w:r>
    </w:p>
    <w:p>
      <w:r>
        <w:t>证据：ks_a_e_ar_sign, ks_a_ar_res_roll, ks_a_arreserve_2025</w:t>
      </w:r>
    </w:p>
    <w:p>
      <w:r>
        <w:t>反证：尚无足以排除其他解释的额外证据</w:t>
      </w:r>
    </w:p>
    <w:p>
      <w:r>
        <w:t>其他解释：原表“其他”负号若实际表示冲回原减少项，可以在符号语义上解释差额。；表格符号或汇总也可能存在小额披露错误，现有原页不足以选定一种解释。</w:t>
      </w:r>
    </w:p>
    <w:p>
      <w:r>
        <w:t>判断改变条件：取得该“其他”事项的凭证方向与对应准备变动，并使完整滚动可追溯闭合；确认金额后仍独立评估重大客户回收风险。</w:t>
      </w:r>
    </w:p>
    <w:p>
      <w:pPr>
        <w:pStyle w:val="Heading1"/>
      </w:pPr>
      <w:r>
        <w:t>现金、债务及资本资源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广义利息债（含全部应付票据） [ks_a_debt_2024]</w:t>
            </w:r>
          </w:p>
        </w:tc>
        <w:tc>
          <w:tcPr>
            <w:tcW w:type="dxa" w:w="4386"/>
          </w:tcPr>
          <w:p>
            <w:r>
              <w:t>2024-12-31</w:t>
              <w:br/>
              <w:t>60.46 亿元人民币</w:t>
            </w:r>
          </w:p>
        </w:tc>
        <w:tc>
          <w:tcPr>
            <w:tcW w:type="dxa" w:w="1949"/>
          </w:tcPr>
          <w:p>
            <w:r>
              <w:t>ks_a_e_bs, ks_a_e_debtorroll, ks_a_e_liabs</w:t>
            </w:r>
          </w:p>
        </w:tc>
      </w:tr>
      <w:tr>
        <w:trPr>
          <w:cantSplit/>
        </w:trPr>
        <w:tc>
          <w:tcPr>
            <w:tcW w:type="dxa" w:w="3411"/>
          </w:tcPr>
          <w:p>
            <w:r>
              <w:t>广义利息债（含全部应付票据） [ks_a_debt_2025]</w:t>
            </w:r>
          </w:p>
        </w:tc>
        <w:tc>
          <w:tcPr>
            <w:tcW w:type="dxa" w:w="4386"/>
          </w:tcPr>
          <w:p>
            <w:r>
              <w:t>2025-12-31</w:t>
              <w:br/>
              <w:t>52.73 亿元人民币</w:t>
            </w:r>
          </w:p>
        </w:tc>
        <w:tc>
          <w:tcPr>
            <w:tcW w:type="dxa" w:w="1949"/>
          </w:tcPr>
          <w:p>
            <w:r>
              <w:t>ks_a_e_bs, ks_a_e_debtorroll, ks_a_e_liabs</w:t>
            </w:r>
          </w:p>
        </w:tc>
      </w:tr>
      <w:tr>
        <w:trPr>
          <w:cantSplit/>
        </w:trPr>
        <w:tc>
          <w:tcPr>
            <w:tcW w:type="dxa" w:w="3411"/>
          </w:tcPr>
          <w:p>
            <w:r>
              <w:t>一年内广义利息债 [ks_a_stdebt_2024]</w:t>
            </w:r>
          </w:p>
        </w:tc>
        <w:tc>
          <w:tcPr>
            <w:tcW w:type="dxa" w:w="4386"/>
          </w:tcPr>
          <w:p>
            <w:r>
              <w:t>2024-12-31</w:t>
              <w:br/>
              <w:t>32.95 亿元人民币</w:t>
            </w:r>
          </w:p>
        </w:tc>
        <w:tc>
          <w:tcPr>
            <w:tcW w:type="dxa" w:w="1949"/>
          </w:tcPr>
          <w:p>
            <w:r>
              <w:t>ks_a_e_bs, ks_a_e_liabs</w:t>
            </w:r>
          </w:p>
        </w:tc>
      </w:tr>
      <w:tr>
        <w:trPr>
          <w:cantSplit/>
        </w:trPr>
        <w:tc>
          <w:tcPr>
            <w:tcW w:type="dxa" w:w="3411"/>
          </w:tcPr>
          <w:p>
            <w:r>
              <w:t>一年内广义利息债 [ks_a_stdebt_2025]</w:t>
            </w:r>
          </w:p>
        </w:tc>
        <w:tc>
          <w:tcPr>
            <w:tcW w:type="dxa" w:w="4386"/>
          </w:tcPr>
          <w:p>
            <w:r>
              <w:t>2025-12-31</w:t>
              <w:br/>
              <w:t>28.06 亿元人民币</w:t>
            </w:r>
          </w:p>
        </w:tc>
        <w:tc>
          <w:tcPr>
            <w:tcW w:type="dxa" w:w="1949"/>
          </w:tcPr>
          <w:p>
            <w:r>
              <w:t>ks_a_e_bs, ks_a_e_liabs</w:t>
            </w:r>
          </w:p>
        </w:tc>
      </w:tr>
      <w:tr>
        <w:trPr>
          <w:cantSplit/>
        </w:trPr>
        <w:tc>
          <w:tcPr>
            <w:tcW w:type="dxa" w:w="3411"/>
          </w:tcPr>
          <w:p>
            <w:r>
              <w:t>方法现金类资产扣除已披露受限部分 [ks_a_cashlike_2024]</w:t>
            </w:r>
          </w:p>
        </w:tc>
        <w:tc>
          <w:tcPr>
            <w:tcW w:type="dxa" w:w="4386"/>
          </w:tcPr>
          <w:p>
            <w:r>
              <w:t>2024-12-31</w:t>
              <w:br/>
              <w:t>29.91 亿元人民币</w:t>
            </w:r>
          </w:p>
        </w:tc>
        <w:tc>
          <w:tcPr>
            <w:tcW w:type="dxa" w:w="1949"/>
          </w:tcPr>
          <w:p>
            <w:r>
              <w:t>ks_a_e_arf, ks_a_e_bs, ks_a_e_cash</w:t>
            </w:r>
          </w:p>
        </w:tc>
      </w:tr>
      <w:tr>
        <w:trPr>
          <w:cantSplit/>
        </w:trPr>
        <w:tc>
          <w:tcPr>
            <w:tcW w:type="dxa" w:w="3411"/>
          </w:tcPr>
          <w:p>
            <w:r>
              <w:t>方法现金类资产扣除已披露受限部分 [ks_a_cashlike_2025]</w:t>
            </w:r>
          </w:p>
        </w:tc>
        <w:tc>
          <w:tcPr>
            <w:tcW w:type="dxa" w:w="4386"/>
          </w:tcPr>
          <w:p>
            <w:r>
              <w:t>2025-12-31</w:t>
              <w:br/>
              <w:t>22.79 亿元人民币</w:t>
            </w:r>
          </w:p>
        </w:tc>
        <w:tc>
          <w:tcPr>
            <w:tcW w:type="dxa" w:w="1949"/>
          </w:tcPr>
          <w:p>
            <w:r>
              <w:t>ks_a_e_arf, ks_a_e_bs, ks_a_e_cash</w:t>
            </w:r>
          </w:p>
        </w:tc>
      </w:tr>
      <w:tr>
        <w:trPr>
          <w:cantSplit/>
        </w:trPr>
        <w:tc>
          <w:tcPr>
            <w:tcW w:type="dxa" w:w="3411"/>
          </w:tcPr>
          <w:p>
            <w:r>
              <w:t>方法现金类资产/短债 [ks_a_cashlike_st_2024]</w:t>
            </w:r>
          </w:p>
        </w:tc>
        <w:tc>
          <w:tcPr>
            <w:tcW w:type="dxa" w:w="4386"/>
          </w:tcPr>
          <w:p>
            <w:r>
              <w:t>2024-12-31</w:t>
              <w:br/>
              <w:t>0.91 倍</w:t>
            </w:r>
          </w:p>
        </w:tc>
        <w:tc>
          <w:tcPr>
            <w:tcW w:type="dxa" w:w="1949"/>
          </w:tcPr>
          <w:p>
            <w:r>
              <w:t>ks_a_e_arf, ks_a_e_bs, ks_a_e_cash, ks_a_e_liabs</w:t>
            </w:r>
          </w:p>
        </w:tc>
      </w:tr>
      <w:tr>
        <w:trPr>
          <w:cantSplit/>
        </w:trPr>
        <w:tc>
          <w:tcPr>
            <w:tcW w:type="dxa" w:w="3411"/>
          </w:tcPr>
          <w:p>
            <w:r>
              <w:t>方法现金类资产/短债 [ks_a_cashlike_st_2025]</w:t>
            </w:r>
          </w:p>
        </w:tc>
        <w:tc>
          <w:tcPr>
            <w:tcW w:type="dxa" w:w="4386"/>
          </w:tcPr>
          <w:p>
            <w:r>
              <w:t>2025-12-31</w:t>
              <w:br/>
              <w:t>0.81 倍</w:t>
            </w:r>
          </w:p>
        </w:tc>
        <w:tc>
          <w:tcPr>
            <w:tcW w:type="dxa" w:w="1949"/>
          </w:tcPr>
          <w:p>
            <w:r>
              <w:t>ks_a_e_arf, ks_a_e_bs, ks_a_e_cash, ks_a_e_liabs</w:t>
            </w:r>
          </w:p>
        </w:tc>
      </w:tr>
      <w:tr>
        <w:trPr>
          <w:cantSplit/>
        </w:trPr>
        <w:tc>
          <w:tcPr>
            <w:tcW w:type="dxa" w:w="3411"/>
          </w:tcPr>
          <w:p>
            <w:r>
              <w:t>现金等价物/短期债务 [ks_a_cashst_2024]</w:t>
            </w:r>
          </w:p>
        </w:tc>
        <w:tc>
          <w:tcPr>
            <w:tcW w:type="dxa" w:w="4386"/>
          </w:tcPr>
          <w:p>
            <w:r>
              <w:t>2024-12-31</w:t>
              <w:br/>
              <w:t>0.71 倍</w:t>
            </w:r>
          </w:p>
        </w:tc>
        <w:tc>
          <w:tcPr>
            <w:tcW w:type="dxa" w:w="1949"/>
          </w:tcPr>
          <w:p>
            <w:r>
              <w:t>ks_a_e_bs, ks_a_e_cash, ks_a_e_liabs</w:t>
            </w:r>
          </w:p>
        </w:tc>
      </w:tr>
      <w:tr>
        <w:trPr>
          <w:cantSplit/>
        </w:trPr>
        <w:tc>
          <w:tcPr>
            <w:tcW w:type="dxa" w:w="3411"/>
          </w:tcPr>
          <w:p>
            <w:r>
              <w:t>现金等价物/短期债务 [ks_a_cashst_2025]</w:t>
            </w:r>
          </w:p>
        </w:tc>
        <w:tc>
          <w:tcPr>
            <w:tcW w:type="dxa" w:w="4386"/>
          </w:tcPr>
          <w:p>
            <w:r>
              <w:t>2025-12-31</w:t>
              <w:br/>
              <w:t>0.57 倍</w:t>
            </w:r>
          </w:p>
        </w:tc>
        <w:tc>
          <w:tcPr>
            <w:tcW w:type="dxa" w:w="1949"/>
          </w:tcPr>
          <w:p>
            <w:r>
              <w:t>ks_a_e_bs, ks_a_e_cash, ks_a_e_liabs</w:t>
            </w:r>
          </w:p>
        </w:tc>
      </w:tr>
      <w:tr>
        <w:trPr>
          <w:cantSplit/>
        </w:trPr>
        <w:tc>
          <w:tcPr>
            <w:tcW w:type="dxa" w:w="3411"/>
          </w:tcPr>
          <w:p>
            <w:r>
              <w:t>会计EBITDA（含减值影响） [ks_a_ebitda_2024]</w:t>
            </w:r>
          </w:p>
        </w:tc>
        <w:tc>
          <w:tcPr>
            <w:tcW w:type="dxa" w:w="4386"/>
          </w:tcPr>
          <w:p>
            <w:r>
              <w:t>2024-12-31</w:t>
              <w:br/>
              <w:t>4.34 亿元人民币</w:t>
            </w:r>
          </w:p>
        </w:tc>
        <w:tc>
          <w:tcPr>
            <w:tcW w:type="dxa" w:w="1949"/>
          </w:tcPr>
          <w:p>
            <w:r>
              <w:t>ks_a_e_indirect, ks_a_e_is</w:t>
            </w:r>
          </w:p>
        </w:tc>
      </w:tr>
      <w:tr>
        <w:trPr>
          <w:cantSplit/>
        </w:trPr>
        <w:tc>
          <w:tcPr>
            <w:tcW w:type="dxa" w:w="3411"/>
          </w:tcPr>
          <w:p>
            <w:r>
              <w:t>会计EBITDA（含减值影响） [ks_a_ebitda_2025]</w:t>
            </w:r>
          </w:p>
        </w:tc>
        <w:tc>
          <w:tcPr>
            <w:tcW w:type="dxa" w:w="4386"/>
          </w:tcPr>
          <w:p>
            <w:r>
              <w:t>2025-12-31</w:t>
              <w:br/>
              <w:t>‑2.11 亿元人民币</w:t>
            </w:r>
          </w:p>
        </w:tc>
        <w:tc>
          <w:tcPr>
            <w:tcW w:type="dxa" w:w="1949"/>
          </w:tcPr>
          <w:p>
            <w:r>
              <w:t>ks_a_e_indirect, ks_a_e_is</w:t>
            </w:r>
          </w:p>
        </w:tc>
      </w:tr>
      <w:tr>
        <w:trPr>
          <w:cantSplit/>
        </w:trPr>
        <w:tc>
          <w:tcPr>
            <w:tcW w:type="dxa" w:w="3411"/>
          </w:tcPr>
          <w:p>
            <w:r>
              <w:t>会计EBITDA/全部利息 [ks_a_ebitda_interest_2024]</w:t>
            </w:r>
          </w:p>
        </w:tc>
        <w:tc>
          <w:tcPr>
            <w:tcW w:type="dxa" w:w="4386"/>
          </w:tcPr>
          <w:p>
            <w:r>
              <w:t>2024-12-31</w:t>
              <w:br/>
              <w:t>2.87 倍</w:t>
            </w:r>
          </w:p>
        </w:tc>
        <w:tc>
          <w:tcPr>
            <w:tcW w:type="dxa" w:w="1949"/>
          </w:tcPr>
          <w:p>
            <w:r>
              <w:t>ks_a_e_indirect, ks_a_e_is, ks_a_e_revenue</w:t>
            </w:r>
          </w:p>
        </w:tc>
      </w:tr>
      <w:tr>
        <w:trPr>
          <w:cantSplit/>
        </w:trPr>
        <w:tc>
          <w:tcPr>
            <w:tcW w:type="dxa" w:w="3411"/>
          </w:tcPr>
          <w:p>
            <w:r>
              <w:t>会计EBITDA/全部利息 [ks_a_ebitda_interest_2025]</w:t>
            </w:r>
          </w:p>
        </w:tc>
        <w:tc>
          <w:tcPr>
            <w:tcW w:type="dxa" w:w="4386"/>
          </w:tcPr>
          <w:p>
            <w:r>
              <w:t>2025-12-31</w:t>
              <w:br/>
              <w:t>‑1.66 倍</w:t>
            </w:r>
          </w:p>
        </w:tc>
        <w:tc>
          <w:tcPr>
            <w:tcW w:type="dxa" w:w="1949"/>
          </w:tcPr>
          <w:p>
            <w:r>
              <w:t>ks_a_e_indirect, ks_a_e_is, ks_a_e_revenue</w:t>
            </w:r>
          </w:p>
        </w:tc>
      </w:tr>
      <w:tr>
        <w:trPr>
          <w:cantSplit/>
        </w:trPr>
        <w:tc>
          <w:tcPr>
            <w:tcW w:type="dxa" w:w="3411"/>
          </w:tcPr>
          <w:p>
            <w:r>
              <w:t>销售收现/期末流动负债 [ks_a_salescash_currentliab_2024]</w:t>
            </w:r>
          </w:p>
        </w:tc>
        <w:tc>
          <w:tcPr>
            <w:tcW w:type="dxa" w:w="4386"/>
          </w:tcPr>
          <w:p>
            <w:r>
              <w:t>2024-12-31</w:t>
              <w:br/>
              <w:t>1.20 倍</w:t>
            </w:r>
          </w:p>
        </w:tc>
        <w:tc>
          <w:tcPr>
            <w:tcW w:type="dxa" w:w="1949"/>
          </w:tcPr>
          <w:p>
            <w:r>
              <w:t>ks_a_e_bs, ks_a_e_cf</w:t>
            </w:r>
          </w:p>
        </w:tc>
      </w:tr>
      <w:tr>
        <w:trPr>
          <w:cantSplit/>
        </w:trPr>
        <w:tc>
          <w:tcPr>
            <w:tcW w:type="dxa" w:w="3411"/>
          </w:tcPr>
          <w:p>
            <w:r>
              <w:t>销售收现/期末流动负债 [ks_a_salescash_currentliab_2025]</w:t>
            </w:r>
          </w:p>
        </w:tc>
        <w:tc>
          <w:tcPr>
            <w:tcW w:type="dxa" w:w="4386"/>
          </w:tcPr>
          <w:p>
            <w:r>
              <w:t>2025-12-31</w:t>
              <w:br/>
              <w:t>1.24 倍</w:t>
            </w:r>
          </w:p>
        </w:tc>
        <w:tc>
          <w:tcPr>
            <w:tcW w:type="dxa" w:w="1949"/>
          </w:tcPr>
          <w:p>
            <w:r>
              <w:t>ks_a_e_bs, ks_a_e_cf</w:t>
            </w:r>
          </w:p>
        </w:tc>
      </w:tr>
      <w:tr>
        <w:trPr>
          <w:cantSplit/>
        </w:trPr>
        <w:tc>
          <w:tcPr>
            <w:tcW w:type="dxa" w:w="3411"/>
          </w:tcPr>
          <w:p>
            <w:r>
              <w:t>全部债务资本化比率 [ks_a_debtcap_2024]</w:t>
            </w:r>
          </w:p>
        </w:tc>
        <w:tc>
          <w:tcPr>
            <w:tcW w:type="dxa" w:w="4386"/>
          </w:tcPr>
          <w:p>
            <w:r>
              <w:t>2024-12-31</w:t>
              <w:br/>
              <w:t>54.40%</w:t>
            </w:r>
          </w:p>
        </w:tc>
        <w:tc>
          <w:tcPr>
            <w:tcW w:type="dxa" w:w="1949"/>
          </w:tcPr>
          <w:p>
            <w:r>
              <w:t>ks_a_e_bs, ks_a_e_debtorroll, ks_a_e_liabs</w:t>
            </w:r>
          </w:p>
        </w:tc>
      </w:tr>
      <w:tr>
        <w:trPr>
          <w:cantSplit/>
        </w:trPr>
        <w:tc>
          <w:tcPr>
            <w:tcW w:type="dxa" w:w="3411"/>
          </w:tcPr>
          <w:p>
            <w:r>
              <w:t>全部债务资本化比率 [ks_a_debtcap_2025]</w:t>
            </w:r>
          </w:p>
        </w:tc>
        <w:tc>
          <w:tcPr>
            <w:tcW w:type="dxa" w:w="4386"/>
          </w:tcPr>
          <w:p>
            <w:r>
              <w:t>2025-12-31</w:t>
              <w:br/>
              <w:t>56.55%</w:t>
            </w:r>
          </w:p>
        </w:tc>
        <w:tc>
          <w:tcPr>
            <w:tcW w:type="dxa" w:w="1949"/>
          </w:tcPr>
          <w:p>
            <w:r>
              <w:t>ks_a_e_bs, ks_a_e_debtorroll, ks_a_e_liabs</w:t>
            </w:r>
          </w:p>
        </w:tc>
      </w:tr>
      <w:tr>
        <w:trPr>
          <w:cantSplit/>
        </w:trPr>
        <w:tc>
          <w:tcPr>
            <w:tcW w:type="dxa" w:w="3411"/>
          </w:tcPr>
          <w:p>
            <w:r>
              <w:t>CFO/全部债务 [ks_a_cfo_debt_2024]</w:t>
            </w:r>
          </w:p>
        </w:tc>
        <w:tc>
          <w:tcPr>
            <w:tcW w:type="dxa" w:w="4386"/>
          </w:tcPr>
          <w:p>
            <w:r>
              <w:t>2024-12-31</w:t>
              <w:br/>
              <w:t>5.21%</w:t>
            </w:r>
          </w:p>
        </w:tc>
        <w:tc>
          <w:tcPr>
            <w:tcW w:type="dxa" w:w="1949"/>
          </w:tcPr>
          <w:p>
            <w:r>
              <w:t>ks_a_e_bs, ks_a_e_cf, ks_a_e_debtorroll, ks_a_e_liabs</w:t>
            </w:r>
          </w:p>
        </w:tc>
      </w:tr>
      <w:tr>
        <w:trPr>
          <w:cantSplit/>
        </w:trPr>
        <w:tc>
          <w:tcPr>
            <w:tcW w:type="dxa" w:w="3411"/>
          </w:tcPr>
          <w:p>
            <w:r>
              <w:t>CFO/全部债务 [ks_a_cfo_debt_2025]</w:t>
            </w:r>
          </w:p>
        </w:tc>
        <w:tc>
          <w:tcPr>
            <w:tcW w:type="dxa" w:w="4386"/>
          </w:tcPr>
          <w:p>
            <w:r>
              <w:t>2025-12-31</w:t>
              <w:br/>
              <w:t>6.06%</w:t>
            </w:r>
          </w:p>
        </w:tc>
        <w:tc>
          <w:tcPr>
            <w:tcW w:type="dxa" w:w="1949"/>
          </w:tcPr>
          <w:p>
            <w:r>
              <w:t>ks_a_e_bs, ks_a_e_cf, ks_a_e_debtorroll, ks_a_e_liabs</w:t>
            </w:r>
          </w:p>
        </w:tc>
      </w:tr>
      <w:tr>
        <w:trPr>
          <w:cantSplit/>
        </w:trPr>
        <w:tc>
          <w:tcPr>
            <w:tcW w:type="dxa" w:w="3411"/>
          </w:tcPr>
          <w:p>
            <w:r>
              <w:t>年初年末平均总资产 [ks_a_average_assets_2024]</w:t>
            </w:r>
          </w:p>
        </w:tc>
        <w:tc>
          <w:tcPr>
            <w:tcW w:type="dxa" w:w="4386"/>
          </w:tcPr>
          <w:p>
            <w:r>
              <w:t>2024-12-31</w:t>
              <w:br/>
              <w:t>140.36 亿元人民币</w:t>
            </w:r>
          </w:p>
        </w:tc>
        <w:tc>
          <w:tcPr>
            <w:tcW w:type="dxa" w:w="1949"/>
          </w:tcPr>
          <w:p>
            <w:r>
              <w:t>ks_a_e_bs, ks_a_e_summary</w:t>
            </w:r>
          </w:p>
        </w:tc>
      </w:tr>
      <w:tr>
        <w:trPr>
          <w:cantSplit/>
        </w:trPr>
        <w:tc>
          <w:tcPr>
            <w:tcW w:type="dxa" w:w="3411"/>
          </w:tcPr>
          <w:p>
            <w:r>
              <w:t>年初年末平均总资产 [ks_a_average_assets_2025]</w:t>
            </w:r>
          </w:p>
        </w:tc>
        <w:tc>
          <w:tcPr>
            <w:tcW w:type="dxa" w:w="4386"/>
          </w:tcPr>
          <w:p>
            <w:r>
              <w:t>2025-12-31</w:t>
              <w:br/>
              <w:t>132.72 亿元人民币</w:t>
            </w:r>
          </w:p>
        </w:tc>
        <w:tc>
          <w:tcPr>
            <w:tcW w:type="dxa" w:w="1949"/>
          </w:tcPr>
          <w:p>
            <w:r>
              <w:t>ks_a_e_bs</w:t>
            </w:r>
          </w:p>
        </w:tc>
      </w:tr>
      <w:tr>
        <w:trPr>
          <w:cantSplit/>
        </w:trPr>
        <w:tc>
          <w:tcPr>
            <w:tcW w:type="dxa" w:w="3411"/>
          </w:tcPr>
          <w:p>
            <w:r>
              <w:t>EBIT/平均总资产 [ks_a_roa_ebit_2024]</w:t>
            </w:r>
          </w:p>
        </w:tc>
        <w:tc>
          <w:tcPr>
            <w:tcW w:type="dxa" w:w="4386"/>
          </w:tcPr>
          <w:p>
            <w:r>
              <w:t>2024-12-31</w:t>
              <w:br/>
              <w:t>1.11%</w:t>
            </w:r>
          </w:p>
        </w:tc>
        <w:tc>
          <w:tcPr>
            <w:tcW w:type="dxa" w:w="1949"/>
          </w:tcPr>
          <w:p>
            <w:r>
              <w:t>ks_a_e_bs, ks_a_e_is, ks_a_e_summary</w:t>
            </w:r>
          </w:p>
        </w:tc>
      </w:tr>
      <w:tr>
        <w:trPr>
          <w:cantSplit/>
        </w:trPr>
        <w:tc>
          <w:tcPr>
            <w:tcW w:type="dxa" w:w="3411"/>
          </w:tcPr>
          <w:p>
            <w:r>
              <w:t>EBIT/平均总资产 [ks_a_roa_ebit_2025]</w:t>
            </w:r>
          </w:p>
        </w:tc>
        <w:tc>
          <w:tcPr>
            <w:tcW w:type="dxa" w:w="4386"/>
          </w:tcPr>
          <w:p>
            <w:r>
              <w:t>2025-12-31</w:t>
              <w:br/>
              <w:t>‑3.71%</w:t>
            </w:r>
          </w:p>
        </w:tc>
        <w:tc>
          <w:tcPr>
            <w:tcW w:type="dxa" w:w="1949"/>
          </w:tcPr>
          <w:p>
            <w:r>
              <w:t>ks_a_e_bs, ks_a_e_is</w:t>
            </w:r>
          </w:p>
        </w:tc>
      </w:tr>
      <w:tr>
        <w:trPr>
          <w:cantSplit/>
        </w:trPr>
        <w:tc>
          <w:tcPr>
            <w:tcW w:type="dxa" w:w="3411"/>
          </w:tcPr>
          <w:p>
            <w:r>
              <w:t>营业利润率（收入减成本及税附加口径） [ks_a_operating_margin_2024]</w:t>
            </w:r>
          </w:p>
        </w:tc>
        <w:tc>
          <w:tcPr>
            <w:tcW w:type="dxa" w:w="4386"/>
          </w:tcPr>
          <w:p>
            <w:r>
              <w:t>2024-12-31</w:t>
              <w:br/>
              <w:t>21.14%</w:t>
            </w:r>
          </w:p>
        </w:tc>
        <w:tc>
          <w:tcPr>
            <w:tcW w:type="dxa" w:w="1949"/>
          </w:tcPr>
          <w:p>
            <w:r>
              <w:t>ks_a_e_is</w:t>
            </w:r>
          </w:p>
        </w:tc>
      </w:tr>
      <w:tr>
        <w:trPr>
          <w:cantSplit/>
        </w:trPr>
        <w:tc>
          <w:tcPr>
            <w:tcW w:type="dxa" w:w="3411"/>
          </w:tcPr>
          <w:p>
            <w:r>
              <w:t>营业利润率（收入减成本及税附加口径） [ks_a_operating_margin_2025]</w:t>
            </w:r>
          </w:p>
        </w:tc>
        <w:tc>
          <w:tcPr>
            <w:tcW w:type="dxa" w:w="4386"/>
          </w:tcPr>
          <w:p>
            <w:r>
              <w:t>2025-12-31</w:t>
              <w:br/>
              <w:t>23.44%</w:t>
            </w:r>
          </w:p>
        </w:tc>
        <w:tc>
          <w:tcPr>
            <w:tcW w:type="dxa" w:w="1949"/>
          </w:tcPr>
          <w:p>
            <w:r>
              <w:t>ks_a_e_is</w:t>
            </w:r>
          </w:p>
        </w:tc>
      </w:tr>
      <w:tr>
        <w:trPr>
          <w:cantSplit/>
        </w:trPr>
        <w:tc>
          <w:tcPr>
            <w:tcW w:type="dxa" w:w="3411"/>
          </w:tcPr>
          <w:p>
            <w:r>
              <w:t>净营业周期（净额，360天） [ks_a_noc360_2024]</w:t>
            </w:r>
          </w:p>
        </w:tc>
        <w:tc>
          <w:tcPr>
            <w:tcW w:type="dxa" w:w="4386"/>
          </w:tcPr>
          <w:p>
            <w:r>
              <w:t>2024-12-31</w:t>
              <w:br/>
              <w:t>未计算</w:t>
            </w:r>
          </w:p>
        </w:tc>
        <w:tc>
          <w:tcPr>
            <w:tcW w:type="dxa" w:w="1949"/>
          </w:tcPr>
          <w:p>
            <w:r>
              <w:t>ks_a_e_bs, ks_a_e_is, ks_a_e_old, ks_a_e_summary</w:t>
            </w:r>
          </w:p>
        </w:tc>
      </w:tr>
      <w:tr>
        <w:trPr>
          <w:cantSplit/>
        </w:trPr>
        <w:tc>
          <w:tcPr>
            <w:tcW w:type="dxa" w:w="3411"/>
          </w:tcPr>
          <w:p>
            <w:r>
              <w:t>净营业周期（净额，360天） [ks_a_noc360_2025]</w:t>
            </w:r>
          </w:p>
        </w:tc>
        <w:tc>
          <w:tcPr>
            <w:tcW w:type="dxa" w:w="4386"/>
          </w:tcPr>
          <w:p>
            <w:r>
              <w:t>2025-12-31</w:t>
              <w:br/>
              <w:t>130.28 days</w:t>
            </w:r>
          </w:p>
        </w:tc>
        <w:tc>
          <w:tcPr>
            <w:tcW w:type="dxa" w:w="1949"/>
          </w:tcPr>
          <w:p>
            <w:r>
              <w:t>ks_a_e_bs, ks_a_e_is</w:t>
            </w:r>
          </w:p>
        </w:tc>
      </w:tr>
      <w:tr>
        <w:trPr>
          <w:cantSplit/>
        </w:trPr>
        <w:tc>
          <w:tcPr>
            <w:tcW w:type="dxa" w:w="3411"/>
          </w:tcPr>
          <w:p>
            <w:r>
              <w:t>年报未使用银行借款额度 [ks_a_undrawn]</w:t>
            </w:r>
          </w:p>
        </w:tc>
        <w:tc>
          <w:tcPr>
            <w:tcW w:type="dxa" w:w="4386"/>
          </w:tcPr>
          <w:p>
            <w:r>
              <w:t>2025-12-31</w:t>
              <w:br/>
              <w:t>10.80 亿元人民币</w:t>
            </w:r>
          </w:p>
        </w:tc>
        <w:tc>
          <w:tcPr>
            <w:tcW w:type="dxa" w:w="1949"/>
          </w:tcPr>
          <w:p>
            <w:r>
              <w:t>ks_a_e_maturity</w:t>
            </w:r>
          </w:p>
        </w:tc>
      </w:tr>
      <w:tr>
        <w:trPr>
          <w:cantSplit/>
        </w:trPr>
        <w:tc>
          <w:tcPr>
            <w:tcW w:type="dxa" w:w="3411"/>
          </w:tcPr>
          <w:p>
            <w:r>
              <w:t>跟踪报告未使用银行授信 [ks_credit_facility_undrawn]</w:t>
            </w:r>
          </w:p>
        </w:tc>
        <w:tc>
          <w:tcPr>
            <w:tcW w:type="dxa" w:w="4386"/>
          </w:tcPr>
          <w:p>
            <w:r>
              <w:t>2025-12-31</w:t>
              <w:br/>
              <w:t>47.00 亿元人民币</w:t>
            </w:r>
          </w:p>
        </w:tc>
        <w:tc>
          <w:tcPr>
            <w:tcW w:type="dxa" w:w="1949"/>
          </w:tcPr>
          <w:p>
            <w:r>
              <w:t>ks_credit_e_facilities</w:t>
            </w:r>
          </w:p>
        </w:tc>
      </w:tr>
      <w:tr>
        <w:trPr>
          <w:cantSplit/>
        </w:trPr>
        <w:tc>
          <w:tcPr>
            <w:tcW w:type="dxa" w:w="3411"/>
          </w:tcPr>
          <w:p>
            <w:r>
              <w:t>两来源未用额度名义差额（口径未调齐） [ks_credit_facility_gap]</w:t>
            </w:r>
          </w:p>
        </w:tc>
        <w:tc>
          <w:tcPr>
            <w:tcW w:type="dxa" w:w="4386"/>
          </w:tcPr>
          <w:p>
            <w:r>
              <w:t>2025-12-31</w:t>
              <w:br/>
              <w:t>36.20 亿元人民币</w:t>
            </w:r>
          </w:p>
        </w:tc>
        <w:tc>
          <w:tcPr>
            <w:tcW w:type="dxa" w:w="1949"/>
          </w:tcPr>
          <w:p>
            <w:r>
              <w:t>ks_a_e_maturity, ks_credit_e_facilities</w:t>
            </w:r>
          </w:p>
        </w:tc>
      </w:tr>
      <w:tr>
        <w:trPr>
          <w:cantSplit/>
        </w:trPr>
        <w:tc>
          <w:tcPr>
            <w:tcW w:type="dxa" w:w="3411"/>
          </w:tcPr>
          <w:p>
            <w:r>
              <w:t>年末前十笔经销担保合计 [ks_credit_dealer_top10]</w:t>
            </w:r>
          </w:p>
        </w:tc>
        <w:tc>
          <w:tcPr>
            <w:tcW w:type="dxa" w:w="4386"/>
          </w:tcPr>
          <w:p>
            <w:r>
              <w:t>2025-12-31</w:t>
              <w:br/>
              <w:t>1.23 亿元人民币</w:t>
            </w:r>
          </w:p>
        </w:tc>
        <w:tc>
          <w:tcPr>
            <w:tcW w:type="dxa" w:w="1949"/>
          </w:tcPr>
          <w:p>
            <w:r>
              <w:t>ks_credit_e_dealer_schedule</w:t>
            </w:r>
          </w:p>
        </w:tc>
      </w:tr>
      <w:tr>
        <w:trPr>
          <w:cantSplit/>
        </w:trPr>
        <w:tc>
          <w:tcPr>
            <w:tcW w:type="dxa" w:w="3411"/>
          </w:tcPr>
          <w:p>
            <w:r>
              <w:t>原表七笔六月担保到期金额 [ks_credit_dealer_june]</w:t>
            </w:r>
          </w:p>
        </w:tc>
        <w:tc>
          <w:tcPr>
            <w:tcW w:type="dxa" w:w="4386"/>
          </w:tcPr>
          <w:p>
            <w:r>
              <w:t>2025-12-31</w:t>
              <w:br/>
              <w:t>1.04 亿元人民币</w:t>
            </w:r>
          </w:p>
        </w:tc>
        <w:tc>
          <w:tcPr>
            <w:tcW w:type="dxa" w:w="1949"/>
          </w:tcPr>
          <w:p>
            <w:r>
              <w:t>ks_credit_e_dealer_schedule</w:t>
            </w:r>
          </w:p>
        </w:tc>
      </w:tr>
      <w:tr>
        <w:trPr>
          <w:cantSplit/>
        </w:trPr>
        <w:tc>
          <w:tcPr>
            <w:tcW w:type="dxa" w:w="3411"/>
          </w:tcPr>
          <w:p>
            <w:r>
              <w:t>三月末集团外经销商实际担保 [ks_credit_guarantee_external_q1]</w:t>
            </w:r>
          </w:p>
        </w:tc>
        <w:tc>
          <w:tcPr>
            <w:tcW w:type="dxa" w:w="4386"/>
          </w:tcPr>
          <w:p>
            <w:r>
              <w:t>2026-03-31</w:t>
              <w:br/>
              <w:t>7,655.11 万元人民币</w:t>
            </w:r>
          </w:p>
        </w:tc>
        <w:tc>
          <w:tcPr>
            <w:tcW w:type="dxa" w:w="1949"/>
          </w:tcPr>
          <w:p>
            <w:r>
              <w:t>ks_credit_e_guarantee_q1</w:t>
            </w:r>
          </w:p>
        </w:tc>
      </w:tr>
      <w:tr>
        <w:trPr>
          <w:cantSplit/>
        </w:trPr>
        <w:tc>
          <w:tcPr>
            <w:tcW w:type="dxa" w:w="3411"/>
          </w:tcPr>
          <w:p>
            <w:r>
              <w:t>发行人披露流动比率 [ks_a_reported_current_ratio_2025]</w:t>
            </w:r>
          </w:p>
        </w:tc>
        <w:tc>
          <w:tcPr>
            <w:tcW w:type="dxa" w:w="4386"/>
          </w:tcPr>
          <w:p>
            <w:r>
              <w:t>2025-12-31</w:t>
              <w:br/>
              <w:t>1.40 倍</w:t>
            </w:r>
          </w:p>
        </w:tc>
        <w:tc>
          <w:tcPr>
            <w:tcW w:type="dxa" w:w="1949"/>
          </w:tcPr>
          <w:p>
            <w:r>
              <w:t>ks_a_e_bond_metrics</w:t>
            </w:r>
          </w:p>
        </w:tc>
      </w:tr>
      <w:tr>
        <w:trPr>
          <w:cantSplit/>
        </w:trPr>
        <w:tc>
          <w:tcPr>
            <w:tcW w:type="dxa" w:w="3411"/>
          </w:tcPr>
          <w:p>
            <w:r>
              <w:t>发行人披露流动比率 [ks_a_reported_current_ratio_2024]</w:t>
            </w:r>
          </w:p>
        </w:tc>
        <w:tc>
          <w:tcPr>
            <w:tcW w:type="dxa" w:w="4386"/>
          </w:tcPr>
          <w:p>
            <w:r>
              <w:t>2024-12-31</w:t>
              <w:br/>
              <w:t>1.62 倍</w:t>
            </w:r>
          </w:p>
        </w:tc>
        <w:tc>
          <w:tcPr>
            <w:tcW w:type="dxa" w:w="1949"/>
          </w:tcPr>
          <w:p>
            <w:r>
              <w:t>ks_a_e_bond_metrics</w:t>
            </w:r>
          </w:p>
        </w:tc>
      </w:tr>
      <w:tr>
        <w:trPr>
          <w:cantSplit/>
        </w:trPr>
        <w:tc>
          <w:tcPr>
            <w:tcW w:type="dxa" w:w="3411"/>
          </w:tcPr>
          <w:p>
            <w:r>
              <w:t>发行人披露资产负债率 [ks_a_reported_liability_ratio_2025]</w:t>
            </w:r>
          </w:p>
        </w:tc>
        <w:tc>
          <w:tcPr>
            <w:tcW w:type="dxa" w:w="4386"/>
          </w:tcPr>
          <w:p>
            <w:r>
              <w:t>2025-12-31</w:t>
              <w:br/>
              <w:t>67.32%</w:t>
            </w:r>
          </w:p>
        </w:tc>
        <w:tc>
          <w:tcPr>
            <w:tcW w:type="dxa" w:w="1949"/>
          </w:tcPr>
          <w:p>
            <w:r>
              <w:t>ks_a_e_bond_metrics</w:t>
            </w:r>
          </w:p>
        </w:tc>
      </w:tr>
      <w:tr>
        <w:trPr>
          <w:cantSplit/>
        </w:trPr>
        <w:tc>
          <w:tcPr>
            <w:tcW w:type="dxa" w:w="3411"/>
          </w:tcPr>
          <w:p>
            <w:r>
              <w:t>发行人披露资产负债率 [ks_a_reported_liability_ratio_2024]</w:t>
            </w:r>
          </w:p>
        </w:tc>
        <w:tc>
          <w:tcPr>
            <w:tcW w:type="dxa" w:w="4386"/>
          </w:tcPr>
          <w:p>
            <w:r>
              <w:t>2024-12-31</w:t>
              <w:br/>
              <w:t>64.18%</w:t>
            </w:r>
          </w:p>
        </w:tc>
        <w:tc>
          <w:tcPr>
            <w:tcW w:type="dxa" w:w="1949"/>
          </w:tcPr>
          <w:p>
            <w:r>
              <w:t>ks_a_e_bond_metrics</w:t>
            </w:r>
          </w:p>
        </w:tc>
      </w:tr>
      <w:tr>
        <w:trPr>
          <w:cantSplit/>
        </w:trPr>
        <w:tc>
          <w:tcPr>
            <w:tcW w:type="dxa" w:w="3411"/>
          </w:tcPr>
          <w:p>
            <w:r>
              <w:t>发行人披露速动比率 [ks_a_reported_quick_ratio_2025]</w:t>
            </w:r>
          </w:p>
        </w:tc>
        <w:tc>
          <w:tcPr>
            <w:tcW w:type="dxa" w:w="4386"/>
          </w:tcPr>
          <w:p>
            <w:r>
              <w:t>2025-12-31</w:t>
              <w:br/>
              <w:t>1.26 倍</w:t>
            </w:r>
          </w:p>
        </w:tc>
        <w:tc>
          <w:tcPr>
            <w:tcW w:type="dxa" w:w="1949"/>
          </w:tcPr>
          <w:p>
            <w:r>
              <w:t>ks_a_e_bond_metrics</w:t>
            </w:r>
          </w:p>
        </w:tc>
      </w:tr>
      <w:tr>
        <w:trPr>
          <w:cantSplit/>
        </w:trPr>
        <w:tc>
          <w:tcPr>
            <w:tcW w:type="dxa" w:w="3411"/>
          </w:tcPr>
          <w:p>
            <w:r>
              <w:t>发行人披露速动比率 [ks_a_reported_quick_ratio_2024]</w:t>
            </w:r>
          </w:p>
        </w:tc>
        <w:tc>
          <w:tcPr>
            <w:tcW w:type="dxa" w:w="4386"/>
          </w:tcPr>
          <w:p>
            <w:r>
              <w:t>2024-12-31</w:t>
              <w:br/>
              <w:t>1.47 倍</w:t>
            </w:r>
          </w:p>
        </w:tc>
        <w:tc>
          <w:tcPr>
            <w:tcW w:type="dxa" w:w="1949"/>
          </w:tcPr>
          <w:p>
            <w:r>
              <w:t>ks_a_e_bond_metrics</w:t>
            </w:r>
          </w:p>
        </w:tc>
      </w:tr>
      <w:tr>
        <w:trPr>
          <w:cantSplit/>
        </w:trPr>
        <w:tc>
          <w:tcPr>
            <w:tcW w:type="dxa" w:w="3411"/>
          </w:tcPr>
          <w:p>
            <w:r>
              <w:t>发行人披露EBITDA全部债务比 [ks_a_reported_ebitda_debt_ratio_2025]</w:t>
            </w:r>
          </w:p>
        </w:tc>
        <w:tc>
          <w:tcPr>
            <w:tcW w:type="dxa" w:w="4386"/>
          </w:tcPr>
          <w:p>
            <w:r>
              <w:t>2025-12-31</w:t>
              <w:br/>
              <w:t>‑2.53%</w:t>
            </w:r>
          </w:p>
        </w:tc>
        <w:tc>
          <w:tcPr>
            <w:tcW w:type="dxa" w:w="1949"/>
          </w:tcPr>
          <w:p>
            <w:r>
              <w:t>ks_a_e_bond_metrics</w:t>
            </w:r>
          </w:p>
        </w:tc>
      </w:tr>
      <w:tr>
        <w:trPr>
          <w:cantSplit/>
        </w:trPr>
        <w:tc>
          <w:tcPr>
            <w:tcW w:type="dxa" w:w="3411"/>
          </w:tcPr>
          <w:p>
            <w:r>
              <w:t>发行人披露EBITDA全部债务比 [ks_a_reported_ebitda_debt_ratio_2024]</w:t>
            </w:r>
          </w:p>
        </w:tc>
        <w:tc>
          <w:tcPr>
            <w:tcW w:type="dxa" w:w="4386"/>
          </w:tcPr>
          <w:p>
            <w:r>
              <w:t>2024-12-31</w:t>
              <w:br/>
              <w:t>4.78%</w:t>
            </w:r>
          </w:p>
        </w:tc>
        <w:tc>
          <w:tcPr>
            <w:tcW w:type="dxa" w:w="1949"/>
          </w:tcPr>
          <w:p>
            <w:r>
              <w:t>ks_a_e_bond_metrics</w:t>
            </w:r>
          </w:p>
        </w:tc>
      </w:tr>
      <w:tr>
        <w:trPr>
          <w:cantSplit/>
        </w:trPr>
        <w:tc>
          <w:tcPr>
            <w:tcW w:type="dxa" w:w="3411"/>
          </w:tcPr>
          <w:p>
            <w:r>
              <w:t>发行人披露利息保障倍数 [ks_a_reported_interest_cover_2025]</w:t>
            </w:r>
          </w:p>
        </w:tc>
        <w:tc>
          <w:tcPr>
            <w:tcW w:type="dxa" w:w="4386"/>
          </w:tcPr>
          <w:p>
            <w:r>
              <w:t>2025-12-31</w:t>
              <w:br/>
              <w:t>‑4.95 倍</w:t>
            </w:r>
          </w:p>
        </w:tc>
        <w:tc>
          <w:tcPr>
            <w:tcW w:type="dxa" w:w="1949"/>
          </w:tcPr>
          <w:p>
            <w:r>
              <w:t>ks_a_e_bond_metrics</w:t>
            </w:r>
          </w:p>
        </w:tc>
      </w:tr>
      <w:tr>
        <w:trPr>
          <w:cantSplit/>
        </w:trPr>
        <w:tc>
          <w:tcPr>
            <w:tcW w:type="dxa" w:w="3411"/>
          </w:tcPr>
          <w:p>
            <w:r>
              <w:t>发行人披露利息保障倍数 [ks_a_reported_interest_cover_2024]</w:t>
            </w:r>
          </w:p>
        </w:tc>
        <w:tc>
          <w:tcPr>
            <w:tcW w:type="dxa" w:w="4386"/>
          </w:tcPr>
          <w:p>
            <w:r>
              <w:t>2024-12-31</w:t>
              <w:br/>
              <w:t>1.43 倍</w:t>
            </w:r>
          </w:p>
        </w:tc>
        <w:tc>
          <w:tcPr>
            <w:tcW w:type="dxa" w:w="1949"/>
          </w:tcPr>
          <w:p>
            <w:r>
              <w:t>ks_a_e_bond_metrics</w:t>
            </w:r>
          </w:p>
        </w:tc>
      </w:tr>
      <w:tr>
        <w:trPr>
          <w:cantSplit/>
        </w:trPr>
        <w:tc>
          <w:tcPr>
            <w:tcW w:type="dxa" w:w="3411"/>
          </w:tcPr>
          <w:p>
            <w:r>
              <w:t>发行人披露现金利息保障倍数 [ks_a_reported_cash_interest_cover_2025]</w:t>
            </w:r>
          </w:p>
        </w:tc>
        <w:tc>
          <w:tcPr>
            <w:tcW w:type="dxa" w:w="4386"/>
          </w:tcPr>
          <w:p>
            <w:r>
              <w:t>2025-12-31</w:t>
              <w:br/>
              <w:t>10.73 倍</w:t>
            </w:r>
          </w:p>
        </w:tc>
        <w:tc>
          <w:tcPr>
            <w:tcW w:type="dxa" w:w="1949"/>
          </w:tcPr>
          <w:p>
            <w:r>
              <w:t>ks_a_e_bond_metrics</w:t>
            </w:r>
          </w:p>
        </w:tc>
      </w:tr>
      <w:tr>
        <w:trPr>
          <w:cantSplit/>
        </w:trPr>
        <w:tc>
          <w:tcPr>
            <w:tcW w:type="dxa" w:w="3411"/>
          </w:tcPr>
          <w:p>
            <w:r>
              <w:t>发行人披露现金利息保障倍数 [ks_a_reported_cash_interest_cover_2024]</w:t>
            </w:r>
          </w:p>
        </w:tc>
        <w:tc>
          <w:tcPr>
            <w:tcW w:type="dxa" w:w="4386"/>
          </w:tcPr>
          <w:p>
            <w:r>
              <w:t>2024-12-31</w:t>
              <w:br/>
              <w:t>7.92 倍</w:t>
            </w:r>
          </w:p>
        </w:tc>
        <w:tc>
          <w:tcPr>
            <w:tcW w:type="dxa" w:w="1949"/>
          </w:tcPr>
          <w:p>
            <w:r>
              <w:t>ks_a_e_bond_metrics</w:t>
            </w:r>
          </w:p>
        </w:tc>
      </w:tr>
      <w:tr>
        <w:trPr>
          <w:cantSplit/>
        </w:trPr>
        <w:tc>
          <w:tcPr>
            <w:tcW w:type="dxa" w:w="3411"/>
          </w:tcPr>
          <w:p>
            <w:r>
              <w:t>发行人披露EBITDA利息保障倍数 [ks_a_reported_ebitda_interest_cover_2025]</w:t>
            </w:r>
          </w:p>
        </w:tc>
        <w:tc>
          <w:tcPr>
            <w:tcW w:type="dxa" w:w="4386"/>
          </w:tcPr>
          <w:p>
            <w:r>
              <w:t>2025-12-31</w:t>
              <w:br/>
              <w:t>‑2.12 倍</w:t>
            </w:r>
          </w:p>
        </w:tc>
        <w:tc>
          <w:tcPr>
            <w:tcW w:type="dxa" w:w="1949"/>
          </w:tcPr>
          <w:p>
            <w:r>
              <w:t>ks_a_e_bond_metrics</w:t>
            </w:r>
          </w:p>
        </w:tc>
      </w:tr>
      <w:tr>
        <w:trPr>
          <w:cantSplit/>
        </w:trPr>
        <w:tc>
          <w:tcPr>
            <w:tcW w:type="dxa" w:w="3411"/>
          </w:tcPr>
          <w:p>
            <w:r>
              <w:t>发行人披露EBITDA利息保障倍数 [ks_a_reported_ebitda_interest_cover_2024]</w:t>
            </w:r>
          </w:p>
        </w:tc>
        <w:tc>
          <w:tcPr>
            <w:tcW w:type="dxa" w:w="4386"/>
          </w:tcPr>
          <w:p>
            <w:r>
              <w:t>2024-12-31</w:t>
              <w:br/>
              <w:t>4.00 倍</w:t>
            </w:r>
          </w:p>
        </w:tc>
        <w:tc>
          <w:tcPr>
            <w:tcW w:type="dxa" w:w="1949"/>
          </w:tcPr>
          <w:p>
            <w:r>
              <w:t>ks_a_e_bond_metrics</w:t>
            </w:r>
          </w:p>
        </w:tc>
      </w:tr>
      <w:tr>
        <w:trPr>
          <w:cantSplit/>
        </w:trPr>
        <w:tc>
          <w:tcPr>
            <w:tcW w:type="dxa" w:w="3411"/>
          </w:tcPr>
          <w:p>
            <w:r>
              <w:t>发行人披露贷款偿还率 [ks_a_reported_loan_repayment_rate_2025]</w:t>
            </w:r>
          </w:p>
        </w:tc>
        <w:tc>
          <w:tcPr>
            <w:tcW w:type="dxa" w:w="4386"/>
          </w:tcPr>
          <w:p>
            <w:r>
              <w:t>2025-12-31</w:t>
              <w:br/>
              <w:t>100.00%</w:t>
            </w:r>
          </w:p>
        </w:tc>
        <w:tc>
          <w:tcPr>
            <w:tcW w:type="dxa" w:w="1949"/>
          </w:tcPr>
          <w:p>
            <w:r>
              <w:t>ks_a_e_bond_metrics</w:t>
            </w:r>
          </w:p>
        </w:tc>
      </w:tr>
      <w:tr>
        <w:trPr>
          <w:cantSplit/>
        </w:trPr>
        <w:tc>
          <w:tcPr>
            <w:tcW w:type="dxa" w:w="3411"/>
          </w:tcPr>
          <w:p>
            <w:r>
              <w:t>发行人披露贷款偿还率 [ks_a_reported_loan_repayment_rate_2024]</w:t>
            </w:r>
          </w:p>
        </w:tc>
        <w:tc>
          <w:tcPr>
            <w:tcW w:type="dxa" w:w="4386"/>
          </w:tcPr>
          <w:p>
            <w:r>
              <w:t>2024-12-31</w:t>
              <w:br/>
              <w:t>100.00%</w:t>
            </w:r>
          </w:p>
        </w:tc>
        <w:tc>
          <w:tcPr>
            <w:tcW w:type="dxa" w:w="1949"/>
          </w:tcPr>
          <w:p>
            <w:r>
              <w:t>ks_a_e_bond_metrics</w:t>
            </w:r>
          </w:p>
        </w:tc>
      </w:tr>
      <w:tr>
        <w:trPr>
          <w:cantSplit/>
        </w:trPr>
        <w:tc>
          <w:tcPr>
            <w:tcW w:type="dxa" w:w="3411"/>
          </w:tcPr>
          <w:p>
            <w:r>
              <w:t>发行人披露利息偿付率 [ks_a_reported_interest_payment_rate_2025]</w:t>
            </w:r>
          </w:p>
        </w:tc>
        <w:tc>
          <w:tcPr>
            <w:tcW w:type="dxa" w:w="4386"/>
          </w:tcPr>
          <w:p>
            <w:r>
              <w:t>2025-12-31</w:t>
              <w:br/>
              <w:t>100.00%</w:t>
            </w:r>
          </w:p>
        </w:tc>
        <w:tc>
          <w:tcPr>
            <w:tcW w:type="dxa" w:w="1949"/>
          </w:tcPr>
          <w:p>
            <w:r>
              <w:t>ks_a_e_bond_metrics</w:t>
            </w:r>
          </w:p>
        </w:tc>
      </w:tr>
      <w:tr>
        <w:trPr>
          <w:cantSplit/>
        </w:trPr>
        <w:tc>
          <w:tcPr>
            <w:tcW w:type="dxa" w:w="3411"/>
          </w:tcPr>
          <w:p>
            <w:r>
              <w:t>发行人披露利息偿付率 [ks_a_reported_interest_payment_rate_2024]</w:t>
            </w:r>
          </w:p>
        </w:tc>
        <w:tc>
          <w:tcPr>
            <w:tcW w:type="dxa" w:w="4386"/>
          </w:tcPr>
          <w:p>
            <w:r>
              <w:t>2024-12-31</w:t>
              <w:br/>
              <w:t>100.00%</w:t>
            </w:r>
          </w:p>
        </w:tc>
        <w:tc>
          <w:tcPr>
            <w:tcW w:type="dxa" w:w="1949"/>
          </w:tcPr>
          <w:p>
            <w:r>
              <w:t>ks_a_e_bond_metrics</w:t>
            </w:r>
          </w:p>
        </w:tc>
      </w:tr>
      <w:tr>
        <w:trPr>
          <w:cantSplit/>
        </w:trPr>
        <w:tc>
          <w:tcPr>
            <w:tcW w:type="dxa" w:w="3411"/>
          </w:tcPr>
          <w:p>
            <w:r>
              <w:t>发行人披露归母亏损占2025年末净资产比例 [ks_a_reported_loss_equity_2025]</w:t>
            </w:r>
          </w:p>
        </w:tc>
        <w:tc>
          <w:tcPr>
            <w:tcW w:type="dxa" w:w="4386"/>
          </w:tcPr>
          <w:p>
            <w:r>
              <w:t>2025-12-31</w:t>
              <w:br/>
              <w:t>13.49%</w:t>
            </w:r>
          </w:p>
        </w:tc>
        <w:tc>
          <w:tcPr>
            <w:tcW w:type="dxa" w:w="1949"/>
          </w:tcPr>
          <w:p>
            <w:r>
              <w:t>ks_a_e_bond_repayment_claim</w:t>
            </w:r>
          </w:p>
        </w:tc>
      </w:tr>
      <w:tr>
        <w:trPr>
          <w:cantSplit/>
        </w:trPr>
        <w:tc>
          <w:tcPr>
            <w:tcW w:type="dxa" w:w="3411"/>
          </w:tcPr>
          <w:p>
            <w:r>
              <w:t>本期归母亏损金额/期末归母权益 [ks_a_loss_closing_parent_comparison]</w:t>
            </w:r>
          </w:p>
        </w:tc>
        <w:tc>
          <w:tcPr>
            <w:tcW w:type="dxa" w:w="4386"/>
          </w:tcPr>
          <w:p>
            <w:r>
              <w:t>2025-12-31</w:t>
              <w:br/>
              <w:t>13.49%</w:t>
            </w:r>
          </w:p>
        </w:tc>
        <w:tc>
          <w:tcPr>
            <w:tcW w:type="dxa" w:w="1949"/>
          </w:tcPr>
          <w:p>
            <w:r>
              <w:t>ks_a_e_bs, ks_a_e_is</w:t>
            </w:r>
          </w:p>
        </w:tc>
      </w:tr>
      <w:tr>
        <w:trPr>
          <w:cantSplit/>
        </w:trPr>
        <w:tc>
          <w:tcPr>
            <w:tcW w:type="dxa" w:w="3411"/>
          </w:tcPr>
          <w:p>
            <w:r>
              <w:t>本期归母亏损金额/期末总权益 [ks_a_loss_closing_total_comparison]</w:t>
            </w:r>
          </w:p>
        </w:tc>
        <w:tc>
          <w:tcPr>
            <w:tcW w:type="dxa" w:w="4386"/>
          </w:tcPr>
          <w:p>
            <w:r>
              <w:t>2025-12-31</w:t>
              <w:br/>
              <w:t>13.21%</w:t>
            </w:r>
          </w:p>
        </w:tc>
        <w:tc>
          <w:tcPr>
            <w:tcW w:type="dxa" w:w="1949"/>
          </w:tcPr>
          <w:p>
            <w:r>
              <w:t>ks_a_e_bs, ks_a_e_is</w:t>
            </w:r>
          </w:p>
        </w:tc>
      </w:tr>
      <w:tr>
        <w:trPr>
          <w:cantSplit/>
        </w:trPr>
        <w:tc>
          <w:tcPr>
            <w:tcW w:type="dxa" w:w="3411"/>
          </w:tcPr>
          <w:p>
            <w:r>
              <w:t>本期归母亏损金额/期初归母权益 [ks_a_loss_opening_parent_comparison]</w:t>
            </w:r>
          </w:p>
        </w:tc>
        <w:tc>
          <w:tcPr>
            <w:tcW w:type="dxa" w:w="4386"/>
          </w:tcPr>
          <w:p>
            <w:r>
              <w:t>2025-12-31</w:t>
              <w:br/>
              <w:t>10.74%</w:t>
            </w:r>
          </w:p>
        </w:tc>
        <w:tc>
          <w:tcPr>
            <w:tcW w:type="dxa" w:w="1949"/>
          </w:tcPr>
          <w:p>
            <w:r>
              <w:t>ks_a_e_bs, ks_a_e_is</w:t>
            </w:r>
          </w:p>
        </w:tc>
      </w:tr>
      <w:tr>
        <w:trPr>
          <w:cantSplit/>
        </w:trPr>
        <w:tc>
          <w:tcPr>
            <w:tcW w:type="dxa" w:w="3411"/>
          </w:tcPr>
          <w:p>
            <w:r>
              <w:t>本期归母亏损金额/期初总权益 [ks_a_loss_opening_total_comparison]</w:t>
            </w:r>
          </w:p>
        </w:tc>
        <w:tc>
          <w:tcPr>
            <w:tcW w:type="dxa" w:w="4386"/>
          </w:tcPr>
          <w:p>
            <w:r>
              <w:t>2025-12-31</w:t>
              <w:br/>
              <w:t>10.57%</w:t>
            </w:r>
          </w:p>
        </w:tc>
        <w:tc>
          <w:tcPr>
            <w:tcW w:type="dxa" w:w="1949"/>
          </w:tcPr>
          <w:p>
            <w:r>
              <w:t>ks_a_e_bs, ks_a_e_is</w:t>
            </w:r>
          </w:p>
        </w:tc>
      </w:tr>
    </w:tbl>
    <w:p/>
    <w:p>
      <w:pPr>
        <w:pStyle w:val="Heading2"/>
      </w:pPr>
      <w:r>
        <w:t>现金可用性与募集金用途 [ks_a_find_cash; conditional]</w:t>
      </w:r>
    </w:p>
    <w:p>
      <w:r>
        <w:t>货币资金23.19 亿元人民币，受限7.12 亿元人民币，现金等价物16.08 亿元人民币。后者也未核实全部无用途限制；理财、公允价值补偿资产及抵债房产不加入基础现金。</w:t>
      </w:r>
    </w:p>
    <w:p>
      <w:r>
        <w:t>质押、冻结、保证金与募集金专户/临时补流有不同约束；仅依据账面资金会高估流动性。</w:t>
      </w:r>
    </w:p>
    <w:p>
      <w:r>
        <w:t>证据：ks_a_e_cash, ks_a_e_proceeds2, ks_a_cashrestrict_2025, ks_a_e_return26, ks_a_e_renew26</w:t>
      </w:r>
    </w:p>
    <w:p>
      <w:r>
        <w:t>反证：尚无足以排除其他解释的额外证据</w:t>
      </w:r>
    </w:p>
    <w:p>
      <w:r>
        <w:t>其他解释：现金等价物按准则可随时支付，不等于合同用途完全不受限。；理财或银行承兑票据可能流动性较好，但须区分到期、质押、受限和补偿应收成分。</w:t>
      </w:r>
    </w:p>
    <w:p>
      <w:r>
        <w:t>判断改变条件：确认银行函证、全部账户用途及理财/票据变现条件后，修订自由现金和现金类短债覆盖。</w:t>
      </w:r>
    </w:p>
    <w:p>
      <w:pPr>
        <w:pStyle w:val="Heading2"/>
      </w:pPr>
      <w:r>
        <w:t>未用借款与授信披露冲突，融资落实条件待核 [ks_credit_find_facilities; unresolved]</w:t>
      </w:r>
    </w:p>
    <w:p>
      <w:r>
        <w:t>年报未用银行借款额度10.80 亿元人民币，跟踪报告同称2025年底的银行授信总额73.00 亿元人民币、未用47.00 亿元人民币。未用披露名义差额36.20 亿元人民币，尚未解释。两来源用词不同只是待核线索，不能据此称口径已对齐，任何一项也未作为已落实现金计入。</w:t>
      </w:r>
    </w:p>
    <w:p>
      <w:r>
        <w:t>按同一法人、银行及产品对应总额、已用、未用、共享或循环额度，核抵质押、保证金、财务约束、提款前提、撤销权和有效期，再将真正可用金额匹配付款日。综合授信可能包含票据、保函或其他产品，年报借款额度也可能有不同总体；这些是候选解释，不是已查明原因。现有再融资研究分5.0/4.5及加权4.65仅保留为原条件分支，金额冲突未关闭前不能证明这一赋值或BBB+资金前提充分，也不因缺资料任意另给分。 年报第95页管理层称授信充足、可快速融资且自有资金及融资足以偿付；这与已披露季度融资形成支持线索，但未解决两个额度总体及合同可提用条件的差异。</w:t>
      </w:r>
    </w:p>
    <w:p>
      <w:r>
        <w:t>证据：ks_a_e_maturity, ks_credit_e_facilities, ks_credit_facility_gap</w:t>
      </w:r>
    </w:p>
    <w:p>
      <w:r>
        <w:t>反证：ks_a_e_q1, ks_a_e_bond_repayment_claim</w:t>
      </w:r>
    </w:p>
    <w:p>
      <w:r>
        <w:t>其他解释：一季度实际新增借款证明当季有融资发生，但不能证明六月以后的未用额度、提款条件或母公司付款能力。；若合同总体差异完整解释差额且足额资源可按时提用，可支持融资能力；若主要是可撤销、受限或非现金产品，则应降低可依赖融资并重新评估因素和资金前提。</w:t>
      </w:r>
    </w:p>
    <w:p>
      <w:r>
        <w:t>判断改变条件：取得两个披露总体的逐项桥及银行直接证据，列明每个付款日已承诺可提金额、条件满足状态和现金所在法人；仍未解释部分排除已落实来源。以核实结果更新再融资因素及资金情景；先检查付款前提是否失效，再决定等级和展望，不沿用4.65作为已证实结论。</w:t>
      </w:r>
    </w:p>
    <w:p>
      <w:pPr>
        <w:pStyle w:val="Heading2"/>
      </w:pPr>
      <w:r>
        <w:t>现金质量、季节性及分红 [ks_a_find_cfo; supported]</w:t>
      </w:r>
    </w:p>
    <w:p>
      <w:r>
        <w:t>全年CFO3.20 亿元人民币，扣现金资本开支后1.47 亿元人民币，再扣已分红后‑2.41 亿元人民币。末季贡献11.44 亿元人民币，期间现金波动明显。</w:t>
      </w:r>
    </w:p>
    <w:p>
      <w:r>
        <w:t>间接桥中大额非现金减值并不产生现金；经营性应付项目合计形成正向调节，但其贡献同比减少。尚未取得组成、结算、非现金及范围变动的分解，不能将该合计或保证金收付直接归因为供应商融资或客户押金提供现金。全年正值仍须结合前三季流出和融资依赖判断。 经销商被担保贷款按公开安排用于付公司货款，跟踪报告称主要用于年底前结清应付；需核真实保证支持收现流量及可持续性。年末担保余额不是年度收现流量，不能直接扣减CFO。</w:t>
      </w:r>
    </w:p>
    <w:p>
      <w:r>
        <w:t>证据：ks_a_e_cf, ks_a_e_indirect, ks_a_e_summary, ks_a_e_equity, ks_a_indirect_cfo_2025, ks_credit_e_dealer_use, ks_credit_e_yearend_settlement</w:t>
      </w:r>
    </w:p>
    <w:p>
      <w:r>
        <w:t>反证：ks_credit_e_guarantee_q1</w:t>
      </w:r>
    </w:p>
    <w:p>
      <w:r>
        <w:t>其他解释：利润至经营现金的改善可能由非现金信用损失加回形成，不能把加回项目视为经营盈利恢复。；应收净额下降也可能由核销和抵债形成；年末集中收款与下一季现金流出并存时，全年正经营现金不能证明期内无缺口。</w:t>
      </w:r>
    </w:p>
    <w:p>
      <w:r>
        <w:t>判断改变条件：取得按客户的季度及月度银行收现、非现金重组和供应商付款桥，并证明现金覆盖利息、必要资本投入和分红后仍有余量，才提高现金生成质量判断。 将经销银行放款与本公司收款逐笔匹配，并与保证余额滚动/逾期情况联查，才能辨别可持续经营回款和依赖保证续作的收现。</w:t>
      </w:r>
    </w:p>
    <w:p>
      <w:pPr>
        <w:pStyle w:val="Heading2"/>
      </w:pPr>
      <w:r>
        <w:t>债务定义、期限和利息 [ks_a_find_debt; supported]</w:t>
      </w:r>
    </w:p>
    <w:p>
      <w:r>
        <w:t>含票据及其他借款的广义债务52.73 亿元人民币，债务资本化率56.55%，现金/短期债0.57 倍。转债摊余成本、租赁及非现金融资需纳入；预计质量负债从利息债中剔开。</w:t>
      </w:r>
    </w:p>
    <w:p>
      <w:r>
        <w:t>利润与权益缩水会抵消债务名义下降。利息含资本化2,735.06 万元人民币，现金还本额不等同借款账面变动。未折现合同期限表含经营负债，不能直接当作有息债。</w:t>
      </w:r>
    </w:p>
    <w:p>
      <w:r>
        <w:t>证据：ks_a_e_liabs, ks_a_e_debtorroll, ks_a_e_maturity, ks_a_bondroll, ks_a_debtorrollcalc</w:t>
      </w:r>
    </w:p>
    <w:p>
      <w:r>
        <w:t>反证：尚无足以排除其他解释的额外证据</w:t>
      </w:r>
    </w:p>
    <w:p>
      <w:r>
        <w:t>其他解释：借款或应付票据减少可能来自现金清偿，也可能来自重分类、票据结算或并表范围变化。；未终止确认背书票据仍有追索风险；是否属于融资债务要与对应其他流动负债核对，不能重复加已计入项目。</w:t>
      </w:r>
    </w:p>
    <w:p>
      <w:r>
        <w:t>判断改变条件：拿到账面至合同本金的逐笔调节、债权人和到期日，并确认背书追索及供应商融资性质后重算债务、短债覆盖和融资缺口。</w:t>
      </w:r>
    </w:p>
    <w:p>
      <w:pPr>
        <w:pStyle w:val="Heading2"/>
      </w:pPr>
      <w:r>
        <w:t>发行人偿债指标与研究定义分列 [ks_a_find_reported_debt_metrics; supported]</w:t>
      </w:r>
    </w:p>
    <w:p>
      <w:r>
        <w:t>发行人2025/2024 EBITDA全部债务比分别为‑2.53%、4.78%，EBITDA利息保障分别为‑2.12 倍、4.00 倍。研究2025 EBITDA/广义利息债为‑4.00%，EBITDA/全部利息为‑1.66 倍；差异需先核定义，不能据指标名称互相替换。</w:t>
      </w:r>
    </w:p>
    <w:p>
      <w:r>
        <w:t>用既有金额计算，2025/2024 EBITDA/总负债为‑2.53%、4.78%，EBITDA/费用化利息为‑2.12 倍、4.00 倍，EBIT/费用化利息为‑4.95 倍、1.43 倍，舍入后分别与发行人对应指标一致。这是候选分母的一致性解释，不是公司公式已获确认。现金利息保障10.73 倍及两年偿还/付息率原值保留，未用合计利息现金、分红现金或某一应计利息拼出相同结果。负盈利与报告期偿付完成可以并存，历史偿付率不证明未来付款资金充足。 同页亏损比例原文13.49%与本期亏损/期末归母权益13.49%舍入一致；期末总权益对照为13.21%，标题上年末口径的归母/总权益对照为10.74%、10.57%。两种期初口径均超过标题10%门槛，但不能用期末比例冒充期初比例；原文期间和权益范围说明仍需澄清，不据此认定亏损金额错误。</w:t>
      </w:r>
    </w:p>
    <w:p>
      <w:r>
        <w:t>证据：ks_a_e_bond_metrics, ks_a_e_external_rating_2025, ks_a_ebitda_liab_comparison_2024, ks_a_ebitda_debt_comparison_2024, ks_a_ebitda_expinterest_comparison_2024, ks_a_ebit_expinterest_comparison_2024, ks_a_ebitda_liab_comparison_2025, ks_a_ebitda_debt_comparison_2025, ks_a_ebitda_expinterest_comparison_2025, ks_a_ebit_expinterest_comparison_2025, ks_a_ebitda_interest_2025, ks_a_ebitda_interest_2024, ks_a_e_bond_repayment_claim, ks_a_loss_closing_parent_comparison, ks_a_loss_closing_total_comparison, ks_a_loss_opening_parent_comparison, ks_a_loss_opening_total_comparison</w:t>
      </w:r>
    </w:p>
    <w:p>
      <w:r>
        <w:t>反证：尚无足以排除其他解释的额外证据</w:t>
      </w:r>
    </w:p>
    <w:p>
      <w:r>
        <w:t>其他解释：公司指标可能采用总负债或不同利息定义，亦可能有未列调节；相同舍入结果不足以在这些解释中唯一择一。；年报另引述的2025年外部AA/稳定与本次条件研究建议分开；不以该外部等级消除当前资金、历史口径及持续承诺限制。</w:t>
      </w:r>
    </w:p>
    <w:p>
      <w:r>
        <w:t>判断改变条件：取得公司指标计算表、全部债务/利息组成及贷款偿付总体后，逐项桥接至研究口径并解释差异；若涉及实际债务漏项、资金受限或逾期，再更新对应因素和付款情景。仅完成舍入对照不变更既有条件等级。</w:t>
      </w:r>
    </w:p>
    <w:p>
      <w:pPr>
        <w:pStyle w:val="Heading2"/>
      </w:pPr>
      <w:r>
        <w:t>供应商融资与现金分类 [ks_a_find_supplier; conditional]</w:t>
      </w:r>
    </w:p>
    <w:p>
      <w:r>
        <w:t>安排总额4.60 亿元人民币，已入短借2.83 亿元人民币，余AP1.77 亿元人民币。若AP部分全部视为融资，债务为54.51 亿元人民币，资本化比率57.36%；属于有条件敏感性。</w:t>
      </w:r>
    </w:p>
    <w:p>
      <w:r>
        <w:t>付款期延长、平台支付和AP转借款改变融资依赖；已入借款部分不能再加一次，非现金转项不能计作CFO收现。</w:t>
      </w:r>
    </w:p>
    <w:p>
      <w:r>
        <w:t>证据：ks_a_e_supplier, ks_a_e_debtorroll, ks_a_supplier_sum_2025</w:t>
      </w:r>
    </w:p>
    <w:p>
      <w:r>
        <w:t>反证：尚无足以排除其他解释的额外证据</w:t>
      </w:r>
    </w:p>
    <w:p>
      <w:r>
        <w:t>其他解释：AP部分可能仍是正常采购信用，也可能因融资方介入和账期延长而具有借款实质。；短借已包含平台融资，不能因供应商已收款再加同一债务。</w:t>
      </w:r>
    </w:p>
    <w:p>
      <w:r>
        <w:t>判断改变条件：取得融资协议、付款展期和追索安排后确定AP部分重分类；核对银行流水后再调整现金流。</w:t>
      </w:r>
    </w:p>
    <w:p>
      <w:pPr>
        <w:pStyle w:val="Heading2"/>
      </w:pPr>
      <w:r>
        <w:t>母公司偿债资源与集团往来 [ks_a_find_parent; conditional]</w:t>
      </w:r>
    </w:p>
    <w:p>
      <w:r>
        <w:t>母公司盈利1.41 亿元人民币但CFO-7.32 亿元人民币；投资收益4.51 亿元人民币及巨额集团往来影响现金。母公司权益表期初另追溯78.57 万元人民币已单列桥接。</w:t>
      </w:r>
    </w:p>
    <w:p>
      <w:r>
        <w:t>子公司分红能力、资金归集、限制性条款与集团内部往来可回收性决定现金上划；合并报表抵销无法证明母公司可自由调动全部现金。</w:t>
      </w:r>
    </w:p>
    <w:p>
      <w:r>
        <w:t>证据：ks_a_e_parent, ks_a_e_invest, ks_a_p_equityroll</w:t>
      </w:r>
    </w:p>
    <w:p>
      <w:r>
        <w:t>反证：尚无足以排除其他解释的额外证据</w:t>
      </w:r>
    </w:p>
    <w:p>
      <w:r>
        <w:t>其他解释：母公司负CFO可能因内部往来结算时点，不必然反映合并外部经营恶化。；子公司分红可支持母公司，但若受股权、契约或流动性约束，账面投资收益不足以覆盖偿债。</w:t>
      </w:r>
    </w:p>
    <w:p>
      <w:r>
        <w:t>判断改变条件：取得母公司债务到期表、子公司上划决议与现金到账、资金归集合同及往来可回收证据后判断发行主体资源。</w:t>
      </w:r>
    </w:p>
    <w:p>
      <w:pPr>
        <w:pStyle w:val="Heading2"/>
      </w:pPr>
      <w:r>
        <w:t>收购、出表、少数权益与基金承诺 [ks_a_find_scope_deals; conditional]</w:t>
      </w:r>
    </w:p>
    <w:p>
      <w:r>
        <w:t>同控收购支付8,200.00 万元人民币，顺控保理出表带出净现金1.15 亿元人民币；少数权益收购、金融资产重估和基金承诺分别处理。</w:t>
      </w:r>
    </w:p>
    <w:p>
      <w:r>
        <w:t>同控并非经营收益，出表现金减少不同于资本开支，剩余权益估值与可支配资金不同；基金未实缴承诺可能形成未来资金需求。</w:t>
      </w:r>
    </w:p>
    <w:p>
      <w:r>
        <w:t>证据：ks_a_e_invest, ks_a_e_related, ks_a_e_equity</w:t>
      </w:r>
    </w:p>
    <w:p>
      <w:r>
        <w:t>反证：尚无足以排除其他解释的额外证据</w:t>
      </w:r>
    </w:p>
    <w:p>
      <w:r>
        <w:t>其他解释：处置子公司带出现金与取得处置价款属于不同现金方向，不能仅看净投资现金推断投资回报。；同控收购对价、公允价值重估及少数股东交易不都进入损益；权益变动不能用现金分红或融资现金倒挤。</w:t>
      </w:r>
    </w:p>
    <w:p>
      <w:r>
        <w:t>判断改变条件：取得交割协议、付款/收款、剩余股权估值和基金实际实缴及资本调用计划后，更新权益、未来支出和集团现金分配。</w:t>
      </w:r>
    </w:p>
    <w:p>
      <w:pPr>
        <w:pStyle w:val="Heading2"/>
      </w:pPr>
      <w:r>
        <w:t>保证、诉讼、质量与关联支持 [ks_a_find_contingent; conditional]</w:t>
      </w:r>
    </w:p>
    <w:p>
      <w:r>
        <w:t>年末集团外经销担保1.60 亿元人民币；前十笔1.23 亿元人民币、占77.08%，其中原表七笔六月担保到期金额1.04 亿元人民币。三月末公告实际集团外余额降至7,655.11 万元人民币，降幅52.18%；集团内1.21 亿元人民币另列。余额下降是反证，不证明前十笔已逐笔解除或截至六月仍无风险。</w:t>
      </w:r>
    </w:p>
    <w:p>
      <w:r>
        <w:t>原表“担保到期日”不是公司代偿日；39户需从年末经新增、续期、偿还、解除和代偿分别桥至三月末及六月。经销贷款按披露用于付公司货款，年底结清应付可能改善收现却留下保证责任：同一客户压力可同时削弱销售/收款并触发代偿。不得将年末存量直接从CFO扣除。2026-016新增审批3.60 亿元人民币但协议未签，不是已发生义务或确定融资。已开保函1.66 亿元人民币、诉讼及质保义务仍单列；集团内保证与并表基础债务去重。</w:t>
      </w:r>
    </w:p>
    <w:p>
      <w:r>
        <w:t>证据：ks_credit_e_dealer_schedule, ks_credit_e_guarantee_q1, ks_credit_e_guarantee_approval, ks_credit_e_dealer_use, ks_credit_e_yearend_settlement, ks_a_e_liabs, ks_a_e_related</w:t>
      </w:r>
    </w:p>
    <w:p>
      <w:r>
        <w:t>反证：ks_credit_e_guarantee_q1</w:t>
      </w:r>
    </w:p>
    <w:p>
      <w:r>
        <w:t>其他解释：三月末实际余额下降且公司声明无逾期、涉诉及败诉代偿，有利于风险判断；它未说明逐户变化原因或六月状态。；反担保可能有回收价值，但需核权属、顺位、可执行性及时间；先列发行人毛付款，再列有依据的追偿，不能抵销当天现金。</w:t>
      </w:r>
    </w:p>
    <w:p>
      <w:r>
        <w:t>判断改变条件：全查原表前十笔及新增、展期、逾期、追偿和代偿事项；取得其余29户完整台账并核全量滚动，不能外推。把贷款放款—客户付款—发票/应收结算和实际保证状态逐户连接，区分新销售、旧款回收、预收与借新还旧；将净增或有损失与实际现金时点分别进入资产/现金质量、融资及个体调整，消除与回款和已并表债务重复计算。</w:t>
      </w:r>
    </w:p>
    <w:p>
      <w:pPr>
        <w:pStyle w:val="Heading1"/>
      </w:pPr>
      <w:r>
        <w:t>现金时点与未代入合同参数的截距对照</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Δ_A=Δ_H=Γ=0条件下2027六月末未核债务及其他收支扣除前集团模拟资金池 [ks_horizon_base_end_group_pool_before_unknown_DX]</w:t>
            </w:r>
          </w:p>
        </w:tc>
        <w:tc>
          <w:tcPr>
            <w:tcW w:type="dxa" w:w="4386"/>
          </w:tcPr>
          <w:p>
            <w:r>
              <w:t>2027-06-30</w:t>
              <w:br/>
              <w:t>2.73 亿元人民币</w:t>
            </w:r>
          </w:p>
        </w:tc>
        <w:tc>
          <w:tcPr>
            <w:tcW w:type="dxa" w:w="1949"/>
          </w:tcPr>
          <w:p>
            <w:r>
              <w:t>专门结果 ks_horizon_q_base（输入与证据见该节）</w:t>
            </w:r>
          </w:p>
        </w:tc>
      </w:tr>
      <w:tr>
        <w:trPr>
          <w:cantSplit/>
        </w:trPr>
        <w:tc>
          <w:tcPr>
            <w:tcW w:type="dxa" w:w="3411"/>
          </w:tcPr>
          <w:p>
            <w:r>
              <w:t>Δ_A=Δ_H=Γ=0条件下恢复6.5亿元用途、15日缓冲下累计融资需求截距 [ks_horizon_base_peak_funding_intercept_U650]</w:t>
            </w:r>
          </w:p>
        </w:tc>
        <w:tc>
          <w:tcPr>
            <w:tcW w:type="dxa" w:w="4386"/>
          </w:tcPr>
          <w:p>
            <w:r>
              <w:t>2027-06-30</w:t>
              <w:br/>
              <w:t>6.89 亿元人民币</w:t>
            </w:r>
          </w:p>
        </w:tc>
        <w:tc>
          <w:tcPr>
            <w:tcW w:type="dxa" w:w="1949"/>
          </w:tcPr>
          <w:p>
            <w:r>
              <w:t>专门结果 ks_horizon_q_base（输入与证据见该节）</w:t>
            </w:r>
          </w:p>
        </w:tc>
      </w:tr>
      <w:tr>
        <w:trPr>
          <w:cantSplit/>
        </w:trPr>
        <w:tc>
          <w:tcPr>
            <w:tcW w:type="dxa" w:w="3411"/>
          </w:tcPr>
          <w:p>
            <w:r>
              <w:t>Δ_A=Δ_H=Γ=0条件下恢复6.5亿元用途、15日缓冲下累计融资需求截距 [ks_horizon_collection_delay_5pct_peak_funding_intercept_U650]</w:t>
            </w:r>
          </w:p>
        </w:tc>
        <w:tc>
          <w:tcPr>
            <w:tcW w:type="dxa" w:w="4386"/>
          </w:tcPr>
          <w:p>
            <w:r>
              <w:t>2027-06-30</w:t>
              <w:br/>
              <w:t>10.30 亿元人民币</w:t>
            </w:r>
          </w:p>
        </w:tc>
        <w:tc>
          <w:tcPr>
            <w:tcW w:type="dxa" w:w="1949"/>
          </w:tcPr>
          <w:p>
            <w:r>
              <w:t>专门结果 ks_horizon_q_collection_delay_5pct（输入与证据见该节）</w:t>
            </w:r>
          </w:p>
        </w:tc>
      </w:tr>
    </w:tbl>
    <w:p/>
    <w:p>
      <w:pPr>
        <w:pStyle w:val="Heading2"/>
      </w:pPr>
      <w:r>
        <w:t>无新增融资现金诊断与融资反馈链分列 [ks_r_liquidity; conditional]</w:t>
      </w:r>
    </w:p>
    <w:p>
      <w:r>
        <w:t>现金季节锚的范围桥尚未闭合；以下数字仅为Δ_A=Δ_H=Γ=0条件参照。从三月末实际集团现金接续的无新增融资模型中，基准季度低点1.44 亿元人民币，恶化低点‑3.38 亿元人民币；基准再少收4.88%客户现金即触及季度末零现金。基准另预留用途资金后低点‑5.06 亿元人民币。这些是条件值，不能替代六月实际数或月内、母公司支付证明。</w:t>
      </w:r>
    </w:p>
    <w:p>
      <w:r>
        <w:t>经营采购和票据结算在CFO内只扣一次；融资本金和现金利息另扣，未把非现金AP转借款再扣为现金。募集金恢复用途是现金限制敏感性，不是新增外部债本金。负数后续行只显示未融资缺口，晚收款不能抹去先前支付失败。 2027-01-09用途恢复另有静态事件桥；一年展望的季节性延伸见ks_horizon_q_base及回款延期分支。它们单列未知D/X/P/U、营运缓冲及发行人资金条件，不与原用途预留叠扣，也不证明实际连续付款覆盖。 年报未用银行借款10.8亿元与跟踪报告未用授信47亿元的冲突另见ks_credit_find_facilities，尚未形成银行合同桥；不能以额度披露或现有再融资4.65研究分证明付款资金已落实。 该诊断保留无新增融资路径；完整经营、税款、提款与新增利息的条件反馈见ks_econ_f_chain和ks_econ_f_funding，两套金额不直接拼接或择优。</w:t>
      </w:r>
    </w:p>
    <w:p>
      <w:r>
        <w:t>证据：ks_d_l_e_cash_actual, ks_d_l_e_season, ks_r_base_cash_min, ks_r_worse_cash_min, ks_d_e_fund_new, ks_horizon_e_ar_scope, ks_horizon_e_decontrol_scope, ks_credit_e_facilities</w:t>
      </w:r>
    </w:p>
    <w:p>
      <w:r>
        <w:t>反证：ks_a_e_q1, ks_a_e_maturity</w:t>
      </w:r>
    </w:p>
    <w:p>
      <w:r>
        <w:t>其他解释：银行续贷、资产变现或真实现金上划可能补足缺口，但须有可执行额度、条件和时点。；实际采购、建设支出或回款季节性可能不同于研究假设，需用实际付款台账替换。</w:t>
      </w:r>
    </w:p>
    <w:p>
      <w:r>
        <w:t>判断改变条件：若现金短缺由已落实融资或可合法延后支出覆盖，重跑现金表并判断是否足以维持BBB+；若缺口在已核实付款日仍存在，先确认具体偿付事件并重定主体及受影响债项。 须先核实Δ_A、Δ_H及Γ并重跑全部时点和营运缓冲；零调整选点未证明实际资金覆盖，也不构成已证实现金必然更差。</w:t>
      </w:r>
    </w:p>
    <w:p>
      <w:pPr>
        <w:pStyle w:val="Heading2"/>
      </w:pPr>
      <w:r>
        <w:t>不含完整新增融资反馈的现金容量截距对照 [ks_horizon_find_horizon; conditional]</w:t>
      </w:r>
    </w:p>
    <w:p>
      <w:r>
        <w:t>现金季节锚的范围桥尚未闭合；以下数字仅为Δ_A=Δ_H=Γ=0条件参照。不能。在未扣未知2027到期本金及其他净支出前，基准2027六月末集团资金池仅2.73 亿元人民币。恢复6.5亿元用途并保留15日经营缓冲时，累计融资需求截距为6.89 亿元人民币；实际融资需求须代入D、X、P及实际占用U重算，不能称该截距为已证实缺口。</w:t>
      </w:r>
    </w:p>
    <w:p>
      <w:r>
        <w:t>年末回款后的上半年经营消耗、资本开支、利息和用途隔离继续占用资源。Q1复制最近同季原表；Q2毛分项仍缺同控桥，所列金额只在Δ_H=0时成立。Δ_A同时影响承接的2026年末余额。实际融资需求在范围调整及D/X/P/U未代入前为null。 该截距保留D/X等未代入的现金容量诊断；经营融资链另列账面清偿预算及新增贷款利息循环，不能把两者当同假设融资需要比较或相加。</w:t>
      </w:r>
    </w:p>
    <w:p>
      <w:r>
        <w:t>证据：ks_horizon_e_h125, ks_horizon_e_q125, ks_a_e_q1, ks_a_e_ar, ks_d_e_fund_new, ks_horizon_e_ar_scope, ks_horizon_e_decontrol_scope</w:t>
      </w:r>
    </w:p>
    <w:p>
      <w:r>
        <w:t>反证：ks_a_e_q1</w:t>
      </w:r>
    </w:p>
    <w:p>
      <w:r>
        <w:t>其他解释：融资承诺落实、回款提前或可证明项目专户资金按用途支付可改善容量；必须按到款日及用途逐笔确认。</w:t>
      </w:r>
    </w:p>
    <w:p>
      <w:r>
        <w:t>判断改变条件：取得Δ_H、Δ_A及持续经营范围桥、真实D/X/P/U和逐日预算后按同一公式更新；未取得前不能据旧数值证明评级资金前提。若任一付款日已核实资源不足且无已落实来源，原BBB+/负面的付款覆盖前提失效。 须先核实Δ_A、Δ_H及Γ并重跑全部时点和营运缓冲；零调整选点未证明实际资金覆盖，也不构成已证实现金必然更差。</w:t>
      </w:r>
    </w:p>
    <w:p>
      <w:pPr>
        <w:pStyle w:val="Heading2"/>
      </w:pPr>
      <w:r>
        <w:t>回款延期时点敏感性与材料经营冲击分别传递 [ks_horizon_find_stress; conditional]</w:t>
      </w:r>
    </w:p>
    <w:p>
      <w:r>
        <w:t>现金季节锚的范围桥尚未闭合；以下数字仅为Δ_A=Δ_H=Γ=0条件参照。账龄拉长和房地产工程旧款风险支持测试收款继续延后；将预计销售收款的5%延至2027-06-30后且窗内不追收，使2026全年条件CFO从396253333.07元降至209386514.78元，并提高延伸期资金缺口。此为时点敏感性，不是5%违约概率、永久坏账或利润预测。</w:t>
      </w:r>
    </w:p>
    <w:p>
      <w:r>
        <w:t>历史应收风险→预计销售收款延期→CFO下降→用途恢复后营运容量缩小→付款日前新融资需求增加；贷款若取得，其新利息和本金必须反馈进下一期现金路径。 未闭合的范围调整同时改变预计毛收款、付款和压力金额；先按版本桥重算，不能用净CFO相同消去毛额调整。 净额约束下不同毛收付折减系数仍产生现金影响；实际延期金额随调整后的客户收款重算，当前压力额不是同口径已验证金额。 回款时点敏感性自身不直接改变损益；材料涨价条件链另从成本、采购/AP和现金出发，完整反馈新增融资、利息、未来利润权益及因素，见ks_econ_f_chain。</w:t>
      </w:r>
    </w:p>
    <w:p>
      <w:r>
        <w:t>证据：ks_horizon_e_h125, ks_horizon_e_q125, ks_a_e_q1, ks_a_e_ar, ks_d_e_fund_new, ks_horizon_e_ar_scope, ks_horizon_e_decontrol_scope</w:t>
      </w:r>
    </w:p>
    <w:p>
      <w:r>
        <w:t>反证：ks_a_e_q1</w:t>
      </w:r>
    </w:p>
    <w:p>
      <w:r>
        <w:t>其他解释：在同一有证据业务链上，延期收款先降低CFO及自由现金容量，再增加必须在付款日前取得的新融资；不得只将定性分数调低半分。；如果所需资金由无条件可提取授信或合法上划实际落实，并持续满足U、M和逐笔债务，支持原BBB+/负面条件建议继续作为研究分支；不构成上调证据。；如缺口不能由届时确定可得来源覆盖，或临时补流到期恢复用途挤占必要经营付款，原建议的付款覆盖前提失效，需就流动性重大弱化作个体调整/重评；若证实无法按期付款，退出常态矩阵，不用负面展望代替支付风险判断。；本压力是收款时点风险，不自动降低EBITDA或提高违约损失；补融资若以债务取得，后续利息和本金会继续压缩容量。只有新的全年可比盈利、资本及现金短债输入重算支持F5时，才进入原C/F5→BBB-分支；季度CFO不能直接映射F5。</w:t>
      </w:r>
    </w:p>
    <w:p>
      <w:r>
        <w:t>判断改变条件：已运行全年条件损益与债务预测；其他资产独立周转、真实合同到期、发行人可调度资金及Δ_A/Δ_H/Γ仍未核实。须按证据更新同一经营、税款、现金和融资链，不从半年CFO或任意半分变动直接推出评级级差。回款恢复且支付前提获证可研究展望稳定；付款前提失败须重评。</w:t>
      </w:r>
    </w:p>
    <w:p>
      <w:pPr>
        <w:pStyle w:val="Heading1"/>
      </w:pPr>
      <w:r>
        <w:t>截止日前季度信息</w:t>
      </w:r>
    </w:p>
    <w:p>
      <w:pPr>
        <w:pStyle w:val="Heading2"/>
      </w:pPr>
      <w:r>
        <w:t>期后季度改善与年度约束 [ks_a_find_q1; conditional]</w:t>
      </w:r>
    </w:p>
    <w:p>
      <w:r>
        <w:t>未经审计Q1归母利润6,355.24 万元人民币、毛利率27.51%，CFO仍‑5,518.29 万元人民币。季度现金年初桥闭合；信用减值继续且缺完整债务及受限现金附注，不按一季乘四替换全年。</w:t>
      </w:r>
    </w:p>
    <w:p>
      <w:r>
        <w:t>季节性、原材料预付、银行长短债置换和年度末集中减值会令季度盈利与全年偿债能力不同；部分上年季度比较仍是原披露范围。解释19号实施未披露重大影响。</w:t>
      </w:r>
    </w:p>
    <w:p>
      <w:r>
        <w:t>证据：ks_a_e_q1, ks_a_e_policy26, ks_a_q1_cashbridge, ks_a_missing_q1_debt, ks_a_missing_q1_freecash</w:t>
      </w:r>
    </w:p>
    <w:p>
      <w:r>
        <w:t>反证：尚无足以排除其他解释的额外证据</w:t>
      </w:r>
    </w:p>
    <w:p>
      <w:r>
        <w:t>其他解释：季节性收付款和提前采购可以使季度利润与经营现金方向不同；不能直接把改善同比推广至全年。；季度表尚缺完整利息、受限现金和同控可比明细，短期借款增加也可能是期限置换而非净融资能力增强。</w:t>
      </w:r>
    </w:p>
    <w:p>
      <w:r>
        <w:t>判断改变条件：取得半年度完整附注后，用原年度及一季度桥拆出季节性、范围、应收回款与新债；持续现金改善且债务到期与资金用途匹配才支持提高判断。</w:t>
      </w:r>
    </w:p>
    <w:p>
      <w:pPr>
        <w:pStyle w:val="Heading1"/>
      </w:pPr>
      <w:r>
        <w:t>经营结构、竞争与资源</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2025防水材料收入 [ks_b_materials25]</w:t>
            </w:r>
          </w:p>
        </w:tc>
        <w:tc>
          <w:tcPr>
            <w:tcW w:type="dxa" w:w="4386"/>
          </w:tcPr>
          <w:p>
            <w:r>
              <w:t>2025-12-31</w:t>
              <w:br/>
              <w:t>46.60 亿元人民币</w:t>
            </w:r>
          </w:p>
        </w:tc>
        <w:tc>
          <w:tcPr>
            <w:tcW w:type="dxa" w:w="1949"/>
          </w:tcPr>
          <w:p>
            <w:r>
              <w:t>ks_b_e_structure</w:t>
            </w:r>
          </w:p>
        </w:tc>
      </w:tr>
      <w:tr>
        <w:trPr>
          <w:cantSplit/>
        </w:trPr>
        <w:tc>
          <w:tcPr>
            <w:tcW w:type="dxa" w:w="3411"/>
          </w:tcPr>
          <w:p>
            <w:r>
              <w:t>2025防水工程收入 [ks_b_engineering25]</w:t>
            </w:r>
          </w:p>
        </w:tc>
        <w:tc>
          <w:tcPr>
            <w:tcW w:type="dxa" w:w="4386"/>
          </w:tcPr>
          <w:p>
            <w:r>
              <w:t>2025-12-31</w:t>
              <w:br/>
              <w:t>10.84 亿元人民币</w:t>
            </w:r>
          </w:p>
        </w:tc>
        <w:tc>
          <w:tcPr>
            <w:tcW w:type="dxa" w:w="1949"/>
          </w:tcPr>
          <w:p>
            <w:r>
              <w:t>ks_b_e_structure</w:t>
            </w:r>
          </w:p>
        </w:tc>
      </w:tr>
      <w:tr>
        <w:trPr>
          <w:cantSplit/>
        </w:trPr>
        <w:tc>
          <w:tcPr>
            <w:tcW w:type="dxa" w:w="3411"/>
          </w:tcPr>
          <w:p>
            <w:r>
              <w:t>防水材料及工程收入合计占比 [ks_b_water_share]</w:t>
            </w:r>
          </w:p>
        </w:tc>
        <w:tc>
          <w:tcPr>
            <w:tcW w:type="dxa" w:w="4386"/>
          </w:tcPr>
          <w:p>
            <w:r>
              <w:t>2025-12-31</w:t>
              <w:br/>
              <w:t>95.03%</w:t>
            </w:r>
          </w:p>
        </w:tc>
        <w:tc>
          <w:tcPr>
            <w:tcW w:type="dxa" w:w="1949"/>
          </w:tcPr>
          <w:p>
            <w:r>
              <w:t>ks_b_e_structure</w:t>
            </w:r>
          </w:p>
        </w:tc>
      </w:tr>
      <w:tr>
        <w:trPr>
          <w:cantSplit/>
        </w:trPr>
        <w:tc>
          <w:tcPr>
            <w:tcW w:type="dxa" w:w="3411"/>
          </w:tcPr>
          <w:p>
            <w:r>
              <w:t>境内收入占比 [ks_b_domestic_share]</w:t>
            </w:r>
          </w:p>
        </w:tc>
        <w:tc>
          <w:tcPr>
            <w:tcW w:type="dxa" w:w="4386"/>
          </w:tcPr>
          <w:p>
            <w:r>
              <w:t>2025-12-31</w:t>
              <w:br/>
              <w:t>96.77%</w:t>
            </w:r>
          </w:p>
        </w:tc>
        <w:tc>
          <w:tcPr>
            <w:tcW w:type="dxa" w:w="1949"/>
          </w:tcPr>
          <w:p>
            <w:r>
              <w:t>ks_b_e_structure</w:t>
            </w:r>
          </w:p>
        </w:tc>
      </w:tr>
      <w:tr>
        <w:trPr>
          <w:cantSplit/>
        </w:trPr>
        <w:tc>
          <w:tcPr>
            <w:tcW w:type="dxa" w:w="3411"/>
          </w:tcPr>
          <w:p>
            <w:r>
              <w:t>境外收入占比 [ks_b_overseas_share]</w:t>
            </w:r>
          </w:p>
        </w:tc>
        <w:tc>
          <w:tcPr>
            <w:tcW w:type="dxa" w:w="4386"/>
          </w:tcPr>
          <w:p>
            <w:r>
              <w:t>2025-12-31</w:t>
              <w:br/>
              <w:t>3.23%</w:t>
            </w:r>
          </w:p>
        </w:tc>
        <w:tc>
          <w:tcPr>
            <w:tcW w:type="dxa" w:w="1949"/>
          </w:tcPr>
          <w:p>
            <w:r>
              <w:t>ks_b_e_structure</w:t>
            </w:r>
          </w:p>
        </w:tc>
      </w:tr>
    </w:tbl>
    <w:p/>
    <w:p>
      <w:pPr>
        <w:pStyle w:val="Heading2"/>
      </w:pPr>
      <w:r>
        <w:t>有全国覆盖的防水竞争者，未证实市场支配力 [ks_b_market_position; supported]</w:t>
      </w:r>
    </w:p>
    <w:p>
      <w:r>
        <w:t>科顺全国网络、研发和工程经验支持较强细分竞争力；规模明显小于东方雨虹，不能给出未经核实的全国市场份额。</w:t>
      </w:r>
    </w:p>
    <w:p>
      <w:r>
        <w:t>科顺防水材料收入46.60 亿元人民币，东方雨虹同名分类191.72 亿元人民币；科顺/北新卷材收入分别30.72 亿元人民币和33.14 亿元人民币，分类及并购口径不同。市场地位研究中心4.00 分（六分制研究刻度）、相邻3.50 分（六分制研究刻度）至4.50 分（六分制研究刻度）；这是分析者判断。</w:t>
      </w:r>
    </w:p>
    <w:p>
      <w:r>
        <w:t>证据：ks_b_e_operations, ks_b_e_yuhong, ks_b_e_bnbm</w:t>
      </w:r>
    </w:p>
    <w:p>
      <w:r>
        <w:t>反证：ks_b_e_structure</w:t>
      </w:r>
    </w:p>
    <w:p>
      <w:r>
        <w:t>其他解释：主动压缩高风险客户也可导致收入下滑，不能只解释为份额丧失。</w:t>
      </w:r>
    </w:p>
    <w:p>
      <w:r>
        <w:t>判断改变条件：若可核实活跃渠道、同口径销量份额和多期间收款质量共同改善，可上移判断；若主要渠道失效或相对同业持续衰退则下移。</w:t>
      </w:r>
    </w:p>
    <w:p>
      <w:pPr>
        <w:pStyle w:val="Heading2"/>
      </w:pPr>
      <w:r>
        <w:t>研发渠道有价值，关键原料与客户仍有约束 [ks_b_resources_chain; supported]</w:t>
      </w:r>
    </w:p>
    <w:p>
      <w:r>
        <w:t>研发、全国制造与渠道可缓冲竞争，石化原料和客户账期限制产业链控制，不能把套保等同完全对冲。</w:t>
      </w:r>
    </w:p>
    <w:p>
      <w:r>
        <w:t>研发投入2.53 亿元人民币、人员378.00 人、有效专利908.00 项；材料成本直接材料占84.12%，最大客户占11.63%。核心资源研究中心4.00 分（六分制研究刻度）（3.50 分（六分制研究刻度）至4.50 分（六分制研究刻度））；产业链控制中心3.00 分（六分制研究刻度）（2.50 分（六分制研究刻度）至3.50 分（六分制研究刻度））。</w:t>
      </w:r>
    </w:p>
    <w:p>
      <w:r>
        <w:t>证据：ks_b_e_operations, ks_b_e_cost_risk, ks_b_e_structure</w:t>
      </w:r>
    </w:p>
    <w:p>
      <w:r>
        <w:t>反证：ks_b_e_q1</w:t>
      </w:r>
    </w:p>
    <w:p>
      <w:r>
        <w:t>其他解释：预付锁价可降低采购不确定性，也可能只是把价格风险转为资金占用。</w:t>
      </w:r>
    </w:p>
    <w:p>
      <w:r>
        <w:t>判断改变条件：若获得产能利用率、单位成本、价格转嫁和客户账期的连续改善证据，可提高判断；若预付/赊销占用增大则下调。</w:t>
      </w:r>
    </w:p>
    <w:p>
      <w:pPr>
        <w:pStyle w:val="Heading2"/>
      </w:pPr>
      <w:r>
        <w:t>业务协同存在，现金来源仍较集中 [ks_b_diversification; supported]</w:t>
      </w:r>
    </w:p>
    <w:p>
      <w:r>
        <w:t>多渠道、多场景具有协同基础，已实现收入仍主要来自境内防水，海外和新材料计划尚不能视为成熟的周期分散。</w:t>
      </w:r>
    </w:p>
    <w:p>
      <w:r>
        <w:t>材料加工程收入占95.03%，境内占96.77%、境外占3.23%；多元协同研究中心3.00 分（六分制研究刻度），相邻2.50 分（六分制研究刻度）至3.50 分（六分制研究刻度）。</w:t>
      </w:r>
    </w:p>
    <w:p>
      <w:r>
        <w:t>证据：ks_b_e_structure, ks_b_e_operations</w:t>
      </w:r>
    </w:p>
    <w:p>
      <w:r>
        <w:t>反证：ks_b_e_yuhong, ks_b_e_bnbm</w:t>
      </w:r>
    </w:p>
    <w:p>
      <w:r>
        <w:t>其他解释：即便产品类别多，若采购者、工程需求和资金来源相同，相关性仍高。</w:t>
      </w:r>
    </w:p>
    <w:p>
      <w:r>
        <w:t>判断改变条件：若海外、零售和非房渠道形成独立且持续的收入/现金流分表，判断上移；仅项目新闻或规划不改变结论。</w:t>
      </w:r>
    </w:p>
    <w:p>
      <w:pPr>
        <w:pStyle w:val="Heading1"/>
      </w:pPr>
      <w:r>
        <w:t>治理执行和资本配置</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2025实际现金分红合计 [ks_b_dividends25]</w:t>
            </w:r>
          </w:p>
        </w:tc>
        <w:tc>
          <w:tcPr>
            <w:tcW w:type="dxa" w:w="4386"/>
          </w:tcPr>
          <w:p>
            <w:r>
              <w:t>2025-12-31</w:t>
              <w:br/>
              <w:t>3.88 亿元人民币</w:t>
            </w:r>
          </w:p>
        </w:tc>
        <w:tc>
          <w:tcPr>
            <w:tcW w:type="dxa" w:w="1949"/>
          </w:tcPr>
          <w:p>
            <w:r>
              <w:t>ks_b_e_distribution</w:t>
            </w:r>
          </w:p>
        </w:tc>
      </w:tr>
      <w:tr>
        <w:trPr>
          <w:cantSplit/>
        </w:trPr>
        <w:tc>
          <w:tcPr>
            <w:tcW w:type="dxa" w:w="3411"/>
          </w:tcPr>
          <w:p>
            <w:r>
              <w:t>2025现金分红与经营净现金之比 [ks_b_dividend_cfo_ratio]</w:t>
            </w:r>
          </w:p>
        </w:tc>
        <w:tc>
          <w:tcPr>
            <w:tcW w:type="dxa" w:w="4386"/>
          </w:tcPr>
          <w:p>
            <w:r>
              <w:t>2025-12-31</w:t>
              <w:br/>
              <w:t>121.54%</w:t>
            </w:r>
          </w:p>
        </w:tc>
        <w:tc>
          <w:tcPr>
            <w:tcW w:type="dxa" w:w="1949"/>
          </w:tcPr>
          <w:p>
            <w:r>
              <w:t>ks_b_e_cash, ks_b_e_distribution</w:t>
            </w:r>
          </w:p>
        </w:tc>
      </w:tr>
      <w:tr>
        <w:trPr>
          <w:cantSplit/>
        </w:trPr>
        <w:tc>
          <w:tcPr>
            <w:tcW w:type="dxa" w:w="3411"/>
          </w:tcPr>
          <w:p>
            <w:r>
              <w:t>科顺子公司基金认缴 [ks_b_fund_commitment]</w:t>
            </w:r>
          </w:p>
        </w:tc>
        <w:tc>
          <w:tcPr>
            <w:tcW w:type="dxa" w:w="4386"/>
          </w:tcPr>
          <w:p>
            <w:r>
              <w:t>2025-07-23</w:t>
              <w:br/>
              <w:t>2.40 亿元人民币</w:t>
            </w:r>
          </w:p>
        </w:tc>
        <w:tc>
          <w:tcPr>
            <w:tcW w:type="dxa" w:w="1949"/>
          </w:tcPr>
          <w:p>
            <w:r>
              <w:t>ks_b_e_fund</w:t>
            </w:r>
          </w:p>
        </w:tc>
      </w:tr>
      <w:tr>
        <w:trPr>
          <w:cantSplit/>
        </w:trPr>
        <w:tc>
          <w:tcPr>
            <w:tcW w:type="dxa" w:w="3411"/>
          </w:tcPr>
          <w:p>
            <w:r>
              <w:t>对外担保余额不含子公司 [ks_b_external_guarantee]</w:t>
            </w:r>
          </w:p>
        </w:tc>
        <w:tc>
          <w:tcPr>
            <w:tcW w:type="dxa" w:w="4386"/>
          </w:tcPr>
          <w:p>
            <w:r>
              <w:t>2025-12-31</w:t>
              <w:br/>
              <w:t>1.60 亿元人民币</w:t>
            </w:r>
          </w:p>
        </w:tc>
        <w:tc>
          <w:tcPr>
            <w:tcW w:type="dxa" w:w="1949"/>
          </w:tcPr>
          <w:p>
            <w:r>
              <w:t>ks_b_e_guarantees</w:t>
            </w:r>
          </w:p>
        </w:tc>
      </w:tr>
    </w:tbl>
    <w:p/>
    <w:p>
      <w:pPr>
        <w:pStyle w:val="Heading2"/>
      </w:pPr>
      <w:r>
        <w:t>治理结构较完整，实际资金管理存在执行反证 [ks_b_execution; supported]</w:t>
      </w:r>
    </w:p>
    <w:p>
      <w:r>
        <w:t>治理框架和审计意见提供正面证据，但募集资金曾与一般资金混用，不能仅凭制度声明给予很强管理执行判断；整改降低后果，不抹去原缺口。</w:t>
      </w:r>
    </w:p>
    <w:p>
      <w:r>
        <w:t>两名控制人合计持股31.45%，不是全部一致行动人持股。董事7.00 人、独董3.00 人；控制人所持股份质押比例分别49.95%和56.72%。法人治理研究中心4.00 分（六分制研究刻度）（3.50 分（六分制研究刻度）至4.50 分（六分制研究刻度））；管理执行中心3.00 分（六分制研究刻度）（2.50 分（六分制研究刻度）至3.50 分（六分制研究刻度））。主要将账户问题计入执行，避免同一事项在治理与调整项重复全额扣分。</w:t>
      </w:r>
    </w:p>
    <w:p>
      <w:r>
        <w:t>证据：ks_b_e_governance, ks_b_e_fund_control, ks_b_e_ownership</w:t>
      </w:r>
    </w:p>
    <w:p>
      <w:r>
        <w:t>反证：ks_b_e_fund_return, ks_b_e_fund_renew, ks_b_e_q1</w:t>
      </w:r>
    </w:p>
    <w:p>
      <w:r>
        <w:t>其他解释：年末、归还日及报告出具日状态不同，不应由余额变化推定矛盾或造假。</w:t>
      </w:r>
    </w:p>
    <w:p>
      <w:r>
        <w:t>判断改变条件：若专户与银行流水证明持续隔离、归还来源和募投用款安排清晰可上移；若混用重复、归还依赖短期滚动加深则下移。</w:t>
      </w:r>
    </w:p>
    <w:p>
      <w:pPr>
        <w:pStyle w:val="Heading2"/>
      </w:pPr>
      <w:r>
        <w:t>现金分配和长期认缴约束留存资金 [ks_b_capital_allocation; supported]</w:t>
      </w:r>
    </w:p>
    <w:p>
      <w:r>
        <w:t>现金分配高于同期经营净现金，另有长期基金认缴及经销担保；在回款修复阶段削弱现金余量，属于信用审慎性问题，不直接构成侵占或违约。</w:t>
      </w:r>
    </w:p>
    <w:p>
      <w:r>
        <w:t>现金分红3.88 亿元人民币，为经营净现金3.20 亿元人民币的121.54%；基金认缴2.40 亿元人民币、拟存续8.00 年，经销商等对外担保余额1.60 亿元人民币。认缴不等于当年已付现金，反担保不消除保证责任。 上述经销担保为年末数；三月末集团外实际余额降至7,655.11 万元人民币，不沿用年末存量代表六月。</w:t>
      </w:r>
    </w:p>
    <w:p>
      <w:r>
        <w:t>证据：ks_b_e_distribution, ks_b_e_cash, ks_b_e_fund, ks_b_e_guarantees</w:t>
      </w:r>
    </w:p>
    <w:p>
      <w:r>
        <w:t>反证：ks_b_e_2026_dividend, ks_b_e_fund_return, ks_credit_e_guarantee_q1</w:t>
      </w:r>
    </w:p>
    <w:p>
      <w:r>
        <w:t>其他解释：自有资金投资可带来未来增量能力，但尚无项目盈利与现金退出记录验证；合法审批不等于风险低。</w:t>
      </w:r>
    </w:p>
    <w:p>
      <w:r>
        <w:t>判断改变条件：若基金实际支付明显低于承诺且后续分配与现金创造匹配，压力降低；若基金催缴、经销代偿及募投支出同时发生，压力上升。</w:t>
      </w:r>
    </w:p>
    <w:p>
      <w:pPr>
        <w:pStyle w:val="Heading2"/>
      </w:pPr>
      <w:r>
        <w:t>基金关联事项状态仍需勾稽 [ks_b_disclosure_gap; unresolved]</w:t>
      </w:r>
    </w:p>
    <w:p>
      <w:r>
        <w:t>基金公告明确当时关联关系与审批，年报关联共同投资栏列无；实际签署、实缴、关联身份变化与重大性口径未完全勾稽，当前仅列待核，不认定虚假披露。</w:t>
      </w:r>
    </w:p>
    <w:p>
      <w:r>
        <w:t>初次公告为筹设及认缴，年报经营叙述同时提及基金；缺少足够资料区分设立、认缴、实缴及关系变化时点。</w:t>
      </w:r>
    </w:p>
    <w:p>
      <w:r>
        <w:t>证据：ks_b_e_fund, ks_b_e_governance</w:t>
      </w:r>
    </w:p>
    <w:p>
      <w:r>
        <w:t>反证：尚无足以排除其他解释的额外证据</w:t>
      </w:r>
    </w:p>
    <w:p>
      <w:r>
        <w:t>其他解释：交易当时关联关系可能因人员任职改变；尚未实缴、报告分类或重大性口径也可能造成差异。</w:t>
      </w:r>
    </w:p>
    <w:p>
      <w:r>
        <w:t>判断改变条件：取得完整基金成立/登记/实缴流水、人员任职变更及年报分类说明后可关闭。</w:t>
      </w:r>
    </w:p>
    <w:p>
      <w:pPr>
        <w:pStyle w:val="Heading1"/>
      </w:pPr>
      <w:r>
        <w:t>宏观行业与近期经营</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全国2026年1至5月房屋新开工同比 [ks_b_property26_starts_growth]</w:t>
            </w:r>
          </w:p>
        </w:tc>
        <w:tc>
          <w:tcPr>
            <w:tcW w:type="dxa" w:w="4386"/>
          </w:tcPr>
          <w:p>
            <w:r>
              <w:t>2026-05-31</w:t>
              <w:br/>
              <w:t>‑22.60%</w:t>
            </w:r>
          </w:p>
        </w:tc>
        <w:tc>
          <w:tcPr>
            <w:tcW w:type="dxa" w:w="1949"/>
          </w:tcPr>
          <w:p>
            <w:r>
              <w:t>ks_b_e_property26</w:t>
            </w:r>
          </w:p>
        </w:tc>
      </w:tr>
      <w:tr>
        <w:trPr>
          <w:cantSplit/>
        </w:trPr>
        <w:tc>
          <w:tcPr>
            <w:tcW w:type="dxa" w:w="3411"/>
          </w:tcPr>
          <w:p>
            <w:r>
              <w:t>全国2026年1至5月开发企业到位资金同比 [ks_b_property26_funds_growth]</w:t>
            </w:r>
          </w:p>
        </w:tc>
        <w:tc>
          <w:tcPr>
            <w:tcW w:type="dxa" w:w="4386"/>
          </w:tcPr>
          <w:p>
            <w:r>
              <w:t>2026-05-31</w:t>
              <w:br/>
              <w:t>‑19.00%</w:t>
            </w:r>
          </w:p>
        </w:tc>
        <w:tc>
          <w:tcPr>
            <w:tcW w:type="dxa" w:w="1949"/>
          </w:tcPr>
          <w:p>
            <w:r>
              <w:t>ks_b_e_property26</w:t>
            </w:r>
          </w:p>
        </w:tc>
      </w:tr>
      <w:tr>
        <w:trPr>
          <w:cantSplit/>
        </w:trPr>
        <w:tc>
          <w:tcPr>
            <w:tcW w:type="dxa" w:w="3411"/>
          </w:tcPr>
          <w:p>
            <w:r>
              <w:t>2026Q1营业收入 [ks_b_revenue_q1]</w:t>
            </w:r>
          </w:p>
        </w:tc>
        <w:tc>
          <w:tcPr>
            <w:tcW w:type="dxa" w:w="4386"/>
          </w:tcPr>
          <w:p>
            <w:r>
              <w:t>2026-03-31</w:t>
              <w:br/>
              <w:t>14.56 亿元人民币</w:t>
            </w:r>
          </w:p>
        </w:tc>
        <w:tc>
          <w:tcPr>
            <w:tcW w:type="dxa" w:w="1949"/>
          </w:tcPr>
          <w:p>
            <w:r>
              <w:t>ks_b_e_q1</w:t>
            </w:r>
          </w:p>
        </w:tc>
      </w:tr>
      <w:tr>
        <w:trPr>
          <w:cantSplit/>
        </w:trPr>
        <w:tc>
          <w:tcPr>
            <w:tcW w:type="dxa" w:w="3411"/>
          </w:tcPr>
          <w:p>
            <w:r>
              <w:t>2026Q1经营净现金流 [ks_b_cfo_q1]</w:t>
            </w:r>
          </w:p>
        </w:tc>
        <w:tc>
          <w:tcPr>
            <w:tcW w:type="dxa" w:w="4386"/>
          </w:tcPr>
          <w:p>
            <w:r>
              <w:t>2026-03-31</w:t>
              <w:br/>
              <w:t>‑5,518.29 万元人民币</w:t>
            </w:r>
          </w:p>
        </w:tc>
        <w:tc>
          <w:tcPr>
            <w:tcW w:type="dxa" w:w="1949"/>
          </w:tcPr>
          <w:p>
            <w:r>
              <w:t>ks_b_e_q1</w:t>
            </w:r>
          </w:p>
        </w:tc>
      </w:tr>
    </w:tbl>
    <w:p/>
    <w:p>
      <w:pPr>
        <w:pStyle w:val="Heading2"/>
      </w:pPr>
      <w:r>
        <w:t>总量经济增长与建设需求收缩并存 [ks_b_environment; supported]</w:t>
      </w:r>
    </w:p>
    <w:p>
      <w:r>
        <w:t>总量经济仍增长，但房地产开工、投资和资金连续收缩，非房投资也分化；行业风险偏高，不能由行业下行直接判定本公司违约。</w:t>
      </w:r>
    </w:p>
    <w:p>
      <w:r>
        <w:t>GDP实际同比5.00%；截止日前房地产投资同比‑16.20%、新开工同比‑22.60%、到位资金同比‑19.00%；固定投资同比‑4.10%、本次口径基建同比0.60%。宏观研究中心4.00 分（六分制研究刻度）（3.50 分（六分制研究刻度）至4.50 分（六分制研究刻度）），行业研究中心2.50 分（六分制研究刻度）（2.00 分（六分制研究刻度）至3.00 分（六分制研究刻度））。</w:t>
      </w:r>
    </w:p>
    <w:p>
      <w:r>
        <w:t>证据：ks_b_e_gdp26, ks_b_e_property25, ks_b_e_property26, ks_b_e_investment26</w:t>
      </w:r>
    </w:p>
    <w:p>
      <w:r>
        <w:t>反证：ks_b_e_renewal, ks_b_e_standard_sheet, ks_b_e_standard_coating</w:t>
      </w:r>
    </w:p>
    <w:p>
      <w:r>
        <w:t>其他解释：城市更新、质量标准有利于头部企业，但订单兑现和客户付费仍需验证；不能把政策规模当企业收入。</w:t>
      </w:r>
    </w:p>
    <w:p>
      <w:r>
        <w:t>判断改变条件：若截止后新增披露显示连续需求及资金恢复，可重新判断；本结论不使用截止日后数据。</w:t>
      </w:r>
    </w:p>
    <w:p>
      <w:pPr>
        <w:pStyle w:val="Heading2"/>
      </w:pPr>
      <w:r>
        <w:t>季度改善是初步信号，现金风险仍未出清 [ks_b_q1_improvement; conditional]</w:t>
      </w:r>
    </w:p>
    <w:p>
      <w:r>
        <w:t>未审计季度收入、扣非利润与经营现金表现改善，但经营现金仍为净流出，应收账龄压力与预付款占用持续；一个季度不能证明全年或历史坏账已解决。</w:t>
      </w:r>
    </w:p>
    <w:p>
      <w:r>
        <w:t>季度收入14.56 亿元人民币、同比4.34%；扣非归母净利润5,110.51 万元人民币、经营现金‑5,518.29 万元人民币、期末预付款3.05 亿元人民币。 年度报告收现比116.91%并非当年新销售回款率，包含旧款回收及含税等口径影响。</w:t>
      </w:r>
    </w:p>
    <w:p>
      <w:r>
        <w:t>证据：ks_b_e_q1</w:t>
      </w:r>
    </w:p>
    <w:p>
      <w:r>
        <w:t>反证：ks_b_e_structure, ks_b_e_cash</w:t>
      </w:r>
    </w:p>
    <w:p>
      <w:r>
        <w:t>其他解释：季节性、收旧款、产品组合、锁价策略均可能解释短期变化，应分别观察。</w:t>
      </w:r>
    </w:p>
    <w:p>
      <w:r>
        <w:t>判断改变条件：若多个期间的新订单、旧款现金回收和经销/零售分表共同改善，证据强化；否则保留条件判断。</w:t>
      </w:r>
    </w:p>
    <w:p>
      <w:pPr>
        <w:pStyle w:val="Heading1"/>
      </w:pPr>
      <w:r>
        <w:t>前瞻经营输入及适用边界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压力下界2026收入 [ks_b_revenue_stress_low]</w:t>
            </w:r>
          </w:p>
        </w:tc>
        <w:tc>
          <w:tcPr>
            <w:tcW w:type="dxa" w:w="4386"/>
          </w:tcPr>
          <w:p>
            <w:r>
              <w:t>2026-12-31</w:t>
              <w:br/>
              <w:t>54.59 亿元人民币</w:t>
            </w:r>
          </w:p>
        </w:tc>
        <w:tc>
          <w:tcPr>
            <w:tcW w:type="dxa" w:w="1949"/>
          </w:tcPr>
          <w:p>
            <w:r>
              <w:t>专门结果 ks_b_revenue_scenarios（输入与证据见该节）</w:t>
            </w:r>
          </w:p>
        </w:tc>
      </w:tr>
      <w:tr>
        <w:trPr>
          <w:cantSplit/>
        </w:trPr>
        <w:tc>
          <w:tcPr>
            <w:tcW w:type="dxa" w:w="3411"/>
          </w:tcPr>
          <w:p>
            <w:r>
              <w:t>压力上界2026收入 [ks_b_revenue_stress_high]</w:t>
            </w:r>
          </w:p>
        </w:tc>
        <w:tc>
          <w:tcPr>
            <w:tcW w:type="dxa" w:w="4386"/>
          </w:tcPr>
          <w:p>
            <w:r>
              <w:t>2026-12-31</w:t>
              <w:br/>
              <w:t>57.91 亿元人民币</w:t>
            </w:r>
          </w:p>
        </w:tc>
        <w:tc>
          <w:tcPr>
            <w:tcW w:type="dxa" w:w="1949"/>
          </w:tcPr>
          <w:p>
            <w:r>
              <w:t>专门结果 ks_b_revenue_scenarios（输入与证据见该节）</w:t>
            </w:r>
          </w:p>
        </w:tc>
      </w:tr>
      <w:tr>
        <w:trPr>
          <w:cantSplit/>
        </w:trPr>
        <w:tc>
          <w:tcPr>
            <w:tcW w:type="dxa" w:w="3411"/>
          </w:tcPr>
          <w:p>
            <w:r>
              <w:t>基准下界2026收入 [ks_b_revenue_base_low]</w:t>
            </w:r>
          </w:p>
        </w:tc>
        <w:tc>
          <w:tcPr>
            <w:tcW w:type="dxa" w:w="4386"/>
          </w:tcPr>
          <w:p>
            <w:r>
              <w:t>2026-12-31</w:t>
              <w:br/>
              <w:t>58.98 亿元人民币</w:t>
            </w:r>
          </w:p>
        </w:tc>
        <w:tc>
          <w:tcPr>
            <w:tcW w:type="dxa" w:w="1949"/>
          </w:tcPr>
          <w:p>
            <w:r>
              <w:t>专门结果 ks_b_revenue_scenarios（输入与证据见该节）</w:t>
            </w:r>
          </w:p>
        </w:tc>
      </w:tr>
      <w:tr>
        <w:trPr>
          <w:cantSplit/>
        </w:trPr>
        <w:tc>
          <w:tcPr>
            <w:tcW w:type="dxa" w:w="3411"/>
          </w:tcPr>
          <w:p>
            <w:r>
              <w:t>基准上界2026收入 [ks_b_revenue_base_high]</w:t>
            </w:r>
          </w:p>
        </w:tc>
        <w:tc>
          <w:tcPr>
            <w:tcW w:type="dxa" w:w="4386"/>
          </w:tcPr>
          <w:p>
            <w:r>
              <w:t>2026-12-31</w:t>
              <w:br/>
              <w:t>62.88 亿元人民币</w:t>
            </w:r>
          </w:p>
        </w:tc>
        <w:tc>
          <w:tcPr>
            <w:tcW w:type="dxa" w:w="1949"/>
          </w:tcPr>
          <w:p>
            <w:r>
              <w:t>专门结果 ks_b_revenue_scenarios（输入与证据见该节）</w:t>
            </w:r>
          </w:p>
        </w:tc>
      </w:tr>
      <w:tr>
        <w:trPr>
          <w:cantSplit/>
        </w:trPr>
        <w:tc>
          <w:tcPr>
            <w:tcW w:type="dxa" w:w="3411"/>
          </w:tcPr>
          <w:p>
            <w:r>
              <w:t>改善下界2026收入 [ks_b_revenue_improve_low]</w:t>
            </w:r>
          </w:p>
        </w:tc>
        <w:tc>
          <w:tcPr>
            <w:tcW w:type="dxa" w:w="4386"/>
          </w:tcPr>
          <w:p>
            <w:r>
              <w:t>2026-12-31</w:t>
              <w:br/>
              <w:t>64.05 亿元人民币</w:t>
            </w:r>
          </w:p>
        </w:tc>
        <w:tc>
          <w:tcPr>
            <w:tcW w:type="dxa" w:w="1949"/>
          </w:tcPr>
          <w:p>
            <w:r>
              <w:t>专门结果 ks_b_revenue_scenarios（输入与证据见该节）</w:t>
            </w:r>
          </w:p>
        </w:tc>
      </w:tr>
      <w:tr>
        <w:trPr>
          <w:cantSplit/>
        </w:trPr>
        <w:tc>
          <w:tcPr>
            <w:tcW w:type="dxa" w:w="3411"/>
          </w:tcPr>
          <w:p>
            <w:r>
              <w:t>改善上界2026收入 [ks_b_revenue_improve_high]</w:t>
            </w:r>
          </w:p>
        </w:tc>
        <w:tc>
          <w:tcPr>
            <w:tcW w:type="dxa" w:w="4386"/>
          </w:tcPr>
          <w:p>
            <w:r>
              <w:t>2026-12-31</w:t>
              <w:br/>
              <w:t>66.00 亿元人民币</w:t>
            </w:r>
          </w:p>
        </w:tc>
        <w:tc>
          <w:tcPr>
            <w:tcW w:type="dxa" w:w="1949"/>
          </w:tcPr>
          <w:p>
            <w:r>
              <w:t>专门结果 ks_b_revenue_scenarios（输入与证据见该节）</w:t>
            </w:r>
          </w:p>
        </w:tc>
      </w:tr>
    </w:tbl>
    <w:p/>
    <w:p>
      <w:pPr>
        <w:pStyle w:val="Heading2"/>
      </w:pPr>
      <w:r>
        <w:t>地区收入敏感性与经营融资预测的输入分列 [ks_b_forecast; conditional]</w:t>
      </w:r>
    </w:p>
    <w:p>
      <w:r>
        <w:t>基准研究收入区间为58.98 亿元人民币至62.88 亿元人民币；压力区间54.59 亿元人民币至57.91 亿元人民币。这些是显式分析者假设，不是发行人预测或既定结果，也不等于信用结论。</w:t>
      </w:r>
    </w:p>
    <w:p>
      <w:r>
        <w:t>用历史境内58.49 亿元人民币与境外1.95 亿元人民币分别按情景增长再相加。基准境内增长假设‑3.00%至3.00%，境外15.00%至35.00%。改善情景64.05 亿元人民币至66.00 亿元人民币须渠道订单与现金共同兑现。</w:t>
      </w:r>
    </w:p>
    <w:p>
      <w:r>
        <w:t>证据：ks_b_e_structure, ks_b_e_q1, ks_b_e_property26, ks_b_revenue_base_low, ks_b_revenue_base_high</w:t>
      </w:r>
    </w:p>
    <w:p>
      <w:r>
        <w:t>反证：ks_b_e_cost_risk, ks_b_e_cash</w:t>
      </w:r>
    </w:p>
    <w:p>
      <w:r>
        <w:t>其他解释：房地产下行可部分由零售、非房和海外抵消；亦可能因回款和采购占用使收入增长不产生现金。</w:t>
      </w:r>
    </w:p>
    <w:p>
      <w:r>
        <w:t>判断改变条件：取得渠道收入、实际订单、旧账回款及海外数据后重设地区增长假设。该地区收入区间只作独立敏感性；经营融资链另采用同季收入锚×98%并同步现金及成本，不将两套假设混成同一预测。</w:t>
      </w:r>
    </w:p>
    <w:p>
      <w:pPr>
        <w:pStyle w:val="Heading1"/>
      </w:pPr>
      <w:r>
        <w:t>债项本金、票息与到期现金需求</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期初未转股面值 [ks_d_f_face_2024]</w:t>
            </w:r>
          </w:p>
        </w:tc>
        <w:tc>
          <w:tcPr>
            <w:tcW w:type="dxa" w:w="4386"/>
          </w:tcPr>
          <w:p>
            <w:r>
              <w:t>2024-12-31</w:t>
              <w:br/>
              <w:t>21.98 亿元人民币</w:t>
            </w:r>
          </w:p>
        </w:tc>
        <w:tc>
          <w:tcPr>
            <w:tcW w:type="dxa" w:w="1949"/>
          </w:tcPr>
          <w:p>
            <w:r>
              <w:t>ks_d_e_face_2025</w:t>
            </w:r>
          </w:p>
        </w:tc>
      </w:tr>
      <w:tr>
        <w:trPr>
          <w:cantSplit/>
        </w:trPr>
        <w:tc>
          <w:tcPr>
            <w:tcW w:type="dxa" w:w="3411"/>
          </w:tcPr>
          <w:p>
            <w:r>
              <w:t>年末未转股面值 [ks_d_f_face_2025]</w:t>
            </w:r>
          </w:p>
        </w:tc>
        <w:tc>
          <w:tcPr>
            <w:tcW w:type="dxa" w:w="4386"/>
          </w:tcPr>
          <w:p>
            <w:r>
              <w:t>2025-12-31</w:t>
              <w:br/>
              <w:t>21.98 亿元人民币</w:t>
            </w:r>
          </w:p>
        </w:tc>
        <w:tc>
          <w:tcPr>
            <w:tcW w:type="dxa" w:w="1949"/>
          </w:tcPr>
          <w:p>
            <w:r>
              <w:t>ks_d_e_face_2025</w:t>
            </w:r>
          </w:p>
        </w:tc>
      </w:tr>
      <w:tr>
        <w:trPr>
          <w:cantSplit/>
        </w:trPr>
        <w:tc>
          <w:tcPr>
            <w:tcW w:type="dxa" w:w="3411"/>
          </w:tcPr>
          <w:p>
            <w:r>
              <w:t>一季度末未转股面值 [ks_d_f_face_q1]</w:t>
            </w:r>
          </w:p>
        </w:tc>
        <w:tc>
          <w:tcPr>
            <w:tcW w:type="dxa" w:w="4386"/>
          </w:tcPr>
          <w:p>
            <w:r>
              <w:t>2026-03-31</w:t>
              <w:br/>
              <w:t>21.98 亿元人民币</w:t>
            </w:r>
          </w:p>
        </w:tc>
        <w:tc>
          <w:tcPr>
            <w:tcW w:type="dxa" w:w="1949"/>
          </w:tcPr>
          <w:p>
            <w:r>
              <w:t>ks_d_e_face_q1</w:t>
            </w:r>
          </w:p>
        </w:tc>
      </w:tr>
      <w:tr>
        <w:trPr>
          <w:cantSplit/>
        </w:trPr>
        <w:tc>
          <w:tcPr>
            <w:tcW w:type="dxa" w:w="3411"/>
          </w:tcPr>
          <w:p>
            <w:r>
              <w:t>截止日实际未转股面值 [ks_d_f_face_cutoff]</w:t>
            </w:r>
          </w:p>
        </w:tc>
        <w:tc>
          <w:tcPr>
            <w:tcW w:type="dxa" w:w="4386"/>
          </w:tcPr>
          <w:p>
            <w:r>
              <w:t>2026-06-30</w:t>
              <w:br/>
              <w:t>未计算</w:t>
            </w:r>
          </w:p>
        </w:tc>
        <w:tc>
          <w:tcPr>
            <w:tcW w:type="dxa" w:w="1949"/>
          </w:tcPr>
          <w:p>
            <w:r>
              <w:t>ks_d_e_face_q1</w:t>
            </w:r>
          </w:p>
        </w:tc>
      </w:tr>
      <w:tr>
        <w:trPr>
          <w:cantSplit/>
        </w:trPr>
        <w:tc>
          <w:tcPr>
            <w:tcW w:type="dxa" w:w="3411"/>
          </w:tcPr>
          <w:p>
            <w:r>
              <w:t>一季度末未转股面值占发行额 [ks_d_c_face_remaining]</w:t>
            </w:r>
          </w:p>
        </w:tc>
        <w:tc>
          <w:tcPr>
            <w:tcW w:type="dxa" w:w="4386"/>
          </w:tcPr>
          <w:p>
            <w:r>
              <w:t>2026-03-31</w:t>
              <w:br/>
              <w:t>99.99%</w:t>
            </w:r>
          </w:p>
        </w:tc>
        <w:tc>
          <w:tcPr>
            <w:tcW w:type="dxa" w:w="1949"/>
          </w:tcPr>
          <w:p>
            <w:r>
              <w:t>ks_d_e_face_2025, ks_d_e_face_q1, ks_d_e_issue_coupon</w:t>
            </w:r>
          </w:p>
        </w:tc>
      </w:tr>
      <w:tr>
        <w:trPr>
          <w:cantSplit/>
        </w:trPr>
        <w:tc>
          <w:tcPr>
            <w:tcW w:type="dxa" w:w="3411"/>
          </w:tcPr>
          <w:p>
            <w:r>
              <w:t>2026年固定本金情景合同现金支付 [ks_d_g_cash_2026]</w:t>
            </w:r>
          </w:p>
        </w:tc>
        <w:tc>
          <w:tcPr>
            <w:tcW w:type="dxa" w:w="4386"/>
          </w:tcPr>
          <w:p>
            <w:r>
              <w:t>2026-12-31</w:t>
              <w:br/>
              <w:t>2,197.82 万元人民币</w:t>
            </w:r>
          </w:p>
        </w:tc>
        <w:tc>
          <w:tcPr>
            <w:tcW w:type="dxa" w:w="1949"/>
          </w:tcPr>
          <w:p>
            <w:r>
              <w:t>专门结果 ks_d_q_cash（输入与证据见该节）</w:t>
            </w:r>
          </w:p>
        </w:tc>
      </w:tr>
      <w:tr>
        <w:trPr>
          <w:cantSplit/>
        </w:trPr>
        <w:tc>
          <w:tcPr>
            <w:tcW w:type="dxa" w:w="3411"/>
          </w:tcPr>
          <w:p>
            <w:r>
              <w:t>2027年固定本金情景合同现金支付 [ks_d_g_cash_2027]</w:t>
            </w:r>
          </w:p>
        </w:tc>
        <w:tc>
          <w:tcPr>
            <w:tcW w:type="dxa" w:w="4386"/>
          </w:tcPr>
          <w:p>
            <w:r>
              <w:t>2027-12-31</w:t>
              <w:br/>
              <w:t>3,296.73 万元人民币</w:t>
            </w:r>
          </w:p>
        </w:tc>
        <w:tc>
          <w:tcPr>
            <w:tcW w:type="dxa" w:w="1949"/>
          </w:tcPr>
          <w:p>
            <w:r>
              <w:t>专门结果 ks_d_q_cash（输入与证据见该节）</w:t>
            </w:r>
          </w:p>
        </w:tc>
      </w:tr>
      <w:tr>
        <w:trPr>
          <w:cantSplit/>
        </w:trPr>
        <w:tc>
          <w:tcPr>
            <w:tcW w:type="dxa" w:w="3411"/>
          </w:tcPr>
          <w:p>
            <w:r>
              <w:t>2028年固定本金情景合同现金支付 [ks_d_g_cash_2028]</w:t>
            </w:r>
          </w:p>
        </w:tc>
        <w:tc>
          <w:tcPr>
            <w:tcW w:type="dxa" w:w="4386"/>
          </w:tcPr>
          <w:p>
            <w:r>
              <w:t>2028-12-31</w:t>
              <w:br/>
              <w:t>3,956.08 万元人民币</w:t>
            </w:r>
          </w:p>
        </w:tc>
        <w:tc>
          <w:tcPr>
            <w:tcW w:type="dxa" w:w="1949"/>
          </w:tcPr>
          <w:p>
            <w:r>
              <w:t>专门结果 ks_d_q_cash（输入与证据见该节）</w:t>
            </w:r>
          </w:p>
        </w:tc>
      </w:tr>
      <w:tr>
        <w:trPr>
          <w:cantSplit/>
        </w:trPr>
        <w:tc>
          <w:tcPr>
            <w:tcW w:type="dxa" w:w="3411"/>
          </w:tcPr>
          <w:p>
            <w:r>
              <w:t>2029年固定本金情景合同现金支付 [ks_d_g_cash_2029]</w:t>
            </w:r>
          </w:p>
        </w:tc>
        <w:tc>
          <w:tcPr>
            <w:tcW w:type="dxa" w:w="4386"/>
          </w:tcPr>
          <w:p>
            <w:r>
              <w:t>2029-12-31</w:t>
              <w:br/>
              <w:t>25.27 亿元人民币</w:t>
            </w:r>
          </w:p>
        </w:tc>
        <w:tc>
          <w:tcPr>
            <w:tcW w:type="dxa" w:w="1949"/>
          </w:tcPr>
          <w:p>
            <w:r>
              <w:t>专门结果 ks_d_q_cash（输入与证据见该节）</w:t>
            </w:r>
          </w:p>
        </w:tc>
      </w:tr>
      <w:tr>
        <w:trPr>
          <w:cantSplit/>
        </w:trPr>
        <w:tc>
          <w:tcPr>
            <w:tcW w:type="dxa" w:w="3411"/>
          </w:tcPr>
          <w:p>
            <w:r>
              <w:t>固定本金情景未来合同现金合计 [ks_d_g_cash_total]</w:t>
            </w:r>
          </w:p>
        </w:tc>
        <w:tc>
          <w:tcPr>
            <w:tcW w:type="dxa" w:w="4386"/>
          </w:tcPr>
          <w:p>
            <w:r>
              <w:t>2029-12-31</w:t>
              <w:br/>
              <w:t>26.22 亿元人民币</w:t>
            </w:r>
          </w:p>
        </w:tc>
        <w:tc>
          <w:tcPr>
            <w:tcW w:type="dxa" w:w="1949"/>
          </w:tcPr>
          <w:p>
            <w:r>
              <w:t>专门结果 ks_d_q_cash（输入与证据见该节）</w:t>
            </w:r>
          </w:p>
        </w:tc>
      </w:tr>
      <w:tr>
        <w:trPr>
          <w:cantSplit/>
        </w:trPr>
        <w:tc>
          <w:tcPr>
            <w:tcW w:type="dxa" w:w="3411"/>
          </w:tcPr>
          <w:p>
            <w:r>
              <w:t>旧T+6税前净现金中终期回收占比 [ks_project_c_terminal_share]</w:t>
            </w:r>
          </w:p>
        </w:tc>
        <w:tc>
          <w:tcPr>
            <w:tcW w:type="dxa" w:w="4386"/>
          </w:tcPr>
          <w:p>
            <w:r>
              <w:t>2023-08-02</w:t>
              <w:br/>
              <w:t>79.48%</w:t>
            </w:r>
          </w:p>
        </w:tc>
        <w:tc>
          <w:tcPr>
            <w:tcW w:type="dxa" w:w="1949"/>
          </w:tcPr>
          <w:p>
            <w:r>
              <w:t>ks_project_e_old_model</w:t>
            </w:r>
          </w:p>
        </w:tc>
      </w:tr>
      <w:tr>
        <w:trPr>
          <w:cantSplit/>
        </w:trPr>
        <w:tc>
          <w:tcPr>
            <w:tcW w:type="dxa" w:w="3411"/>
          </w:tcPr>
          <w:p>
            <w:r>
              <w:t>四项建设升级的募集资金投入比例 [ks_project_c_project_ratio]</w:t>
            </w:r>
          </w:p>
        </w:tc>
        <w:tc>
          <w:tcPr>
            <w:tcW w:type="dxa" w:w="4386"/>
          </w:tcPr>
          <w:p>
            <w:r>
              <w:t>2025-12-31</w:t>
              <w:br/>
              <w:t>12.63%</w:t>
            </w:r>
          </w:p>
        </w:tc>
        <w:tc>
          <w:tcPr>
            <w:tcW w:type="dxa" w:w="1949"/>
          </w:tcPr>
          <w:p>
            <w:r>
              <w:t>ks_project_e_progress</w:t>
            </w:r>
          </w:p>
        </w:tc>
      </w:tr>
      <w:tr>
        <w:trPr>
          <w:cantSplit/>
        </w:trPr>
        <w:tc>
          <w:tcPr>
            <w:tcW w:type="dxa" w:w="3411"/>
          </w:tcPr>
          <w:p>
            <w:r>
              <w:t>四项未投入的募集资金计划额度 [ks_project_c_project_remaining]</w:t>
            </w:r>
          </w:p>
        </w:tc>
        <w:tc>
          <w:tcPr>
            <w:tcW w:type="dxa" w:w="4386"/>
          </w:tcPr>
          <w:p>
            <w:r>
              <w:t>2025-12-31</w:t>
              <w:br/>
              <w:t>13.34 亿元人民币</w:t>
            </w:r>
          </w:p>
        </w:tc>
        <w:tc>
          <w:tcPr>
            <w:tcW w:type="dxa" w:w="1949"/>
          </w:tcPr>
          <w:p>
            <w:r>
              <w:t>ks_project_e_progress</w:t>
            </w:r>
          </w:p>
        </w:tc>
      </w:tr>
      <w:tr>
        <w:trPr>
          <w:cantSplit/>
        </w:trPr>
        <w:tc>
          <w:tcPr>
            <w:tcW w:type="dxa" w:w="3411"/>
          </w:tcPr>
          <w:p>
            <w:r>
              <w:t>Δ_A=Γ=0条件下零九日净变动及零可用性扣减时恢复用途容量参照 [ks_project_g_restore_max]</w:t>
            </w:r>
          </w:p>
        </w:tc>
        <w:tc>
          <w:tcPr>
            <w:tcW w:type="dxa" w:w="4386"/>
          </w:tcPr>
          <w:p>
            <w:r>
              <w:t>2027-01-09</w:t>
              <w:br/>
              <w:t>7.03 亿元人民币</w:t>
            </w:r>
          </w:p>
        </w:tc>
        <w:tc>
          <w:tcPr>
            <w:tcW w:type="dxa" w:w="1949"/>
          </w:tcPr>
          <w:p>
            <w:r>
              <w:t>专门结果 ks_project_q_restore_boundary（输入与证据见该节）</w:t>
            </w:r>
          </w:p>
        </w:tc>
      </w:tr>
      <w:tr>
        <w:trPr>
          <w:cantSplit/>
        </w:trPr>
        <w:tc>
          <w:tcPr>
            <w:tcW w:type="dxa" w:w="3411"/>
          </w:tcPr>
          <w:p>
            <w:r>
              <w:t>Δ_A=Γ=0条件下静态恢复650百万元后自由现金余量 [ks_project_g_restore650_after]</w:t>
            </w:r>
          </w:p>
        </w:tc>
        <w:tc>
          <w:tcPr>
            <w:tcW w:type="dxa" w:w="4386"/>
          </w:tcPr>
          <w:p>
            <w:r>
              <w:t>2027-01-09</w:t>
              <w:br/>
              <w:t>5,258.35 万元人民币</w:t>
            </w:r>
          </w:p>
        </w:tc>
        <w:tc>
          <w:tcPr>
            <w:tcW w:type="dxa" w:w="1949"/>
          </w:tcPr>
          <w:p>
            <w:r>
              <w:t>专门结果 ks_project_q_restore_boundary（输入与证据见该节）</w:t>
            </w:r>
          </w:p>
        </w:tc>
      </w:tr>
      <w:tr>
        <w:trPr>
          <w:cantSplit/>
        </w:trPr>
        <w:tc>
          <w:tcPr>
            <w:tcW w:type="dxa" w:w="3411"/>
          </w:tcPr>
          <w:p>
            <w:r>
              <w:t>Δ_A=Γ=0条件下静态恢复授权全额所需额外资源 [ks_project_g_restore_cap_gap]</w:t>
            </w:r>
          </w:p>
        </w:tc>
        <w:tc>
          <w:tcPr>
            <w:tcW w:type="dxa" w:w="4386"/>
          </w:tcPr>
          <w:p>
            <w:r>
              <w:t>2027-01-09</w:t>
              <w:br/>
              <w:t>5.97 亿元人民币</w:t>
            </w:r>
          </w:p>
        </w:tc>
        <w:tc>
          <w:tcPr>
            <w:tcW w:type="dxa" w:w="1949"/>
          </w:tcPr>
          <w:p>
            <w:r>
              <w:t>专门结果 ks_project_q_restore_boundary（输入与证据见该节）</w:t>
            </w:r>
          </w:p>
        </w:tc>
      </w:tr>
    </w:tbl>
    <w:p/>
    <w:p>
      <w:pPr>
        <w:pStyle w:val="Heading2"/>
      </w:pPr>
      <w:r>
        <w:t>转股消减有限，固定本金情景到期支付集中 [ks_d_n_cashflow; conditional]</w:t>
      </w:r>
    </w:p>
    <w:p>
      <w:r>
        <w:t>截至已取得的一季度末，实际未转股面值 21.98 亿元人民币，占发行额 99.99%。保持该本金且不发生后续转股、提前行权或加速时，年度合同支付依次为：2026年 2,197.82 万元人民币、2027年 3,296.73 万元人民币、2028年 3,956.08 万元人民币、2029年 25.27 亿元人民币。到期合同倍数 115.00% 已含最后一期利息；不能再另加末息。</w:t>
      </w:r>
    </w:p>
    <w:p>
      <w:r>
        <w:t>未来合计 26.22 亿元人民币，其中到期本金 21.98 亿元人民币、内含末息 4,395.64 万元人民币、其他到期溢价 2.86 亿元人民币。每年按合同付息日及顺延规则确定，付息日后五个交易日内支付，到期在2029-08-03之后五个交易日内兑付。此为已取证本金起点的条件情景，不是六月末实际余额或未来转股预测。</w:t>
      </w:r>
    </w:p>
    <w:p>
      <w:r>
        <w:t>证据：ks_d_f_face_2025, ks_d_f_face_q1, ks_d_c_face_q1_rollforward, ks_d_c_face_remaining, ks_d_e_issue_coupon, ks_d_e_maturity_call, ks_d_g_cash_2026, ks_d_g_cash_2027, ks_d_g_cash_2028, ks_d_g_cash_2029</w:t>
      </w:r>
    </w:p>
    <w:p>
      <w:r>
        <w:t>反证：ks_d_f_face_conversion_q1, ks_d_e_put, ks_d_e_maturity_call</w:t>
      </w:r>
    </w:p>
    <w:p>
      <w:r>
        <w:t>其他解释：后续转股会减少本金和适用付息本金，但不能在没有股价、意愿和实际执行证据时预先当作现金来源。；回售、赎回或有效加速可能提前现金需求；相关情景应单独列示，不能与全期合同现金流重复累计。</w:t>
      </w:r>
    </w:p>
    <w:p>
      <w:r>
        <w:t>判断改变条件：取得截止日内新的有效面值余额或已经执行的转股、赎回、回售及合同变更后，保留原始日期并重跑现金流情景；现有情景不代表资金来源已落实。</w:t>
      </w:r>
    </w:p>
    <w:p>
      <w:pPr>
        <w:pStyle w:val="Heading2"/>
      </w:pPr>
      <w:r>
        <w:t>旧项目末年测算不足以证明最终合同的偿债覆盖 [ks_project_n_model; supported]</w:t>
      </w:r>
    </w:p>
    <w:p>
      <w:r>
        <w:t>正式合同115%已进入现有现金时间表，无需追加债务。原项目T+6测算采用104%比较额，且其中79.48%税前净现金来自固定资产余值和流动资金终期回收；扣除此两项后的原模型余额5.02 亿元人民币不是标准经营现金流。该历史项目预测不能直接列作截止日已落实的母公司偿债资金。</w:t>
      </w:r>
    </w:p>
    <w:p>
      <w:r>
        <w:t>同份文件第14/67页旧预测与第43页最终条款并列。按旧表满额面值重新套用115%会改变旧表覆盖结论，但既有2026—2029需求已用115%，不再追加差额。项目末年强行变现还需税费、权属/抵押与债权顺位、出售成交和营运资金净回收日期；清算回收不能与同一资产继续经营的现金流重复计算。原表是税前、项目层及T+6相对期间，不能跳过公司层及付款日的桥。</w:t>
      </w:r>
    </w:p>
    <w:p>
      <w:r>
        <w:t>证据：ks_project_e_old_model, ks_d_e_maturity_call, ks_project_c_terminal_share, ks_project_c_corrected_old_gap, ks_d_g_cash_2029</w:t>
      </w:r>
    </w:p>
    <w:p>
      <w:r>
        <w:t>反证：ks_d_e_general_performance, ks_a_e_q1</w:t>
      </w:r>
    </w:p>
    <w:p>
      <w:r>
        <w:t>其他解释：原104%可能是募集方案定价前的示意测算沿用，现有资料不足以判断原因、修订义务或主观意图；正式合同支付价格仍按115%。；此前留存项目现金、其他业务产现、可执行融资或真实转股均可能改变发行人总体覆盖；不能把旧末年单表差额等同集团资金缺口，也不能先假定这些资源已到账。</w:t>
      </w:r>
    </w:p>
    <w:p>
      <w:r>
        <w:t>判断改变条件：取得与最终条款、实际工程节点和截至信息日经营假设一致的逐月税后项目及发行人来源用途表，完成净可变现及资金上划桥后才纳入偿债来源。若旧预测从未进入现有量化来源，移除其信用论据不改变现有现金数值或机械改变档位。</w:t>
      </w:r>
    </w:p>
    <w:p>
      <w:pPr>
        <w:pStyle w:val="Heading2"/>
      </w:pPr>
      <w:r>
        <w:t>项目延期压缩偿债前的投产回收窗口，临时补流归还须单独排期 [ks_project_n_timing; conditional]</w:t>
      </w:r>
    </w:p>
    <w:p>
      <w:r>
        <w:t>2025末四项建设升级的累计募集投入比例12.63%；未投入计划额度13.34 亿元人民币不是即期负债。四项预定可使用日均延至2028-12-31，与2029-08-03合同到期相隔215个自然日；可使用不等于满产、收款或已获处置价。2026-01-09新一期临时补流批准不超过12个月且项目需要时提前归还，不能因项目延期而把该用途义务推迟至2028年。</w:t>
      </w:r>
    </w:p>
    <w:p>
      <w:r>
        <w:t>需求较弱→放慢投资可减少近期资本支出，却可能使新产能经营回款晚于债项支付；建设计划恢复→先需资金及营运周转→需将暂时补流从一般经营资金中恢复用途→先查母公司可调度现金。尚未投入额度、临时补流恢复用途与债券本金不是三笔可相加的外部债务。源表38.82%包括永久补流，不能证明项目已接近四成完工。 年报第95页称募投实施已提升盈利、稳定经营现金及自有资金和融资可支付回售/赎回/到期本息；与上述实际投入、延期和资金恢复条件对照，该主张尚不能替代按法人及付款日验证的偿债来源，投入比例也不能作为项目利润或完工率的反证。 第83页四项建设/升级项目当期及累计效益均明列零，是对项目贡献的直接披露；补流项目及全部资金用途的影响范围不同，不能据此认定上述总体主张虚假，但新增项目盈利尚未由该表支持。需说明具体收益、时点及法人并与现金预算衔接。</w:t>
      </w:r>
    </w:p>
    <w:p>
      <w:r>
        <w:t>证据：ks_project_e_progress, ks_project_e_schedule, ks_project_e_tracking, ks_d_e_fund_new, ks_d_e_issue_coupon, ks_d_e_maturity_call, ks_a_e_bond_repayment_claim, ks_a_e_project_reported_benefits, ks_a_e_audit</w:t>
      </w:r>
    </w:p>
    <w:p>
      <w:r>
        <w:t>反证：ks_project_e_schedule, ks_d_e_fund_return, ks_d_e_general_performance</w:t>
      </w:r>
    </w:p>
    <w:p>
      <w:r>
        <w:t>其他解释：谨慎减慢建设、保留现有产能及改进自研生产线可能降低过剩产能和近期现金消耗；项目可行性须由订单、成本及投产证据验证。；需求恢复可能加快建设和回款，但首先要求资金归位、采购付款及调试；若收款晚于合同付款日，全年或全生命周期盈利不能补救时点缺口。</w:t>
      </w:r>
    </w:p>
    <w:p>
      <w:r>
        <w:t>判断改变条件：不从原测算差异单独推导等级或展望变更，也不重复计入已进入基础因素的需求、盈利和治理事项；若经核实恢复用途/项目付款使近期发行人资金不能覆盖，则先更新月度现金和可执行融资，再判断常态评级是否仍适用。只有新的可比前瞻导致因素跨档或基础因素未计入的现金约束，才明确新的因素/调整路径。</w:t>
      </w:r>
    </w:p>
    <w:p>
      <w:pPr>
        <w:pStyle w:val="Heading2"/>
      </w:pPr>
      <w:r>
        <w:t>延期、用途变更与回售的触发条件分开检验 [ks_project_n_put; conditional]</w:t>
      </w:r>
    </w:p>
    <w:p>
      <w:r>
        <w:t>原文只披露进度延期且用途、主体、方式等未变，保荐核查支持未变相改用途；截至所读资料，不能认定附加回售已经触发。普通价格回售仅适用于最后两个计息年度，自2027-08-04进入首个适用年度，不能在2026-06-30仅凭股价低位当作已可回售。</w:t>
      </w:r>
    </w:p>
    <w:p>
      <w:r>
        <w:t>附加回售另需项目实施较承诺重大变化并符合被视作或认定改变用途的条件，不受普通回售最后两年限制。若真实触发且持有人依法申报，现金额为被回售面值B加B×当年票息i×计息日数t/365，替换该部分之后票息和到期兑付，不把115%到期价加在回售价上。并须核公告、申报窗口、有效行权及实际面值；缺签署协议不能凭会议条款推定交叉违约或自动加速。</w:t>
      </w:r>
    </w:p>
    <w:p>
      <w:r>
        <w:t>证据：ks_d_e_put, ks_d_e_issue_coupon, ks_project_e_schedule, ks_d_e_face_q1</w:t>
      </w:r>
    </w:p>
    <w:p>
      <w:r>
        <w:t>反证：ks_d_e_general_performance, ks_project_e_tracking</w:t>
      </w:r>
    </w:p>
    <w:p>
      <w:r>
        <w:t>其他解释：依法批准且仅改变建设进度可能不构成用途变更；该解释有现有核查支持，但不是对未来执行的免责。；若实际建设内容、主体或资金用途随后实质改变，合同触发分析必须重做，不能只沿用原延期公告结论。</w:t>
      </w:r>
    </w:p>
    <w:p>
      <w:r>
        <w:t>判断改变条件：获得截止日前有效用途变更文件/认定及回售公告时，按有效行权规模重建发行人逐日现金和替代债券时间轴；若提前现金在付款日前无法覆盖，重定主体及受影响债项，不用负面展望替代即时行动。仅增加待核信息而未证明触发，不将面值搬进2026年已到期债务。</w:t>
      </w:r>
    </w:p>
    <w:p>
      <w:pPr>
        <w:pStyle w:val="Heading2"/>
      </w:pPr>
      <w:r>
        <w:t>年度模型之后还有临时补流恢复用途的事件边界 [ks_project_n_restore_event; conditional]</w:t>
      </w:r>
    </w:p>
    <w:p>
      <w:r>
        <w:t>现金季节锚的范围桥尚未闭合；以下数字仅为Δ_A=Δ_H=Γ=0条件参照。2026-006要求自2026-01-09批准日起不超过12个月并随项目需要提前归还。按2027-01-09的12个月边界核查，若沿用2026末基准集团现金且九日净变动、调度扣减、其他到期付款及营运底额均为零，可恢复用途的静态容量参照为7.03 亿元人民币；恢复650百万元后余5,258.35 万元人民币，按授权全额恢复则需额外资源5.97 亿元人民币。实际占用未知，以上不代表届时真实缺口或连续12个月已覆盖。</w:t>
      </w:r>
    </w:p>
    <w:p>
      <w:r>
        <w:t>恢复专户先减少可自由使用资金，并不必然减少集团总现金或偿还一笔外部债务。项目付款、预留及归还记录按同一资金流去重；不能将本事件再叠加到已扣的6.5/13亿元用途预留。须将年末条件集团现金桥接到归还义务主体在事件日可调度金额，加减九日有证据收支及其他支付，不能把合并余额当母公司已到手资金。</w:t>
      </w:r>
    </w:p>
    <w:p>
      <w:r>
        <w:t>证据：ks_d_e_fund_new, ks_d_e_fund_return, ks_r_base_cash_end, ks_project_g_restore_max, ks_project_g_restore_cap_gap</w:t>
      </w:r>
    </w:p>
    <w:p>
      <w:r>
        <w:t>反证：ks_d_e_fund_return, ks_a_e_q1</w:t>
      </w:r>
    </w:p>
    <w:p>
      <w:r>
        <w:t>其他解释：实际占用低于授权上限、已在年末归还或有可执行九日净流入，均可能关闭该事件的资源差额。；项目提前要求资金、九日其他支出或子公司现金无法上划，会把有效边界提前或降低上限；不得以未证实的下一轮补流授权弥补。</w:t>
      </w:r>
    </w:p>
    <w:p>
      <w:r>
        <w:t>判断改变条件：先取得实际占用和归还期限/需求、发行人可调度额及九日来源用途。当时需要恢复用途额超过经核实可调度额且无按时落实的合法安排时，重做近端流动性与承诺后果判断；不能只看年末正余额维持原判断，也不能直接把用途恢复缺口认定为债券已违约。 须先核实Δ_A、Δ_H及Γ并重跑全部时点和营运缓冲；零调整选点未证明实际资金覆盖，也不构成已证实现金必然更差。</w:t>
      </w:r>
    </w:p>
    <w:p>
      <w:pPr>
        <w:pStyle w:val="Heading1"/>
      </w:pPr>
      <w:r>
        <w:t>持续承诺、反证和救济边界</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年末应付债券账面余额 [ks_d_f_bond_book_2025]</w:t>
            </w:r>
          </w:p>
        </w:tc>
        <w:tc>
          <w:tcPr>
            <w:tcW w:type="dxa" w:w="4386"/>
          </w:tcPr>
          <w:p>
            <w:r>
              <w:t>2025-12-31</w:t>
              <w:br/>
              <w:t>23.13 亿元人民币</w:t>
            </w:r>
          </w:p>
        </w:tc>
        <w:tc>
          <w:tcPr>
            <w:tcW w:type="dxa" w:w="1949"/>
          </w:tcPr>
          <w:p>
            <w:r>
              <w:t>ks_d_e_bond_accounting</w:t>
            </w:r>
          </w:p>
        </w:tc>
      </w:tr>
      <w:tr>
        <w:trPr>
          <w:cantSplit/>
        </w:trPr>
        <w:tc>
          <w:tcPr>
            <w:tcW w:type="dxa" w:w="3411"/>
          </w:tcPr>
          <w:p>
            <w:r>
              <w:t>年末合并所有者权益合计 [ks_d_f_equity_total_2025]</w:t>
            </w:r>
          </w:p>
        </w:tc>
        <w:tc>
          <w:tcPr>
            <w:tcW w:type="dxa" w:w="4386"/>
          </w:tcPr>
          <w:p>
            <w:r>
              <w:t>2025-12-31</w:t>
              <w:br/>
              <w:t>40.52 亿元人民币</w:t>
            </w:r>
          </w:p>
        </w:tc>
        <w:tc>
          <w:tcPr>
            <w:tcW w:type="dxa" w:w="1949"/>
          </w:tcPr>
          <w:p>
            <w:r>
              <w:t>ks_d_e_equity</w:t>
            </w:r>
          </w:p>
        </w:tc>
      </w:tr>
      <w:tr>
        <w:trPr>
          <w:cantSplit/>
        </w:trPr>
        <w:tc>
          <w:tcPr>
            <w:tcW w:type="dxa" w:w="3411"/>
          </w:tcPr>
          <w:p>
            <w:r>
              <w:t>债券账面余额占合并总权益 [ks_d_c_book_ratio]</w:t>
            </w:r>
          </w:p>
        </w:tc>
        <w:tc>
          <w:tcPr>
            <w:tcW w:type="dxa" w:w="4386"/>
          </w:tcPr>
          <w:p>
            <w:r>
              <w:t>2025-12-31</w:t>
              <w:br/>
              <w:t>57.09%</w:t>
            </w:r>
          </w:p>
        </w:tc>
        <w:tc>
          <w:tcPr>
            <w:tcW w:type="dxa" w:w="1949"/>
          </w:tcPr>
          <w:p>
            <w:r>
              <w:t>ks_d_e_bond_accounting, ks_d_e_equity</w:t>
            </w:r>
          </w:p>
        </w:tc>
      </w:tr>
      <w:tr>
        <w:trPr>
          <w:cantSplit/>
        </w:trPr>
        <w:tc>
          <w:tcPr>
            <w:tcW w:type="dxa" w:w="3411"/>
          </w:tcPr>
          <w:p>
            <w:r>
              <w:t>持续财务承诺比例上限 [ks_d_f_covenant_limit]</w:t>
            </w:r>
          </w:p>
        </w:tc>
        <w:tc>
          <w:tcPr>
            <w:tcW w:type="dxa" w:w="4386"/>
          </w:tcPr>
          <w:p>
            <w:r>
              <w:t>2023-08-02</w:t>
              <w:br/>
              <w:t>50.00%</w:t>
            </w:r>
          </w:p>
        </w:tc>
        <w:tc>
          <w:tcPr>
            <w:tcW w:type="dxa" w:w="1949"/>
          </w:tcPr>
          <w:p>
            <w:r>
              <w:t>ks_d_e_commitment, ks_d_e_commitment_origin</w:t>
            </w:r>
          </w:p>
        </w:tc>
      </w:tr>
      <w:tr>
        <w:trPr>
          <w:cantSplit/>
        </w:trPr>
        <w:tc>
          <w:tcPr>
            <w:tcW w:type="dxa" w:w="3411"/>
          </w:tcPr>
          <w:p>
            <w:r>
              <w:t>账面筛查金额超出比例限额 [ks_d_c_book_excess]</w:t>
            </w:r>
          </w:p>
        </w:tc>
        <w:tc>
          <w:tcPr>
            <w:tcW w:type="dxa" w:w="4386"/>
          </w:tcPr>
          <w:p>
            <w:r>
              <w:t>2025-12-31</w:t>
              <w:br/>
              <w:t>2.87 亿元人民币</w:t>
            </w:r>
          </w:p>
        </w:tc>
        <w:tc>
          <w:tcPr>
            <w:tcW w:type="dxa" w:w="1949"/>
          </w:tcPr>
          <w:p>
            <w:r>
              <w:t>ks_d_e_bond_accounting, ks_d_e_equity</w:t>
            </w:r>
          </w:p>
        </w:tc>
      </w:tr>
      <w:tr>
        <w:trPr>
          <w:cantSplit/>
        </w:trPr>
        <w:tc>
          <w:tcPr>
            <w:tcW w:type="dxa" w:w="3411"/>
          </w:tcPr>
          <w:p>
            <w:r>
              <w:t>合同面值占合并总权益敏感性 [ks_d_g_face_equity_ratio]</w:t>
            </w:r>
          </w:p>
        </w:tc>
        <w:tc>
          <w:tcPr>
            <w:tcW w:type="dxa" w:w="4386"/>
          </w:tcPr>
          <w:p>
            <w:r>
              <w:t>2025-12-31</w:t>
              <w:br/>
              <w:t>54.24%</w:t>
            </w:r>
          </w:p>
        </w:tc>
        <w:tc>
          <w:tcPr>
            <w:tcW w:type="dxa" w:w="1949"/>
          </w:tcPr>
          <w:p>
            <w:r>
              <w:t>专门结果 ks_d_q_face_equity（输入与证据见该节）</w:t>
            </w:r>
          </w:p>
        </w:tc>
      </w:tr>
    </w:tbl>
    <w:p/>
    <w:p>
      <w:pPr>
        <w:pStyle w:val="Heading2"/>
      </w:pPr>
      <w:r>
        <w:t>持续承诺的履约解释尚未闭合 [ks_d_n_covenant; unresolved]</w:t>
      </w:r>
    </w:p>
    <w:p>
      <w:r>
        <w:t>年末账面债券 23.13 亿元人民币 除合并总权益 40.52 亿元人民币 得 57.09%，高于原文所列 50.00%；差额为 2.87 亿元人民币。公司同时披露长期有效且正常履行、债券未违约。现有公开材料没有逐项解释冲突，因此保留重大待解释事项，不能认定已违约、自动加速或已获豁免。</w:t>
      </w:r>
    </w:p>
    <w:p>
      <w:r>
        <w:t>发行时法规解释采用合并账面余额与合并总权益，但发行条件解释不自动解决单独持续承诺的范围。即使用面值替代账面，敏感性仍为 54.24%。利息计提与摊销使债券账面金额高于面值，不能把二者混用。一般良好履约声明没有给出期间、排除项或调节表。</w:t>
      </w:r>
    </w:p>
    <w:p>
      <w:r>
        <w:t>证据：ks_d_e_commitment, ks_d_e_commitment_origin, ks_d_e_issuance_law, ks_d_f_bond_book_2025, ks_d_f_equity_total_2025, ks_d_c_book_ratio, ks_d_c_book_excess, ks_d_g_face_equity_ratio</w:t>
      </w:r>
    </w:p>
    <w:p>
      <w:r>
        <w:t>反证：ks_d_e_bond_accounting, ks_d_e_general_performance, ks_d_e_sponsor_performance, ks_d_e_temporary_report</w:t>
      </w:r>
    </w:p>
    <w:p>
      <w:r>
        <w:t>其他解释：承诺可能存在已签协议中的特定适用期间或定义，需要以原协议及正式解释证明。；披露可能存在履约状态与财务数值不一致，需要特定更正或补充。；可能存在合法变更、豁免或调节事项，但现有材料未取得，不能推定其存在。</w:t>
      </w:r>
    </w:p>
    <w:p>
      <w:r>
        <w:t>判断改变条件：取得原承诺适用期间、累计余额及净资产定义、逐期计算调节表、正式解释和依法有效的变更/豁免文件后，按相同原始数字重作结论；仅重复一般“正常履行”不能关闭差异。</w:t>
      </w:r>
    </w:p>
    <w:p>
      <w:pPr>
        <w:pStyle w:val="Heading2"/>
      </w:pPr>
      <w:r>
        <w:t>无担保债项保护与加速条件需分别判断 [ks_d_n_remedies; conditional]</w:t>
      </w:r>
    </w:p>
    <w:p>
      <w:r>
        <w:t>本债不提供担保，按发行人无担保债权分析。持有人会议提供集体决策及诉讼路径，但其他债务逾期等会议触发条件不等于自动交叉违约或立即加速。未取得完整已签受托管理协议，累计余额承诺相关通知、补救期、加速权限及豁免规则仍待明确；这一缺口不妨碍企业经营及一般偿债能力分析。</w:t>
      </w:r>
    </w:p>
    <w:p>
      <w:r>
        <w:t>募集书的逾期本息救济与一般民事责任已有证据；持续承诺争议是否构成本债约定违约事件及何时可提前请求清偿，仍依合同链、行为及程序。普通无担保顺位不等于对所有子公司资产有直接同顺位追索。</w:t>
      </w:r>
    </w:p>
    <w:p>
      <w:r>
        <w:t>证据：ks_d_e_remedies_contract, ks_d_e_meeting_triggers, ks_d_e_meeting_votes, ks_d_e_civil_remedies, ks_d_e_commitment_regulation, ks_d_e_ranking</w:t>
      </w:r>
    </w:p>
    <w:p>
      <w:r>
        <w:t>反证：ks_d_e_general_performance</w:t>
      </w:r>
    </w:p>
    <w:p>
      <w:r>
        <w:t>其他解释：若签署协议明确将该承诺并入违约事件并约定补救及加速，需按条款证据判断触发和履行程序。；如果只产生承诺监管责任或一般违约责任，也不能在没有到期或加速依据时把全额本金列为即期付款。</w:t>
      </w:r>
    </w:p>
    <w:p>
      <w:r>
        <w:t>判断改变条件：取得已签受托协议、补充及有效修订，并能定位义务并入、违约事件、通知、补救、加速表决、豁免与撤销条款，才可给出本债明确救济路径。</w:t>
      </w:r>
    </w:p>
    <w:p>
      <w:pPr>
        <w:pStyle w:val="Heading1"/>
      </w:pPr>
      <w:r>
        <w:t>最新转股价与或有提前偿付</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五月实施后转股价 [ks_d_f_price_latest]</w:t>
            </w:r>
          </w:p>
        </w:tc>
        <w:tc>
          <w:tcPr>
            <w:tcW w:type="dxa" w:w="4386"/>
          </w:tcPr>
          <w:p>
            <w:r>
              <w:t>2026-05-26</w:t>
              <w:br/>
              <w:t>6.61 元人民币</w:t>
            </w:r>
          </w:p>
        </w:tc>
        <w:tc>
          <w:tcPr>
            <w:tcW w:type="dxa" w:w="1949"/>
          </w:tcPr>
          <w:p>
            <w:r>
              <w:t>ks_d_e_price_latest, ks_d_e_distribution</w:t>
            </w:r>
          </w:p>
        </w:tc>
      </w:tr>
      <w:tr>
        <w:trPr>
          <w:cantSplit/>
        </w:trPr>
        <w:tc>
          <w:tcPr>
            <w:tcW w:type="dxa" w:w="3411"/>
          </w:tcPr>
          <w:p>
            <w:r>
              <w:t>普通回售条件股价 [ks_d_g_put_price]</w:t>
            </w:r>
          </w:p>
        </w:tc>
        <w:tc>
          <w:tcPr>
            <w:tcW w:type="dxa" w:w="4386"/>
          </w:tcPr>
          <w:p>
            <w:r>
              <w:t>2026-05-26</w:t>
              <w:br/>
              <w:t>4.63 元人民币</w:t>
            </w:r>
          </w:p>
        </w:tc>
        <w:tc>
          <w:tcPr>
            <w:tcW w:type="dxa" w:w="1949"/>
          </w:tcPr>
          <w:p>
            <w:r>
              <w:t>专门结果 ks_d_q_price（输入与证据见该节）</w:t>
            </w:r>
          </w:p>
        </w:tc>
      </w:tr>
      <w:tr>
        <w:trPr>
          <w:cantSplit/>
        </w:trPr>
        <w:tc>
          <w:tcPr>
            <w:tcW w:type="dxa" w:w="3411"/>
          </w:tcPr>
          <w:p>
            <w:r>
              <w:t>下修条件股价 [ks_d_g_revision_price]</w:t>
            </w:r>
          </w:p>
        </w:tc>
        <w:tc>
          <w:tcPr>
            <w:tcW w:type="dxa" w:w="4386"/>
          </w:tcPr>
          <w:p>
            <w:r>
              <w:t>2026-05-26</w:t>
              <w:br/>
              <w:t>5.62 元人民币</w:t>
            </w:r>
          </w:p>
        </w:tc>
        <w:tc>
          <w:tcPr>
            <w:tcW w:type="dxa" w:w="1949"/>
          </w:tcPr>
          <w:p>
            <w:r>
              <w:t>专门结果 ks_d_q_price（输入与证据见该节）</w:t>
            </w:r>
          </w:p>
        </w:tc>
      </w:tr>
      <w:tr>
        <w:trPr>
          <w:cantSplit/>
        </w:trPr>
        <w:tc>
          <w:tcPr>
            <w:tcW w:type="dxa" w:w="3411"/>
          </w:tcPr>
          <w:p>
            <w:r>
              <w:t>赎回条件股价 [ks_d_g_call_price]</w:t>
            </w:r>
          </w:p>
        </w:tc>
        <w:tc>
          <w:tcPr>
            <w:tcW w:type="dxa" w:w="4386"/>
          </w:tcPr>
          <w:p>
            <w:r>
              <w:t>2026-05-26</w:t>
              <w:br/>
              <w:t>8.59 元人民币</w:t>
            </w:r>
          </w:p>
        </w:tc>
        <w:tc>
          <w:tcPr>
            <w:tcW w:type="dxa" w:w="1949"/>
          </w:tcPr>
          <w:p>
            <w:r>
              <w:t>专门结果 ks_d_q_price（输入与证据见该节）</w:t>
            </w:r>
          </w:p>
        </w:tc>
      </w:tr>
    </w:tbl>
    <w:p/>
    <w:p>
      <w:pPr>
        <w:pStyle w:val="Heading2"/>
      </w:pPr>
      <w:r>
        <w:t>最新转股价、行权窗口和触发条件分开 [ks_d_n_option; supported]</w:t>
      </w:r>
    </w:p>
    <w:p>
      <w:r>
        <w:t>截止日前已取得的最新执行价为每股 6.61 元人民币，自2026-05-26生效；旧报告首页价格已经过时。普通回售限最后两个计息年度，据合同日期推得首个年度自2027-08-04开始。仅按当前条款价映射，回售、下修、赎回观察线分别为每股 4.63 元人民币、5.62 元人民币、8.59 元人民币；这些条件价格不是未来市场价或已确认行权事件。</w:t>
      </w:r>
    </w:p>
    <w:p>
      <w:r>
        <w:t>普通回售须在适用计息年度内连续 30.00 交易日 每日收盘价低于当期转股价的 70.00%，并按首次触发后的公告窗口申报；下修和有条件赎回是在连续 30.00 交易日 中至少 15.00 交易日 达标，分别为低于 85.00%、不低于 130.00%。附加回售取决于重大实施变化及依法认定改变用途，不限最后两个计息年度。下修须发行人提出及股东会程序；有条件赎回是发行人选择权，另有余额不足 3,000.00 万元人民币 的条件。2026-06-25只是重新计算下修期间的起点。</w:t>
      </w:r>
    </w:p>
    <w:p>
      <w:r>
        <w:t>证据：ks_d_e_price_latest, ks_d_e_distribution, ks_d_f_price_latest, ks_d_e_price_history, ks_d_e_put, ks_d_e_revision, ks_d_e_maturity_call, ks_d_g_put_price, ks_d_g_revision_price, ks_d_g_call_price, ks_d_f_observation_days, ks_d_f_trigger_days</w:t>
      </w:r>
    </w:p>
    <w:p>
      <w:r>
        <w:t>反证：ks_d_e_temporary_report, ks_d_e_fund_delay</w:t>
      </w:r>
    </w:p>
    <w:p>
      <w:r>
        <w:t>其他解释：后续现金分派、资本变动或有效下修可能改变转股价及联动观察线。；一般项目延期若没有法定改变用途事实，不应直接视为附加回售已触发。</w:t>
      </w:r>
    </w:p>
    <w:p>
      <w:r>
        <w:t>判断改变条件：出现截止日前新的有效价格或正式行权公告时更新；只有观察期股价记录、当期有效转股价、适用计息年度及程序证据共同满足时，才将相关提前支付列为已触发义务。</w:t>
      </w:r>
    </w:p>
    <w:p>
      <w:pPr>
        <w:pStyle w:val="Heading1"/>
      </w:pPr>
      <w:r>
        <w:t>募集资金补流及用途恢复压力</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项目及记录</w:t>
            </w:r>
          </w:p>
        </w:tc>
        <w:tc>
          <w:tcPr>
            <w:tcW w:type="dxa" w:w="4386"/>
            <w:shd w:fill="E6EEF0"/>
          </w:tcPr>
          <w:p>
            <w:pPr>
              <w:keepNext/>
            </w:pPr>
            <w:r>
              <w:t>期间及数值</w:t>
            </w:r>
          </w:p>
        </w:tc>
        <w:tc>
          <w:tcPr>
            <w:tcW w:type="dxa" w:w="1949"/>
            <w:shd w:fill="E6EEF0"/>
          </w:tcPr>
          <w:p>
            <w:pPr>
              <w:keepNext/>
            </w:pPr>
            <w:r>
              <w:t>证据</w:t>
            </w:r>
          </w:p>
        </w:tc>
      </w:tr>
      <w:tr>
        <w:trPr>
          <w:cantSplit/>
        </w:trPr>
        <w:tc>
          <w:tcPr>
            <w:tcW w:type="dxa" w:w="3411"/>
          </w:tcPr>
          <w:p>
            <w:r>
              <w:t>期末尚未使用募集资金总额 [ks_d_f_fund_total]</w:t>
            </w:r>
          </w:p>
        </w:tc>
        <w:tc>
          <w:tcPr>
            <w:tcW w:type="dxa" w:w="4386"/>
          </w:tcPr>
          <w:p>
            <w:r>
              <w:t>2025-12-31</w:t>
              <w:br/>
              <w:t>13.61 亿元人民币</w:t>
            </w:r>
          </w:p>
        </w:tc>
        <w:tc>
          <w:tcPr>
            <w:tcW w:type="dxa" w:w="1949"/>
          </w:tcPr>
          <w:p>
            <w:r>
              <w:t>ks_d_e_fund_balance</w:t>
            </w:r>
          </w:p>
        </w:tc>
      </w:tr>
      <w:tr>
        <w:trPr>
          <w:cantSplit/>
        </w:trPr>
        <w:tc>
          <w:tcPr>
            <w:tcW w:type="dxa" w:w="3411"/>
          </w:tcPr>
          <w:p>
            <w:r>
              <w:t>期末暂时补流资金余额 [ks_d_f_fund_temp_2025]</w:t>
            </w:r>
          </w:p>
        </w:tc>
        <w:tc>
          <w:tcPr>
            <w:tcW w:type="dxa" w:w="4386"/>
          </w:tcPr>
          <w:p>
            <w:r>
              <w:t>2025-12-31</w:t>
              <w:br/>
              <w:t>12.75 亿元人民币</w:t>
            </w:r>
          </w:p>
        </w:tc>
        <w:tc>
          <w:tcPr>
            <w:tcW w:type="dxa" w:w="1949"/>
          </w:tcPr>
          <w:p>
            <w:r>
              <w:t>ks_d_e_fund_balance</w:t>
            </w:r>
          </w:p>
        </w:tc>
      </w:tr>
      <w:tr>
        <w:trPr>
          <w:cantSplit/>
        </w:trPr>
        <w:tc>
          <w:tcPr>
            <w:tcW w:type="dxa" w:w="3411"/>
          </w:tcPr>
          <w:p>
            <w:r>
              <w:t>期末募集专户余额 [ks_d_f_fund_special_2025]</w:t>
            </w:r>
          </w:p>
        </w:tc>
        <w:tc>
          <w:tcPr>
            <w:tcW w:type="dxa" w:w="4386"/>
          </w:tcPr>
          <w:p>
            <w:r>
              <w:t>2025-12-31</w:t>
              <w:br/>
              <w:t>8,643.12 万元人民币</w:t>
            </w:r>
          </w:p>
        </w:tc>
        <w:tc>
          <w:tcPr>
            <w:tcW w:type="dxa" w:w="1949"/>
          </w:tcPr>
          <w:p>
            <w:r>
              <w:t>ks_d_e_fund_balance</w:t>
            </w:r>
          </w:p>
        </w:tc>
      </w:tr>
      <w:tr>
        <w:trPr>
          <w:cantSplit/>
        </w:trPr>
        <w:tc>
          <w:tcPr>
            <w:tcW w:type="dxa" w:w="3411"/>
          </w:tcPr>
          <w:p>
            <w:r>
              <w:t>旧一期实际归还专户总额 [ks_d_f_fund_returned]</w:t>
            </w:r>
          </w:p>
        </w:tc>
        <w:tc>
          <w:tcPr>
            <w:tcW w:type="dxa" w:w="4386"/>
          </w:tcPr>
          <w:p>
            <w:r>
              <w:t>2026-01-06</w:t>
              <w:br/>
              <w:t>13.00 亿元人民币</w:t>
            </w:r>
          </w:p>
        </w:tc>
        <w:tc>
          <w:tcPr>
            <w:tcW w:type="dxa" w:w="1949"/>
          </w:tcPr>
          <w:p>
            <w:r>
              <w:t>ks_d_e_fund_return</w:t>
            </w:r>
          </w:p>
        </w:tc>
      </w:tr>
      <w:tr>
        <w:trPr>
          <w:cantSplit/>
        </w:trPr>
        <w:tc>
          <w:tcPr>
            <w:tcW w:type="dxa" w:w="3411"/>
          </w:tcPr>
          <w:p>
            <w:r>
              <w:t>新一期批准临时补流额度上限 [ks_d_f_fund_new_cap]</w:t>
            </w:r>
          </w:p>
        </w:tc>
        <w:tc>
          <w:tcPr>
            <w:tcW w:type="dxa" w:w="4386"/>
          </w:tcPr>
          <w:p>
            <w:r>
              <w:t>2026-01-09</w:t>
              <w:br/>
              <w:t>13.00 亿元人民币</w:t>
            </w:r>
          </w:p>
        </w:tc>
        <w:tc>
          <w:tcPr>
            <w:tcW w:type="dxa" w:w="1949"/>
          </w:tcPr>
          <w:p>
            <w:r>
              <w:t>ks_d_e_fund_new</w:t>
            </w:r>
          </w:p>
        </w:tc>
      </w:tr>
      <w:tr>
        <w:trPr>
          <w:cantSplit/>
        </w:trPr>
        <w:tc>
          <w:tcPr>
            <w:tcW w:type="dxa" w:w="3411"/>
          </w:tcPr>
          <w:p>
            <w:r>
              <w:t>截止日新一期实际临时补流占用 [ks_d_f_fund_temp_cutoff]</w:t>
            </w:r>
          </w:p>
        </w:tc>
        <w:tc>
          <w:tcPr>
            <w:tcW w:type="dxa" w:w="4386"/>
          </w:tcPr>
          <w:p>
            <w:r>
              <w:t>2026-06-30</w:t>
              <w:br/>
              <w:t>未计算</w:t>
            </w:r>
          </w:p>
        </w:tc>
        <w:tc>
          <w:tcPr>
            <w:tcW w:type="dxa" w:w="1949"/>
          </w:tcPr>
          <w:p>
            <w:r>
              <w:t>ks_d_e_fund_new</w:t>
            </w:r>
          </w:p>
        </w:tc>
      </w:tr>
    </w:tbl>
    <w:p/>
    <w:p>
      <w:pPr>
        <w:pStyle w:val="Heading2"/>
      </w:pPr>
      <w:r>
        <w:t>补流归还恢复专款用途，不新增转债本金 [ks_d_n_funds; conditional]</w:t>
      </w:r>
    </w:p>
    <w:p>
      <w:r>
        <w:t>年末尚未使用募集资金 13.61 亿元人民币 中，12.75 亿元人民币 已暂用于补流，专户余额为 8,643.12 万元人民币。旧一期实际使用的 13.00 亿元人民币 已于2026-01-06前归还；新一期2026-01-09批准上限 13.00 亿元人民币，实际截止日占用尚未确定。归还募集专户是恢复资金用途约束，不是新增对外金融债偿还，不能再加到转债本金上。</w:t>
      </w:r>
    </w:p>
    <w:p>
      <w:r>
        <w:t>新一期从批准日起至多十二个月、项目需用时须提前归还，按日期推得最长至2027-01-09。实际占用若被营运资金锁定，会产生调回可用资金的压力；集团内部账户转移本身不减少合并现金，但会减少可自由用于一般偿债的资金。批准额度不能替代实际用款和归还流水。</w:t>
      </w:r>
    </w:p>
    <w:p>
      <w:r>
        <w:t>证据：ks_d_e_fund_balance, ks_d_c_fund_balance_parts, ks_d_c_fund_balance_receipts, ks_d_e_fund_return, ks_d_e_fund_new, ks_d_f_fund_temp_cutoff</w:t>
      </w:r>
    </w:p>
    <w:p>
      <w:r>
        <w:t>反证：ks_d_e_fund_correction, ks_d_e_fund_delay, ks_d_e_sponsor_performance</w:t>
      </w:r>
    </w:p>
    <w:p>
      <w:r>
        <w:t>其他解释：若新一期实际支用低于批准额度，潜在需调回金额相应较低；不能预填最大额度为实际债务。；若可及时收回营运资金并恢复专户，用途恢复压力较小；这不代表资金可不受限制用于付本息。</w:t>
      </w:r>
    </w:p>
    <w:p>
      <w:r>
        <w:t>判断改变条件：取得截止日及到期前专户/一般户对账、逐笔支用归还、项目支付计划和资金可调回证据后量化用途恢复缺口；清除旧一期占用不能自动证明新一期占用为零。</w:t>
      </w:r>
    </w:p>
    <w:p>
      <w:pPr>
        <w:pStyle w:val="Heading1"/>
      </w:pPr>
      <w:r>
        <w:t>同行证据及可比性</w:t>
      </w:r>
    </w:p>
    <w:p>
      <w:pPr>
        <w:pStyle w:val="Heading2"/>
      </w:pPr>
      <w:r>
        <w:t>同业证据支持相对弱势，但不代表行业总体 [ks_r_peer_finding; conditional]</w:t>
      </w:r>
    </w:p>
    <w:p>
      <w:r>
        <w:t>三家收入均下降：科顺‑11.49%、东方雨虹‑1.70%、北新‑2.09%。科顺CAS资产负债率67.32%，高于两家样本；净额营业周期130.28 days，亦长于雨虹69.89 days、北新38.28 days。这些差异支持结合公司自身回款和资本质量分析，不能直接转成级差。</w:t>
      </w:r>
    </w:p>
    <w:p>
      <w:r>
        <w:t>科顺正CFO与负EBITDA并存，两家同行仍保持正盈利及CFO。雨虹现金下降须连接收购与分配；北新窄口径CCE之外还有较大结构性存款。三家以相同明示融资类别比较，但排除长期应付款等后并非方法全部债务，费用化利息倍数也不是全部利息倍数；本案评级分档仍采用自己的完整方法口径。</w:t>
      </w:r>
    </w:p>
    <w:p>
      <w:r>
        <w:t>证据：ks_r_peer_keshun, ks_r_peer_yuhong, ks_r_peer_bnbm</w:t>
      </w:r>
    </w:p>
    <w:p>
      <w:r>
        <w:t>反证：ks_b_e_operations, ks_a_e_invest</w:t>
      </w:r>
    </w:p>
    <w:p>
      <w:r>
        <w:t>其他解释：北新集团石膏板/涂料业务和两家并购贡献降低防水业务可比性，不能全归因为科顺竞争力差。；减值会缩短净额周期；科顺原值应收敏感性已另算。</w:t>
      </w:r>
    </w:p>
    <w:p>
      <w:r>
        <w:t>判断改变条件：取得纯防水行业分布、固定范围收入、完整资本化利息及真实收付款周期后重做可比分析；此前不计算行业均值或借同业等级校准本案分数。</w:t>
      </w:r>
    </w:p>
    <w:p>
      <w:pPr>
        <w:pStyle w:val="Heading1"/>
      </w:pPr>
      <w:r>
        <w:t>合同时间轴与披露期限表核对</w:t>
      </w:r>
    </w:p>
    <w:p>
      <w:pPr>
        <w:pStyle w:val="Heading2"/>
      </w:pPr>
      <w:r>
        <w:t>年报债券期限表不能直接代替已核合同时间轴 [ks_r_bond_bucket_finding; unresolved]</w:t>
      </w:r>
    </w:p>
    <w:p>
      <w:r>
        <w:t>年报一年内未折现应付债券现金流为1,098.92 万元人民币；同日面值保持不变的合同第三年票息为2,197.83 万元人民币，两者差‑1,098.91 万元人民币。其他期限栏也存在条件比较差额，未取得表内假设解释。</w:t>
      </w:r>
    </w:p>
    <w:p>
      <w:r>
        <w:t>资料时点、计息年度和现金支付日期分别核验。票息不是期末有效利率利息费用；到期含末息价也不能再加最后一期利息。差额不通过改写原表、改变面值或重复扣息调平。</w:t>
      </w:r>
    </w:p>
    <w:p>
      <w:r>
        <w:t>证据：ks_r_e_bond_buckets, ks_d_e_issue_coupon, ks_d_e_maturity_call</w:t>
      </w:r>
    </w:p>
    <w:p>
      <w:r>
        <w:t>反证：ks_a_e_audit</w:t>
      </w:r>
    </w:p>
    <w:p>
      <w:r>
        <w:t>其他解释：表格可能采用不同转股/行权或列报假设，须由发行人给出对应明细，不能由分析者臆造。；计息年度滚动或分桶口径也可能影响显示；目前没有足够证据确定原因。</w:t>
      </w:r>
    </w:p>
    <w:p>
      <w:r>
        <w:t>判断改变条件：取得发行人未折现表的本金、票息、日期、转股及行权假设明细后对齐比较，更新现金预算；不以原表一年内金额直接替代本年合同付息需求。</w:t>
      </w:r>
    </w:p>
    <w:p>
      <w:pPr>
        <w:pStyle w:val="Heading1"/>
      </w:pPr>
      <w:r>
        <w:t>勾稽结果</w:t>
      </w:r>
    </w:p>
    <w:p>
      <w:r>
        <w:t>流动资产加总 [ks_a_r_currentassets_2025]：within_input_tolerance；基础单位残差 0.00。 原件元单位数值重算；差额保留，不设评级准入门槛</w:t>
      </w:r>
    </w:p>
    <w:p>
      <w:r>
        <w:t>非流动资产加总 [ks_a_r_noncurrentassets_2025]：within_input_tolerance；基础单位残差 0.00。 原件元单位数值重算；差额保留，不设评级准入门槛</w:t>
      </w:r>
    </w:p>
    <w:p>
      <w:r>
        <w:t>流动负债加总 [ks_a_r_currentliab_2025]：within_input_tolerance；基础单位残差 0.00。 原件元单位数值重算；差额保留，不设评级准入门槛</w:t>
      </w:r>
    </w:p>
    <w:p>
      <w:r>
        <w:t>非流动负债加总 [ks_a_r_noncurrentliab_2025]：within_input_tolerance；基础单位残差 0.00。 原件元单位数值重算；差额保留，不设评级准入门槛</w:t>
      </w:r>
    </w:p>
    <w:p>
      <w:r>
        <w:t>归母权益分项加总 [ks_a_r_ownerequity_2025]：within_input_tolerance；基础单位残差 0.00。 原件元单位数值重算；差额保留，不设评级准入门槛</w:t>
      </w:r>
    </w:p>
    <w:p>
      <w:r>
        <w:t>权益归属加总 [ks_a_r_equity_2025]：within_input_tolerance；基础单位残差 0.00。 原件元单位数值重算；差额保留，不设评级准入门槛</w:t>
      </w:r>
    </w:p>
    <w:p>
      <w:r>
        <w:t>资产总额加总 [ks_a_r_assets_2025]：within_input_tolerance；基础单位残差 0.00。 原件元单位数值重算；差额保留，不设评级准入门槛</w:t>
      </w:r>
    </w:p>
    <w:p>
      <w:r>
        <w:t>负债总额加总 [ks_a_r_liab_2025]：within_input_tolerance；基础单位残差 0.00。 原件元单位数值重算；差额保留，不设评级准入门槛</w:t>
      </w:r>
    </w:p>
    <w:p>
      <w:r>
        <w:t>资产等于负债加权益 [ks_a_r_balance_2025]：within_input_tolerance；基础单位残差 0.00。 原件元单位数值重算；差额保留，不设评级准入门槛</w:t>
      </w:r>
    </w:p>
    <w:p>
      <w:r>
        <w:t>营业总成本重算 [ks_a_r_totalcost_2025]：within_input_tolerance；基础单位残差 0.00。 原件元单位数值重算；差额保留，不设评级准入门槛</w:t>
      </w:r>
    </w:p>
    <w:p>
      <w:r>
        <w:t>营业利润加营业外净额 [ks_a_r_pbt_2025]：within_input_tolerance；基础单位残差 0.00。 原件元单位数值重算；差额保留，不设评级准入门槛</w:t>
      </w:r>
    </w:p>
    <w:p>
      <w:r>
        <w:t>税前减所得税 [ks_a_r_netincome_2025]：within_input_tolerance；基础单位残差 0.00。 原件元单位数值重算；差额保留，不设评级准入门槛</w:t>
      </w:r>
    </w:p>
    <w:p>
      <w:r>
        <w:t>综合收益重算 [ks_a_r_ci_2025]：within_input_tolerance；基础单位残差 0.00。 原件元单位数值重算；差额保留，不设评级准入门槛</w:t>
      </w:r>
    </w:p>
    <w:p>
      <w:r>
        <w:t>经营现金流入重算 [ks_a_r_opcashin_2025]：within_input_tolerance；基础单位残差 0.00。 原件元单位数值重算；差额保留，不设评级准入门槛</w:t>
      </w:r>
    </w:p>
    <w:p>
      <w:r>
        <w:t>经营现金流出重算 [ks_a_r_opcashout_2025]：within_input_tolerance；基础单位残差 0.00。 原件元单位数值重算；差额保留，不设评级准入门槛</w:t>
      </w:r>
    </w:p>
    <w:p>
      <w:r>
        <w:t>直接法经营净现金 [ks_a_r_cfo_2025]：within_input_tolerance；基础单位残差 0.00。 原件元单位数值重算；差额保留，不设评级准入门槛</w:t>
      </w:r>
    </w:p>
    <w:p>
      <w:r>
        <w:t>投资净现金 [ks_a_r_cfi_2025]：within_input_tolerance；基础单位残差 0.00。 原件元单位数值重算；差额保留，不设评级准入门槛</w:t>
      </w:r>
    </w:p>
    <w:p>
      <w:r>
        <w:t>筹资净现金 [ks_a_r_cff_2025]：within_input_tolerance；基础单位残差 0.00。 原件元单位数值重算；差额保留，不设评级准入门槛</w:t>
      </w:r>
    </w:p>
    <w:p>
      <w:r>
        <w:t>现金三类活动加汇率 [ks_a_r_cashdelta_2025]：within_input_tolerance；基础单位残差 0.00。 原件元单位数值重算；差额保留，不设评级准入门槛</w:t>
      </w:r>
    </w:p>
    <w:p>
      <w:r>
        <w:t>净利归属 [ks_a_r_plattrib_2025]：within_input_tolerance；基础单位残差 0.00。 原件元单位数值重算；差额保留，不设评级准入门槛</w:t>
      </w:r>
    </w:p>
    <w:p>
      <w:r>
        <w:t>营业利润 [ks_a_r_opprofit_2025]：within_input_tolerance；基础单位残差 0.00。 原件元单位数值重算；差额保留，不设评级准入门槛</w:t>
      </w:r>
    </w:p>
    <w:p>
      <w:r>
        <w:t>现金滚动 [ks_a_r_cash_2025]：within_input_tolerance；基础单位残差 0.00。 原件元单位数值重算；差额保留，不设评级准入门槛</w:t>
      </w:r>
    </w:p>
    <w:p>
      <w:r>
        <w:t>现金与账面资金 [ks_a_r_cashbook_2025]：within_input_tolerance；基础单位残差 0.00。 原件元单位数值重算；差额保留，不设评级准入门槛</w:t>
      </w:r>
    </w:p>
    <w:p>
      <w:r>
        <w:t>受限资金明细 [ks_a_r_restrictdetail_2025]：within_input_tolerance；基础单位残差 0.00。 原件元单位数值重算；差额保留，不设评级准入门槛</w:t>
      </w:r>
    </w:p>
    <w:p>
      <w:r>
        <w:t>间接法经营现金 [ks_a_r_indirect_cfo_2025]：within_input_tolerance；基础单位残差 0.00。 原件元单位数值重算；差额保留，不设评级准入门槛</w:t>
      </w:r>
    </w:p>
    <w:p>
      <w:r>
        <w:t>ar净额 [ks_a_r_ar_netcalc_2025]：within_input_tolerance；基础单位残差 0.00。 原件元单位数值重算；差额保留，不设评级准入门槛</w:t>
      </w:r>
    </w:p>
    <w:p>
      <w:r>
        <w:t>otherar净额 [ks_a_r_otherar_netcalc_2025]：within_input_tolerance；基础单位残差 0.00。 原件元单位数值重算；差额保留，不设评级准入门槛</w:t>
      </w:r>
    </w:p>
    <w:p>
      <w:r>
        <w:t>inventory净额 [ks_a_r_inventory_netcalc_2025]：within_input_tolerance；基础单位残差 0.00。 原件元单位数值重算；差额保留，不设评级准入门槛</w:t>
      </w:r>
    </w:p>
    <w:p>
      <w:r>
        <w:t>contract净额 [ks_a_r_contract_netcalc_2025]：within_input_tolerance；基础单位残差 0.00。 原件元单位数值重算；差额保留，不设评级准入门槛</w:t>
      </w:r>
    </w:p>
    <w:p>
      <w:r>
        <w:t>longcontract净额 [ks_a_r_longcontract_netcalc_2025]：within_input_tolerance；基础单位残差 0.00。 原件元单位数值重算；差额保留，不设评级准入门槛</w:t>
      </w:r>
    </w:p>
    <w:p>
      <w:r>
        <w:t>propertynet净额 [ks_a_r_propertynet_netcalc_2025]：within_input_tolerance；基础单位残差 0.00。 原件元单位数值重算；差额保留，不设评级准入门槛</w:t>
      </w:r>
    </w:p>
    <w:p>
      <w:r>
        <w:t>应收账龄 [ks_a_r_arge_2025]：within_input_tolerance；基础单位残差 0.00。 原件元单位数值重算；差额保留，不设评级准入门槛</w:t>
      </w:r>
    </w:p>
    <w:p>
      <w:r>
        <w:t>供应商融资分类 [ks_a_r_supplier_sum_2025]：within_input_tolerance；基础单位残差 0.00。 原件元单位数值重算；差额保留，不设评级准入门槛</w:t>
      </w:r>
    </w:p>
    <w:p>
      <w:r>
        <w:t>利息费用勾稽 [ks_a_r_interest_2025]：within_input_tolerance；基础单位残差 0.00。 原件元单位数值重算；差额保留，不设评级准入门槛</w:t>
      </w:r>
    </w:p>
    <w:p>
      <w:r>
        <w:t>产品收入勾稽 [ks_a_r_productrev_2025]：within_input_tolerance；基础单位残差 0.00。 原件元单位数值重算；差额保留，不设评级准入门槛</w:t>
      </w:r>
    </w:p>
    <w:p>
      <w:r>
        <w:t>产品成本勾稽 [ks_a_r_productcost_2025]：within_input_tolerance；基础单位残差 0.00。 原件元单位数值重算；差额保留，不设评级准入门槛</w:t>
      </w:r>
    </w:p>
    <w:p>
      <w:r>
        <w:t>流动资产加总 [ks_a_r_currentassets_2024]：within_input_tolerance；基础单位残差 0.00。 原件元单位数值重算；差额保留，不设评级准入门槛</w:t>
      </w:r>
    </w:p>
    <w:p>
      <w:r>
        <w:t>非流动资产加总 [ks_a_r_noncurrentassets_2024]：within_input_tolerance；基础单位残差 0.00。 原件元单位数值重算；差额保留，不设评级准入门槛</w:t>
      </w:r>
    </w:p>
    <w:p>
      <w:r>
        <w:t>流动负债加总 [ks_a_r_currentliab_2024]：within_input_tolerance；基础单位残差 0.00。 原件元单位数值重算；差额保留，不设评级准入门槛</w:t>
      </w:r>
    </w:p>
    <w:p>
      <w:r>
        <w:t>非流动负债加总 [ks_a_r_noncurrentliab_2024]：within_input_tolerance；基础单位残差 0.00。 原件元单位数值重算；差额保留，不设评级准入门槛</w:t>
      </w:r>
    </w:p>
    <w:p>
      <w:r>
        <w:t>归母权益分项加总 [ks_a_r_ownerequity_2024]：within_input_tolerance；基础单位残差 0.00。 原件元单位数值重算；差额保留，不设评级准入门槛</w:t>
      </w:r>
    </w:p>
    <w:p>
      <w:r>
        <w:t>权益归属加总 [ks_a_r_equity_2024]：within_input_tolerance；基础单位残差 0.00。 原件元单位数值重算；差额保留，不设评级准入门槛</w:t>
      </w:r>
    </w:p>
    <w:p>
      <w:r>
        <w:t>资产总额加总 [ks_a_r_assets_2024]：within_input_tolerance；基础单位残差 0.00。 原件元单位数值重算；差额保留，不设评级准入门槛</w:t>
      </w:r>
    </w:p>
    <w:p>
      <w:r>
        <w:t>负债总额加总 [ks_a_r_liab_2024]：within_input_tolerance；基础单位残差 0.00。 原件元单位数值重算；差额保留，不设评级准入门槛</w:t>
      </w:r>
    </w:p>
    <w:p>
      <w:r>
        <w:t>资产等于负债加权益 [ks_a_r_balance_2024]：within_input_tolerance；基础单位残差 0.00。 原件元单位数值重算；差额保留，不设评级准入门槛</w:t>
      </w:r>
    </w:p>
    <w:p>
      <w:r>
        <w:t>营业总成本重算 [ks_a_r_totalcost_2024]：within_input_tolerance；基础单位残差 0.00。 原件元单位数值重算；差额保留，不设评级准入门槛</w:t>
      </w:r>
    </w:p>
    <w:p>
      <w:r>
        <w:t>营业利润加营业外净额 [ks_a_r_pbt_2024]：within_input_tolerance；基础单位残差 0.00。 原件元单位数值重算；差额保留，不设评级准入门槛</w:t>
      </w:r>
    </w:p>
    <w:p>
      <w:r>
        <w:t>税前减所得税 [ks_a_r_netincome_2024]：within_input_tolerance；基础单位残差 0.00。 原件元单位数值重算；差额保留，不设评级准入门槛</w:t>
      </w:r>
    </w:p>
    <w:p>
      <w:r>
        <w:t>综合收益重算 [ks_a_r_ci_2024]：within_input_tolerance；基础单位残差 0.00。 原件元单位数值重算；差额保留，不设评级准入门槛</w:t>
      </w:r>
    </w:p>
    <w:p>
      <w:r>
        <w:t>经营现金流入重算 [ks_a_r_opcashin_2024]：within_input_tolerance；基础单位残差 0.00。 原件元单位数值重算；差额保留，不设评级准入门槛</w:t>
      </w:r>
    </w:p>
    <w:p>
      <w:r>
        <w:t>经营现金流出重算 [ks_a_r_opcashout_2024]：within_input_tolerance；基础单位残差 0.00。 原件元单位数值重算；差额保留，不设评级准入门槛</w:t>
      </w:r>
    </w:p>
    <w:p>
      <w:r>
        <w:t>直接法经营净现金 [ks_a_r_cfo_2024]：within_input_tolerance；基础单位残差 0.00。 原件元单位数值重算；差额保留，不设评级准入门槛</w:t>
      </w:r>
    </w:p>
    <w:p>
      <w:r>
        <w:t>投资净现金 [ks_a_r_cfi_2024]：within_input_tolerance；基础单位残差 0.00。 原件元单位数值重算；差额保留，不设评级准入门槛</w:t>
      </w:r>
    </w:p>
    <w:p>
      <w:r>
        <w:t>筹资净现金 [ks_a_r_cff_2024]：within_input_tolerance；基础单位残差 0.00。 原件元单位数值重算；差额保留，不设评级准入门槛</w:t>
      </w:r>
    </w:p>
    <w:p>
      <w:r>
        <w:t>现金三类活动加汇率 [ks_a_r_cashdelta_2024]：within_input_tolerance；基础单位残差 0.00。 原件元单位数值重算；差额保留，不设评级准入门槛</w:t>
      </w:r>
    </w:p>
    <w:p>
      <w:r>
        <w:t>净利归属 [ks_a_r_plattrib_2024]：within_input_tolerance；基础单位残差 0.00。 原件元单位数值重算；差额保留，不设评级准入门槛</w:t>
      </w:r>
    </w:p>
    <w:p>
      <w:r>
        <w:t>营业利润 [ks_a_r_opprofit_2024]：within_input_tolerance；基础单位残差 0.00。 原件元单位数值重算；差额保留，不设评级准入门槛</w:t>
      </w:r>
    </w:p>
    <w:p>
      <w:r>
        <w:t>现金滚动 [ks_a_r_cash_2024]：within_input_tolerance；基础单位残差 0.00。 原件元单位数值重算；差额保留，不设评级准入门槛</w:t>
      </w:r>
    </w:p>
    <w:p>
      <w:r>
        <w:t>现金与账面资金 [ks_a_r_cashbook_2024]：within_input_tolerance；基础单位残差 0.00。 原件元单位数值重算；差额保留，不设评级准入门槛</w:t>
      </w:r>
    </w:p>
    <w:p>
      <w:r>
        <w:t>受限资金明细 [ks_a_r_restrictdetail_2024]：within_input_tolerance；基础单位残差 0.00。 原件元单位数值重算；差额保留，不设评级准入门槛</w:t>
      </w:r>
    </w:p>
    <w:p>
      <w:r>
        <w:t>间接法经营现金 [ks_a_r_indirect_cfo_2024]：within_input_tolerance；基础单位残差 0.00。 原件元单位数值重算；差额保留，不设评级准入门槛</w:t>
      </w:r>
    </w:p>
    <w:p>
      <w:r>
        <w:t>ar净额 [ks_a_r_ar_netcalc_2024]：within_input_tolerance；基础单位残差 0.00。 原件元单位数值重算；差额保留，不设评级准入门槛</w:t>
      </w:r>
    </w:p>
    <w:p>
      <w:r>
        <w:t>otherar净额 [ks_a_r_otherar_netcalc_2024]：within_input_tolerance；基础单位残差 0.00。 原件元单位数值重算；差额保留，不设评级准入门槛</w:t>
      </w:r>
    </w:p>
    <w:p>
      <w:r>
        <w:t>inventory净额 [ks_a_r_inventory_netcalc_2024]：within_input_tolerance；基础单位残差 0.00。 原件元单位数值重算；差额保留，不设评级准入门槛</w:t>
      </w:r>
    </w:p>
    <w:p>
      <w:r>
        <w:t>contract净额 [ks_a_r_contract_netcalc_2024]：within_input_tolerance；基础单位残差 0.00。 原件元单位数值重算；差额保留，不设评级准入门槛</w:t>
      </w:r>
    </w:p>
    <w:p>
      <w:r>
        <w:t>longcontract净额 [ks_a_r_longcontract_netcalc_2024]：within_input_tolerance；基础单位残差 0.00。 原件元单位数值重算；差额保留，不设评级准入门槛</w:t>
      </w:r>
    </w:p>
    <w:p>
      <w:r>
        <w:t>propertynet净额 [ks_a_r_propertynet_netcalc_2024]：within_input_tolerance；基础单位残差 0.00。 原件元单位数值重算；差额保留，不设评级准入门槛</w:t>
      </w:r>
    </w:p>
    <w:p>
      <w:r>
        <w:t>应收账龄 [ks_a_r_arge_2024]：within_input_tolerance；基础单位残差 0.00。 原件元单位数值重算；差额保留，不设评级准入门槛</w:t>
      </w:r>
    </w:p>
    <w:p>
      <w:r>
        <w:t>供应商融资分类 [ks_a_r_supplier_sum_2024]：within_input_tolerance；基础单位残差 0.00。 原件元单位数值重算；差额保留，不设评级准入门槛</w:t>
      </w:r>
    </w:p>
    <w:p>
      <w:r>
        <w:t>利息费用勾稽 [ks_a_r_interest_2024]：within_input_tolerance；基础单位残差 0.00。 原件元单位数值重算；差额保留，不设评级准入门槛</w:t>
      </w:r>
    </w:p>
    <w:p>
      <w:r>
        <w:t>产品收入勾稽 [ks_a_r_productrev_2024]：within_input_tolerance；基础单位残差 0.00。 原件元单位数值重算；差额保留，不设评级准入门槛</w:t>
      </w:r>
    </w:p>
    <w:p>
      <w:r>
        <w:t>产品成本勾稽 [ks_a_r_productcost_2024]：within_input_tolerance；基础单位残差 0.00。 原件元单位数值重算；差额保留，不设评级准入门槛</w:t>
      </w:r>
    </w:p>
    <w:p>
      <w:r>
        <w:t>应收准备滚动 [ks_a_r_arres]：unexplained_difference；基础单位残差 62431.64。 第168页原负号经独立图像重读确认；其他按有符号相加差62,431.64，若负号表示减少项冲回可以闭合。未改变原披露负号，等待符号语义说明。</w:t>
      </w:r>
    </w:p>
    <w:p>
      <w:r>
        <w:t>其他应收准备滚动 [ks_a_r_otherarres]：within_input_tolerance；基础单位残差 0.00。 原件元单位数值重算；差额保留，不设评级准入门槛</w:t>
      </w:r>
    </w:p>
    <w:p>
      <w:r>
        <w:t>存货准备滚动 [ks_a_r_inventoryres]：within_input_tolerance；基础单位残差 0.00。 原件元单位数值重算；差额保留，不设评级准入门槛</w:t>
      </w:r>
    </w:p>
    <w:p>
      <w:r>
        <w:t>PPE原值滚动 [ks_a_r_ppegross]：within_input_tolerance；基础单位残差 0.00。 原件元单位数值重算；差额保留，不设评级准入门槛</w:t>
      </w:r>
    </w:p>
    <w:p>
      <w:r>
        <w:t>PPE折旧滚动 [ks_a_r_ppedep]：within_input_tolerance；基础单位残差 0.00。 原件元单位数值重算；差额保留，不设评级准入门槛</w:t>
      </w:r>
    </w:p>
    <w:p>
      <w:r>
        <w:t>PPE准备滚动 [ks_a_r_pperes]：within_input_tolerance；基础单位残差 0.00。 原件元单位数值重算；差额保留，不设评级准入门槛</w:t>
      </w:r>
    </w:p>
    <w:p>
      <w:r>
        <w:t>滁州CIP原表未闭合 [ks_a_r_chuzhou]：unexplained_difference；基础单位残差 12852572.76。 第185页原图独立二次阅读仍见其他减少12,852,572.76，末余额未扣该列；属未解释披露差异，不自动推定财报错报。</w:t>
      </w:r>
    </w:p>
    <w:p>
      <w:r>
        <w:t>转债滚动 [ks_a_r_bonds]：within_input_tolerance；基础单位残差 0.00。 原件元单位数值重算；差额保留，不设评级准入门槛</w:t>
      </w:r>
    </w:p>
    <w:p>
      <w:r>
        <w:t>筹资负债滚动 [ks_a_r_debtorroll]：within_input_tolerance；基础单位残差 0.00。 原件元单位数值重算；差额保留，不设评级准入门槛</w:t>
      </w:r>
    </w:p>
    <w:p>
      <w:r>
        <w:t>合并所有者权益滚动 [ks_a_r_equityroll]：within_input_tolerance；基础单位残差 0.00。 原件元单位数值重算；差额保留，不设评级准入门槛</w:t>
      </w:r>
    </w:p>
    <w:p>
      <w:r>
        <w:t>所得税附注桥 [ks_a_r_taxroll]：within_input_tolerance；基础单位残差 0.00。 原件元单位数值重算；差额保留，不设评级准入门槛</w:t>
      </w:r>
    </w:p>
    <w:p>
      <w:r>
        <w:t>母公司BS [ks_a_r_p_balance_2025]：within_input_tolerance；基础单位残差 0.00。 原件元单位数值重算；差额保留，不设评级准入门槛</w:t>
      </w:r>
    </w:p>
    <w:p>
      <w:r>
        <w:t>母公司现金流 [ks_a_r_p_cfs_2025]：within_input_tolerance；基础单位残差 0.00。 原件元单位数值重算；差额保留，不设评级准入门槛</w:t>
      </w:r>
    </w:p>
    <w:p>
      <w:r>
        <w:t>母公司BS [ks_a_r_p_balance_2024]：within_input_tolerance；基础单位残差 0.00。 原件元单位数值重算；差额保留，不设评级准入门槛</w:t>
      </w:r>
    </w:p>
    <w:p>
      <w:r>
        <w:t>母公司现金流 [ks_a_r_p_cfs_2024]：within_input_tolerance；基础单位残差 0.00。 原件元单位数值重算；差额保留，不设评级准入门槛</w:t>
      </w:r>
    </w:p>
    <w:p>
      <w:r>
        <w:t>母公司期初追溯 [ks_a_r_p_open]：within_input_tolerance；基础单位残差 0.00。 原件元单位数值重算；差额保留，不设评级准入门槛</w:t>
      </w:r>
    </w:p>
    <w:p>
      <w:r>
        <w:t>母公司权益滚动 [ks_a_r_p_equityroll]：within_input_tolerance；基础单位残差 0.00。 原件元单位数值重算；差额保留，不设评级准入门槛</w:t>
      </w:r>
    </w:p>
    <w:p>
      <w:r>
        <w:t>原2023资产负债 [ks_a_r_old_balance]：within_input_tolerance；基础单位残差 0.00。 原件元单位数值重算；差额保留，不设评级准入门槛</w:t>
      </w:r>
    </w:p>
    <w:p>
      <w:r>
        <w:t>原2023现金流 [ks_a_r_old_cfs]：within_input_tolerance；基础单位残差 0.00。 原件元单位数值重算；差额保留，不设评级准入门槛</w:t>
      </w:r>
    </w:p>
    <w:p>
      <w:r>
        <w:t>Q1资产负债 [ks_a_r_q1_balance]：within_input_tolerance；基础单位残差 0.00。 原件元单位数值重算；差额保留，不设评级准入门槛</w:t>
      </w:r>
    </w:p>
    <w:p>
      <w:r>
        <w:t>Q1现金流 [ks_a_r_q1_cfs]：within_input_tolerance；基础单位残差 0.00。 原件元单位数值重算；差额保留，不设评级准入门槛</w:t>
      </w:r>
    </w:p>
    <w:p>
      <w:r>
        <w:t>Q1年初现金衔接 [ks_a_r_q1_cashbridge]：within_input_tolerance；基础单位残差 0.00。 原件元单位数值重算；差额保留，不设评级准入门槛</w:t>
      </w:r>
    </w:p>
    <w:p>
      <w:r>
        <w:t>原现金差额与完整受限余额 [ks_a_r_orig_cash_gap]：within_input_tolerance；基础单位残差 0.00。 原件元单位数值重算；差额保留，不设评级准入门槛</w:t>
      </w:r>
    </w:p>
    <w:p>
      <w:r>
        <w:t>货币资金重述桥 [ks_a_r_cashbook_restatement]：within_input_tolerance；基础单位残差 0.00。 原件元单位数值重算；差额保留，不设评级准入门槛</w:t>
      </w:r>
    </w:p>
    <w:p>
      <w:r>
        <w:t>现金等价物重述桥 [ks_a_r_cce_restatement]：within_input_tolerance；基础单位残差 0.00。 原件元单位数值重算；差额保留，不设评级准入门槛</w:t>
      </w:r>
    </w:p>
    <w:p>
      <w:r>
        <w:t>2024合并权益变动 [ks_a_r_equityroll_2024]：within_input_tolerance；基础单位残差 0.00。 原件元单位数值重算；差额保留，不设评级准入门槛</w:t>
      </w:r>
    </w:p>
    <w:p>
      <w:r>
        <w:t>原2023权益变动 [ks_a_r_old_equity_roll_2023]：within_input_tolerance；基础单位残差 0.00。 原件元单位数值重算；差额保留，不设评级准入门槛</w:t>
      </w:r>
    </w:p>
    <w:p>
      <w:r>
        <w:t>合并权益分项核对 [ks_d_r_equity]：within_input_tolerance；基础单位残差 0.00。 以已披露十进制数精确相加减；本项未以容差掩盖差额，零残差不证明所有账户无遗漏。</w:t>
      </w:r>
    </w:p>
    <w:p>
      <w:r>
        <w:t>债券账面余额核对 [ks_d_r_book]：within_input_tolerance；基础单位残差 0.00。 以已披露十进制数精确相加减；本项未以容差掩盖差额，零残差不证明所有账户无遗漏。</w:t>
      </w:r>
    </w:p>
    <w:p>
      <w:r>
        <w:t>本年面值核对 [ks_d_r_face_2025]：within_input_tolerance；基础单位残差 0。 以已披露十进制数精确相加减；本项未以容差掩盖差额，零残差不证明所有账户无遗漏。</w:t>
      </w:r>
    </w:p>
    <w:p>
      <w:r>
        <w:t>一季度面值核对 [ks_d_r_face_q1]：within_input_tolerance；基础单位残差 0。 以已披露十进制数精确相加减；本项未以容差掩盖差额，零残差不证明所有账户无遗漏。</w:t>
      </w:r>
    </w:p>
    <w:p>
      <w:r>
        <w:t>募集资金分布核对 [ks_d_r_fund_parts]：within_input_tolerance；基础单位残差 0.00。 以已披露十进制数精确相加减；本项未以容差掩盖差额，零残差不证明所有账户无遗漏。</w:t>
      </w:r>
    </w:p>
    <w:p>
      <w:r>
        <w:t>募集资金收支核对 [ks_d_r_fund_receipts]：within_input_tolerance；基础单位残差 0.00。 以已披露十进制数精确相加减；本项未以容差掩盖差额，零残差不证明所有账户无遗漏。</w:t>
      </w:r>
    </w:p>
    <w:p>
      <w:r>
        <w:t>余额—损益—候选权益税桥（未证实权益流量） [ks_tax_r_candidate]：unexplained_difference；基础单位残差 32.48。 元、分披露下少量加减的显示精度比较，实际残差保留。期末可转债权益DTL仅作候选金额，未取得当期权益税分录，算术接近不证明桥已完整。</w:t>
      </w:r>
    </w:p>
    <w:p>
      <w:r>
        <w:t>2024年归母非经常损益原表重算 [ks_earn_r_net_2024]：within_input_tolerance；基础单位残差 0.00。 按元、分原值精确运算；加总闭合不证明分类或空白项目均已取得交易证据。</w:t>
      </w:r>
    </w:p>
    <w:p>
      <w:r>
        <w:t>2024年归母净利与公司扣非调节 [ks_earn_r_deducted_2024]：within_input_tolerance；基础单位残差 0.00。 按元、分原值精确运算；加总闭合不证明分类或空白项目均已取得交易证据。</w:t>
      </w:r>
    </w:p>
    <w:p>
      <w:r>
        <w:t>2025年归母非经常损益原表重算 [ks_earn_r_net_2025]：within_input_tolerance；基础单位残差 0.00。 按元、分原值精确运算；加总闭合不证明分类或空白项目均已取得交易证据。</w:t>
      </w:r>
    </w:p>
    <w:p>
      <w:r>
        <w:t>2025年归母净利与公司扣非调节 [ks_earn_r_deducted_2025]：within_input_tolerance；基础单位残差 0.00。 按元、分原值精确运算；加总闭合不证明分类或空白项目均已取得交易证据。</w:t>
      </w:r>
    </w:p>
    <w:p>
      <w:r>
        <w:t>归母利润变化两部分桥 [ks_earn_r_decline]：within_input_tolerance；基础单位残差 0.00。 同范围两期差额精确分解，不解释为现金或因果贡献。</w:t>
      </w:r>
    </w:p>
    <w:p>
      <w:r>
        <w:t>年末经销担保逐项加总 [ks_credit_r_dealer_total]：within_input_tolerance；基础单位残差 0.00。 原表元金额，加总前十名及其他29家；不是逐笔合同核验</w:t>
      </w:r>
    </w:p>
    <w:p>
      <w:r>
        <w:t>三月末内外实际担保勾稽 [ks_credit_r_guarantee_q1]：within_input_tolerance；基础单位残差 0.00。 同一公告的万元金额按原单位转元加总；不证明到期或解除</w:t>
      </w:r>
    </w:p>
    <w:p>
      <w:r>
        <w:br w:type="page"/>
      </w:r>
    </w:p>
    <w:p>
      <w:pPr>
        <w:pStyle w:val="Heading1"/>
      </w:pPr>
      <w:r>
        <w:t>地区收入单因素情景对照 [ks_b_revenue_scenarios]</w:t>
      </w:r>
    </w:p>
    <w:p>
      <w:r>
        <w:t>explicit_geographic_revenue_scenarios；截至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压力下界2026收入</w:t>
            </w:r>
          </w:p>
        </w:tc>
        <w:tc>
          <w:tcPr>
            <w:tcW w:type="dxa" w:w="4386"/>
          </w:tcPr>
          <w:p>
            <w:r>
              <w:t>54.59 亿元人民币</w:t>
            </w:r>
          </w:p>
        </w:tc>
        <w:tc>
          <w:tcPr>
            <w:tcW w:type="dxa" w:w="1949"/>
          </w:tcPr>
          <w:p>
            <w:r>
              <w:t>ks_b_revenue_stress_low</w:t>
            </w:r>
          </w:p>
        </w:tc>
      </w:tr>
      <w:tr>
        <w:trPr>
          <w:cantSplit/>
        </w:trPr>
        <w:tc>
          <w:tcPr>
            <w:tcW w:type="dxa" w:w="3411"/>
          </w:tcPr>
          <w:p>
            <w:r>
              <w:t>压力上界2026收入</w:t>
            </w:r>
          </w:p>
        </w:tc>
        <w:tc>
          <w:tcPr>
            <w:tcW w:type="dxa" w:w="4386"/>
          </w:tcPr>
          <w:p>
            <w:r>
              <w:t>57.91 亿元人民币</w:t>
            </w:r>
          </w:p>
        </w:tc>
        <w:tc>
          <w:tcPr>
            <w:tcW w:type="dxa" w:w="1949"/>
          </w:tcPr>
          <w:p>
            <w:r>
              <w:t>ks_b_revenue_stress_high</w:t>
            </w:r>
          </w:p>
        </w:tc>
      </w:tr>
      <w:tr>
        <w:trPr>
          <w:cantSplit/>
        </w:trPr>
        <w:tc>
          <w:tcPr>
            <w:tcW w:type="dxa" w:w="3411"/>
          </w:tcPr>
          <w:p>
            <w:r>
              <w:t>基准下界2026收入</w:t>
            </w:r>
          </w:p>
        </w:tc>
        <w:tc>
          <w:tcPr>
            <w:tcW w:type="dxa" w:w="4386"/>
          </w:tcPr>
          <w:p>
            <w:r>
              <w:t>58.98 亿元人民币</w:t>
            </w:r>
          </w:p>
        </w:tc>
        <w:tc>
          <w:tcPr>
            <w:tcW w:type="dxa" w:w="1949"/>
          </w:tcPr>
          <w:p>
            <w:r>
              <w:t>ks_b_revenue_base_low</w:t>
            </w:r>
          </w:p>
        </w:tc>
      </w:tr>
      <w:tr>
        <w:trPr>
          <w:cantSplit/>
        </w:trPr>
        <w:tc>
          <w:tcPr>
            <w:tcW w:type="dxa" w:w="3411"/>
          </w:tcPr>
          <w:p>
            <w:r>
              <w:t>基准上界2026收入</w:t>
            </w:r>
          </w:p>
        </w:tc>
        <w:tc>
          <w:tcPr>
            <w:tcW w:type="dxa" w:w="4386"/>
          </w:tcPr>
          <w:p>
            <w:r>
              <w:t>62.88 亿元人民币</w:t>
            </w:r>
          </w:p>
        </w:tc>
        <w:tc>
          <w:tcPr>
            <w:tcW w:type="dxa" w:w="1949"/>
          </w:tcPr>
          <w:p>
            <w:r>
              <w:t>ks_b_revenue_base_high</w:t>
            </w:r>
          </w:p>
        </w:tc>
      </w:tr>
      <w:tr>
        <w:trPr>
          <w:cantSplit/>
        </w:trPr>
        <w:tc>
          <w:tcPr>
            <w:tcW w:type="dxa" w:w="3411"/>
          </w:tcPr>
          <w:p>
            <w:r>
              <w:t>改善下界2026收入</w:t>
            </w:r>
          </w:p>
        </w:tc>
        <w:tc>
          <w:tcPr>
            <w:tcW w:type="dxa" w:w="4386"/>
          </w:tcPr>
          <w:p>
            <w:r>
              <w:t>64.05 亿元人民币</w:t>
            </w:r>
          </w:p>
        </w:tc>
        <w:tc>
          <w:tcPr>
            <w:tcW w:type="dxa" w:w="1949"/>
          </w:tcPr>
          <w:p>
            <w:r>
              <w:t>ks_b_revenue_improve_low</w:t>
            </w:r>
          </w:p>
        </w:tc>
      </w:tr>
      <w:tr>
        <w:trPr>
          <w:cantSplit/>
        </w:trPr>
        <w:tc>
          <w:tcPr>
            <w:tcW w:type="dxa" w:w="3411"/>
          </w:tcPr>
          <w:p>
            <w:r>
              <w:t>改善上界2026收入</w:t>
            </w:r>
          </w:p>
        </w:tc>
        <w:tc>
          <w:tcPr>
            <w:tcW w:type="dxa" w:w="4386"/>
          </w:tcPr>
          <w:p>
            <w:r>
              <w:t>66.00 亿元人民币</w:t>
            </w:r>
          </w:p>
        </w:tc>
        <w:tc>
          <w:tcPr>
            <w:tcW w:type="dxa" w:w="1949"/>
          </w:tcPr>
          <w:p>
            <w:r>
              <w:t>ks_b_revenue_improve_high</w:t>
            </w:r>
          </w:p>
        </w:tc>
      </w:tr>
    </w:tbl>
    <w:p/>
    <w:p>
      <w:r>
        <w:t>此处仅汇总声明的指标；全部结果行、公式和未舍入值保留在工作簿及结果JSON。</w:t>
      </w:r>
    </w:p>
    <w:p>
      <w:r>
        <w:t>证据记录：ks_b_e_structure, ks_b_e_q1, ks_b_e_property26, ks_b_e_investment26</w:t>
      </w:r>
    </w:p>
    <w:p>
      <w:pPr>
        <w:pStyle w:val="Heading2"/>
      </w:pPr>
      <w:r>
        <w:t>假设与适用限制</w:t>
      </w:r>
    </w:p>
    <w:p>
      <w:r>
        <w:t>按境内与境外历史收入分别乘以一加假设增速后相加，不变更合并范围。</w:t>
      </w:r>
    </w:p>
    <w:p>
      <w:r>
        <w:t>低/高端采用同向组合，不解释为概率分布；未机械年化季度。</w:t>
      </w:r>
    </w:p>
    <w:p>
      <w:r>
        <w:t>只有收入桥，不直接预测利润、经营现金及债务服务能力。</w:t>
      </w:r>
    </w:p>
    <w:p>
      <w:r>
        <w:t>缺少渠道分表、明确订单和海外基地现金回收记录，假设不能冒充已验证结果。</w:t>
      </w:r>
    </w:p>
    <w:p>
      <w:r>
        <w:t>完整结果、输入快照与复算信息见 Excel Q1/Quant1 系列工作表及 quantitative-ks_b_revenue_scenarios.json。</w:t>
      </w:r>
    </w:p>
    <w:p>
      <w:r>
        <w:br w:type="page"/>
      </w:r>
    </w:p>
    <w:p>
      <w:pPr>
        <w:pStyle w:val="Heading1"/>
      </w:pPr>
      <w:r>
        <w:t>保留实际本金时点的合同现金流情景 [ks_d_q_cash]</w:t>
      </w:r>
    </w:p>
    <w:p>
      <w:r>
        <w:t>Decimal contract_cash_schedule_v1；截至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2026年固定本金情景合同现金支付</w:t>
            </w:r>
          </w:p>
        </w:tc>
        <w:tc>
          <w:tcPr>
            <w:tcW w:type="dxa" w:w="4386"/>
          </w:tcPr>
          <w:p>
            <w:r>
              <w:t>2,197.82 万元人民币</w:t>
            </w:r>
          </w:p>
        </w:tc>
        <w:tc>
          <w:tcPr>
            <w:tcW w:type="dxa" w:w="1949"/>
          </w:tcPr>
          <w:p>
            <w:r>
              <w:t>ks_d_g_cash_2026</w:t>
            </w:r>
          </w:p>
        </w:tc>
      </w:tr>
      <w:tr>
        <w:trPr>
          <w:cantSplit/>
        </w:trPr>
        <w:tc>
          <w:tcPr>
            <w:tcW w:type="dxa" w:w="3411"/>
          </w:tcPr>
          <w:p>
            <w:r>
              <w:t>2027年固定本金情景合同现金支付</w:t>
            </w:r>
          </w:p>
        </w:tc>
        <w:tc>
          <w:tcPr>
            <w:tcW w:type="dxa" w:w="4386"/>
          </w:tcPr>
          <w:p>
            <w:r>
              <w:t>3,296.73 万元人民币</w:t>
            </w:r>
          </w:p>
        </w:tc>
        <w:tc>
          <w:tcPr>
            <w:tcW w:type="dxa" w:w="1949"/>
          </w:tcPr>
          <w:p>
            <w:r>
              <w:t>ks_d_g_cash_2027</w:t>
            </w:r>
          </w:p>
        </w:tc>
      </w:tr>
      <w:tr>
        <w:trPr>
          <w:cantSplit/>
        </w:trPr>
        <w:tc>
          <w:tcPr>
            <w:tcW w:type="dxa" w:w="3411"/>
          </w:tcPr>
          <w:p>
            <w:r>
              <w:t>2028年固定本金情景合同现金支付</w:t>
            </w:r>
          </w:p>
        </w:tc>
        <w:tc>
          <w:tcPr>
            <w:tcW w:type="dxa" w:w="4386"/>
          </w:tcPr>
          <w:p>
            <w:r>
              <w:t>3,956.08 万元人民币</w:t>
            </w:r>
          </w:p>
        </w:tc>
        <w:tc>
          <w:tcPr>
            <w:tcW w:type="dxa" w:w="1949"/>
          </w:tcPr>
          <w:p>
            <w:r>
              <w:t>ks_d_g_cash_2028</w:t>
            </w:r>
          </w:p>
        </w:tc>
      </w:tr>
      <w:tr>
        <w:trPr>
          <w:cantSplit/>
        </w:trPr>
        <w:tc>
          <w:tcPr>
            <w:tcW w:type="dxa" w:w="3411"/>
          </w:tcPr>
          <w:p>
            <w:r>
              <w:t>2029年固定本金情景合同现金支付</w:t>
            </w:r>
          </w:p>
        </w:tc>
        <w:tc>
          <w:tcPr>
            <w:tcW w:type="dxa" w:w="4386"/>
          </w:tcPr>
          <w:p>
            <w:r>
              <w:t>25.27 亿元人民币</w:t>
            </w:r>
          </w:p>
        </w:tc>
        <w:tc>
          <w:tcPr>
            <w:tcW w:type="dxa" w:w="1949"/>
          </w:tcPr>
          <w:p>
            <w:r>
              <w:t>ks_d_g_cash_2029</w:t>
            </w:r>
          </w:p>
        </w:tc>
      </w:tr>
      <w:tr>
        <w:trPr>
          <w:cantSplit/>
        </w:trPr>
        <w:tc>
          <w:tcPr>
            <w:tcW w:type="dxa" w:w="3411"/>
          </w:tcPr>
          <w:p>
            <w:r>
              <w:t>到期情景本金</w:t>
            </w:r>
          </w:p>
        </w:tc>
        <w:tc>
          <w:tcPr>
            <w:tcW w:type="dxa" w:w="4386"/>
          </w:tcPr>
          <w:p>
            <w:r>
              <w:t>21.98 亿元人民币</w:t>
            </w:r>
          </w:p>
        </w:tc>
        <w:tc>
          <w:tcPr>
            <w:tcW w:type="dxa" w:w="1949"/>
          </w:tcPr>
          <w:p>
            <w:r>
              <w:t>ks_d_g_maturity_principal</w:t>
            </w:r>
          </w:p>
        </w:tc>
      </w:tr>
      <w:tr>
        <w:trPr>
          <w:cantSplit/>
        </w:trPr>
        <w:tc>
          <w:tcPr>
            <w:tcW w:type="dxa" w:w="3411"/>
          </w:tcPr>
          <w:p>
            <w:r>
              <w:t>到期兑付内含末期票息</w:t>
            </w:r>
          </w:p>
        </w:tc>
        <w:tc>
          <w:tcPr>
            <w:tcW w:type="dxa" w:w="4386"/>
          </w:tcPr>
          <w:p>
            <w:r>
              <w:t>4,395.64 万元人民币</w:t>
            </w:r>
          </w:p>
        </w:tc>
        <w:tc>
          <w:tcPr>
            <w:tcW w:type="dxa" w:w="1949"/>
          </w:tcPr>
          <w:p>
            <w:r>
              <w:t>ks_d_g_maturity_coupon</w:t>
            </w:r>
          </w:p>
        </w:tc>
      </w:tr>
      <w:tr>
        <w:trPr>
          <w:cantSplit/>
        </w:trPr>
        <w:tc>
          <w:tcPr>
            <w:tcW w:type="dxa" w:w="3411"/>
          </w:tcPr>
          <w:p>
            <w:r>
              <w:t>到期兑付扣本金及末息后的溢价</w:t>
            </w:r>
          </w:p>
        </w:tc>
        <w:tc>
          <w:tcPr>
            <w:tcW w:type="dxa" w:w="4386"/>
          </w:tcPr>
          <w:p>
            <w:r>
              <w:t>2.86 亿元人民币</w:t>
            </w:r>
          </w:p>
        </w:tc>
        <w:tc>
          <w:tcPr>
            <w:tcW w:type="dxa" w:w="1949"/>
          </w:tcPr>
          <w:p>
            <w:r>
              <w:t>ks_d_g_maturity_premium</w:t>
            </w:r>
          </w:p>
        </w:tc>
      </w:tr>
      <w:tr>
        <w:trPr>
          <w:cantSplit/>
        </w:trPr>
        <w:tc>
          <w:tcPr>
            <w:tcW w:type="dxa" w:w="3411"/>
          </w:tcPr>
          <w:p>
            <w:r>
              <w:t>固定本金情景未来合同现金合计</w:t>
            </w:r>
          </w:p>
        </w:tc>
        <w:tc>
          <w:tcPr>
            <w:tcW w:type="dxa" w:w="4386"/>
          </w:tcPr>
          <w:p>
            <w:r>
              <w:t>26.22 亿元人民币</w:t>
            </w:r>
          </w:p>
        </w:tc>
        <w:tc>
          <w:tcPr>
            <w:tcW w:type="dxa" w:w="1949"/>
          </w:tcPr>
          <w:p>
            <w:r>
              <w:t>ks_d_g_cash_total</w:t>
            </w:r>
          </w:p>
        </w:tc>
      </w:tr>
    </w:tbl>
    <w:p/>
    <w:p>
      <w:r>
        <w:t>此处仅汇总声明的指标；全部结果行、公式和未舍入值保留在工作簿及结果JSON。</w:t>
      </w:r>
    </w:p>
    <w:p>
      <w:r>
        <w:t>证据记录：ks_d_e_face_q1, ks_d_e_issue_coupon, ks_d_e_maturity_call, ks_d_e_put</w:t>
      </w:r>
    </w:p>
    <w:p>
      <w:pPr>
        <w:pStyle w:val="Heading2"/>
      </w:pPr>
      <w:r>
        <w:t>假设与适用限制</w:t>
      </w:r>
    </w:p>
    <w:p>
      <w:r>
        <w:t>以一季度末实际未转股本金作为固定本金情景起点；六月末实际本金尚未取得。</w:t>
      </w:r>
    </w:p>
    <w:p>
      <w:r>
        <w:t>之后无转股、无提前赎回或回售、无违约加速、无条款变化；未来利率仅取已约定的票面利率。</w:t>
      </w:r>
    </w:p>
    <w:p>
      <w:r>
        <w:t>这是偿债需求情景而非预测；没有计入可选行权造成的提前现金需求。</w:t>
      </w:r>
    </w:p>
    <w:p>
      <w:r>
        <w:t>未来法定节假日及交易日日历未推定；到期末息已含在合同兑付比例内。</w:t>
      </w:r>
    </w:p>
    <w:p>
      <w:r>
        <w:t>完整结果、输入快照与复算信息见 Excel Q2/Quant2 系列工作表及 quantitative-ks_d_q_cash.json。</w:t>
      </w:r>
    </w:p>
    <w:p>
      <w:r>
        <w:br w:type="page"/>
      </w:r>
    </w:p>
    <w:p>
      <w:pPr>
        <w:pStyle w:val="Heading1"/>
      </w:pPr>
      <w:r>
        <w:t>已执行转股价下的条件观察线 [ks_d_q_price]</w:t>
      </w:r>
    </w:p>
    <w:p>
      <w:r>
        <w:t>Decimal conversion_thresholds_v1；截至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普通回售条件股价</w:t>
            </w:r>
          </w:p>
        </w:tc>
        <w:tc>
          <w:tcPr>
            <w:tcW w:type="dxa" w:w="4386"/>
          </w:tcPr>
          <w:p>
            <w:r>
              <w:t>4.63 元人民币</w:t>
            </w:r>
          </w:p>
        </w:tc>
        <w:tc>
          <w:tcPr>
            <w:tcW w:type="dxa" w:w="1949"/>
          </w:tcPr>
          <w:p>
            <w:r>
              <w:t>ks_d_g_put_price</w:t>
            </w:r>
          </w:p>
        </w:tc>
      </w:tr>
      <w:tr>
        <w:trPr>
          <w:cantSplit/>
        </w:trPr>
        <w:tc>
          <w:tcPr>
            <w:tcW w:type="dxa" w:w="3411"/>
          </w:tcPr>
          <w:p>
            <w:r>
              <w:t>下修条件股价</w:t>
            </w:r>
          </w:p>
        </w:tc>
        <w:tc>
          <w:tcPr>
            <w:tcW w:type="dxa" w:w="4386"/>
          </w:tcPr>
          <w:p>
            <w:r>
              <w:t>5.62 元人民币</w:t>
            </w:r>
          </w:p>
        </w:tc>
        <w:tc>
          <w:tcPr>
            <w:tcW w:type="dxa" w:w="1949"/>
          </w:tcPr>
          <w:p>
            <w:r>
              <w:t>ks_d_g_revision_price</w:t>
            </w:r>
          </w:p>
        </w:tc>
      </w:tr>
      <w:tr>
        <w:trPr>
          <w:cantSplit/>
        </w:trPr>
        <w:tc>
          <w:tcPr>
            <w:tcW w:type="dxa" w:w="3411"/>
          </w:tcPr>
          <w:p>
            <w:r>
              <w:t>赎回条件股价</w:t>
            </w:r>
          </w:p>
        </w:tc>
        <w:tc>
          <w:tcPr>
            <w:tcW w:type="dxa" w:w="4386"/>
          </w:tcPr>
          <w:p>
            <w:r>
              <w:t>8.59 元人民币</w:t>
            </w:r>
          </w:p>
        </w:tc>
        <w:tc>
          <w:tcPr>
            <w:tcW w:type="dxa" w:w="1949"/>
          </w:tcPr>
          <w:p>
            <w:r>
              <w:t>ks_d_g_call_price</w:t>
            </w:r>
          </w:p>
        </w:tc>
      </w:tr>
    </w:tbl>
    <w:p/>
    <w:p>
      <w:r>
        <w:t>此处仅汇总声明的指标；全部结果行、公式和未舍入值保留在工作簿及结果JSON。</w:t>
      </w:r>
    </w:p>
    <w:p>
      <w:r>
        <w:t>证据记录：ks_d_e_price_latest, ks_d_e_put, ks_d_e_revision, ks_d_e_maturity_call</w:t>
      </w:r>
    </w:p>
    <w:p>
      <w:pPr>
        <w:pStyle w:val="Heading2"/>
      </w:pPr>
      <w:r>
        <w:t>假设与适用限制</w:t>
      </w:r>
    </w:p>
    <w:p>
      <w:r>
        <w:t>以已生效转股价为条件基数，仅展示条款比例对应价格，不使用市场价格推断未来行权。</w:t>
      </w:r>
    </w:p>
    <w:p>
      <w:r>
        <w:t>转股价再变动时观察线须重算；满足价格线仍须满足计息年度、观察天数及程序要求。</w:t>
      </w:r>
    </w:p>
    <w:p>
      <w:r>
        <w:t>下修和有条件赎回包含发行人决策，不能把价格触线视为已执行。</w:t>
      </w:r>
    </w:p>
    <w:p>
      <w:r>
        <w:t>完整结果、输入快照与复算信息见 Excel Q3/Quant3 系列工作表及 quantitative-ks_d_q_price.json。</w:t>
      </w:r>
    </w:p>
    <w:p>
      <w:r>
        <w:br w:type="page"/>
      </w:r>
    </w:p>
    <w:p>
      <w:pPr>
        <w:pStyle w:val="Heading1"/>
      </w:pPr>
      <w:r>
        <w:t>发行人合同面值与合并权益的明确跨口径敏感性 [ks_d_q_face_equity]</w:t>
      </w:r>
    </w:p>
    <w:p>
      <w:r>
        <w:t>Decimal nominal_to_consolidated_equity_bridge_v1；截至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合同面值占合并总权益敏感性</w:t>
            </w:r>
          </w:p>
        </w:tc>
        <w:tc>
          <w:tcPr>
            <w:tcW w:type="dxa" w:w="4386"/>
          </w:tcPr>
          <w:p>
            <w:r>
              <w:t>54.24%</w:t>
            </w:r>
          </w:p>
        </w:tc>
        <w:tc>
          <w:tcPr>
            <w:tcW w:type="dxa" w:w="1949"/>
          </w:tcPr>
          <w:p>
            <w:r>
              <w:t>ks_d_g_face_equity_ratio</w:t>
            </w:r>
          </w:p>
        </w:tc>
      </w:tr>
    </w:tbl>
    <w:p/>
    <w:p>
      <w:r>
        <w:t>此处仅汇总声明的指标；全部结果行、公式和未舍入值保留在工作簿及结果JSON。</w:t>
      </w:r>
    </w:p>
    <w:p>
      <w:r>
        <w:t>证据记录：ks_d_e_face_2025, ks_d_e_equity, ks_d_e_issuance_law</w:t>
      </w:r>
    </w:p>
    <w:p>
      <w:pPr>
        <w:pStyle w:val="Heading2"/>
      </w:pPr>
      <w:r>
        <w:t>假设与适用限制</w:t>
      </w:r>
    </w:p>
    <w:p>
      <w:r>
        <w:t>仅把发行人对外转债合同面值与合并总权益比较；分子不是合并应付债券账面价值，无会计重分类或净额抵消调整。</w:t>
      </w:r>
    </w:p>
    <w:p>
      <w:r>
        <w:t>该数仅用于确认面值口径也不能自动消除表面差异；不得替代监管发行条件的合并账面口径或正式存续承诺测试。</w:t>
      </w:r>
    </w:p>
    <w:p>
      <w:r>
        <w:t>完整结果、输入快照与复算信息见 Excel Q4/Quant4 系列工作表及 quantitative-ks_d_q_face_equity.json。</w:t>
      </w:r>
    </w:p>
    <w:p>
      <w:r>
        <w:br w:type="page"/>
      </w:r>
    </w:p>
    <w:p>
      <w:pPr>
        <w:pStyle w:val="Heading1"/>
      </w:pPr>
      <w:r>
        <w:t>经营因素形成及相邻判断 [ks_r_business]</w:t>
      </w:r>
    </w:p>
    <w:p>
      <w:r>
        <w:t>case_business_application_v1；截至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环境因素研究分</w:t>
            </w:r>
          </w:p>
        </w:tc>
        <w:tc>
          <w:tcPr>
            <w:tcW w:type="dxa" w:w="4386"/>
          </w:tcPr>
          <w:p>
            <w:r>
              <w:t>3.25 分</w:t>
            </w:r>
          </w:p>
        </w:tc>
        <w:tc>
          <w:tcPr>
            <w:tcW w:type="dxa" w:w="1949"/>
          </w:tcPr>
          <w:p>
            <w:r>
              <w:t>ks_r_environment_score</w:t>
            </w:r>
          </w:p>
        </w:tc>
      </w:tr>
      <w:tr>
        <w:trPr>
          <w:cantSplit/>
        </w:trPr>
        <w:tc>
          <w:tcPr>
            <w:tcW w:type="dxa" w:w="3411"/>
          </w:tcPr>
          <w:p>
            <w:r>
              <w:t>自身竞争力研究分</w:t>
            </w:r>
          </w:p>
        </w:tc>
        <w:tc>
          <w:tcPr>
            <w:tcW w:type="dxa" w:w="4386"/>
          </w:tcPr>
          <w:p>
            <w:r>
              <w:t>3.78 分</w:t>
            </w:r>
          </w:p>
        </w:tc>
        <w:tc>
          <w:tcPr>
            <w:tcW w:type="dxa" w:w="1949"/>
          </w:tcPr>
          <w:p>
            <w:r>
              <w:t>ks_r_competitive_score</w:t>
            </w:r>
          </w:p>
        </w:tc>
      </w:tr>
      <w:tr>
        <w:trPr>
          <w:cantSplit/>
        </w:trPr>
        <w:tc>
          <w:tcPr>
            <w:tcW w:type="dxa" w:w="3411"/>
          </w:tcPr>
          <w:p>
            <w:r>
              <w:t>定性共同恶化时竞争力分</w:t>
            </w:r>
          </w:p>
        </w:tc>
        <w:tc>
          <w:tcPr>
            <w:tcW w:type="dxa" w:w="4386"/>
          </w:tcPr>
          <w:p>
            <w:r>
              <w:t>3.38 分</w:t>
            </w:r>
          </w:p>
        </w:tc>
        <w:tc>
          <w:tcPr>
            <w:tcW w:type="dxa" w:w="1949"/>
          </w:tcPr>
          <w:p>
            <w:r>
              <w:t>ks_r_competitive_down</w:t>
            </w:r>
          </w:p>
        </w:tc>
      </w:tr>
    </w:tbl>
    <w:p/>
    <w:p>
      <w:r>
        <w:t>此处仅汇总声明的指标；全部结果行、公式和未舍入值保留在工作簿及结果JSON。</w:t>
      </w:r>
    </w:p>
    <w:p>
      <w:r>
        <w:t>证据记录：ks_r_e_business, ks_r_e_history, ks_b_e_operations, ks_b_e_ownership</w:t>
      </w:r>
    </w:p>
    <w:p>
      <w:pPr>
        <w:pStyle w:val="Heading2"/>
      </w:pPr>
      <w:r>
        <w:t>假设与适用限制</w:t>
      </w:r>
    </w:p>
    <w:p>
      <w:r>
        <w:t>原文营收区间[50,120)亿元、净周期(50,200]天分别给出[4,5)分；4.5只是明确的区间代表值，不声称机构内部插值。</w:t>
      </w:r>
    </w:p>
    <w:p>
      <w:r>
        <w:t>营收有三年同口径实际金额，按原文20/30/50权重执行。</w:t>
      </w:r>
    </w:p>
    <w:p>
      <w:r>
        <w:t>净周期只有2025同控可比均值；以最新实际周期进入中央研究判断是显式适配，不是完整机构三年算法。另给原值敏感性和未知历史可能改变档位的条件分支。</w:t>
      </w:r>
    </w:p>
    <w:p>
      <w:r>
        <w:t>定性分值依据独立经营证据，分数越高越强；档次编号1最好，不能混用。</w:t>
      </w:r>
    </w:p>
    <w:p>
      <w:r>
        <w:t>同向半分场景是判断不确定性，不是统计置信区间；没有按已公布等级校准。</w:t>
      </w:r>
    </w:p>
    <w:p>
      <w:r>
        <w:t>宏观、行业与定性因素是研究判断；没有使用已公布等级作为校准目标。</w:t>
      </w:r>
    </w:p>
    <w:p>
      <w:r>
        <w:t>完整结果、输入快照与复算信息见 Excel Q5/Quant5 系列工作表及 quantitative-ks_r_business.json。</w:t>
      </w:r>
    </w:p>
    <w:p>
      <w:r>
        <w:br w:type="page"/>
      </w:r>
    </w:p>
    <w:p>
      <w:pPr>
        <w:pStyle w:val="Heading1"/>
      </w:pPr>
      <w:r>
        <w:t>历史财务因素、年度加权顺序及区间 [ks_r_finance]</w:t>
      </w:r>
    </w:p>
    <w:p>
      <w:r>
        <w:t>case_financial_application_v2；截至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指标先加权后分档的财务研究分</w:t>
            </w:r>
          </w:p>
        </w:tc>
        <w:tc>
          <w:tcPr>
            <w:tcW w:type="dxa" w:w="4386"/>
          </w:tcPr>
          <w:p>
            <w:r>
              <w:t>3.74 分</w:t>
            </w:r>
          </w:p>
        </w:tc>
        <w:tc>
          <w:tcPr>
            <w:tcW w:type="dxa" w:w="1949"/>
          </w:tcPr>
          <w:p>
            <w:r>
              <w:t>ks_r_financial_score</w:t>
            </w:r>
          </w:p>
        </w:tc>
      </w:tr>
      <w:tr>
        <w:trPr>
          <w:cantSplit/>
        </w:trPr>
        <w:tc>
          <w:tcPr>
            <w:tcW w:type="dxa" w:w="3411"/>
          </w:tcPr>
          <w:p>
            <w:r>
              <w:t>先权金额财务研究分</w:t>
            </w:r>
          </w:p>
        </w:tc>
        <w:tc>
          <w:tcPr>
            <w:tcW w:type="dxa" w:w="4386"/>
          </w:tcPr>
          <w:p>
            <w:r>
              <w:t>3.74 分</w:t>
            </w:r>
          </w:p>
        </w:tc>
        <w:tc>
          <w:tcPr>
            <w:tcW w:type="dxa" w:w="1949"/>
          </w:tcPr>
          <w:p>
            <w:r>
              <w:t>ks_r_financial_score_alternative</w:t>
            </w:r>
          </w:p>
        </w:tc>
      </w:tr>
      <w:tr>
        <w:trPr>
          <w:cantSplit/>
        </w:trPr>
        <w:tc>
          <w:tcPr>
            <w:tcW w:type="dxa" w:w="3411"/>
          </w:tcPr>
          <w:p>
            <w:r>
              <w:t>固定定性判断的量化档内合成下界（含）</w:t>
            </w:r>
          </w:p>
        </w:tc>
        <w:tc>
          <w:tcPr>
            <w:tcW w:type="dxa" w:w="4386"/>
          </w:tcPr>
          <w:p>
            <w:r>
              <w:t>3.46 分</w:t>
            </w:r>
          </w:p>
        </w:tc>
        <w:tc>
          <w:tcPr>
            <w:tcW w:type="dxa" w:w="1949"/>
          </w:tcPr>
          <w:p>
            <w:r>
              <w:t>ks_r_financial_lower</w:t>
            </w:r>
          </w:p>
        </w:tc>
      </w:tr>
      <w:tr>
        <w:trPr>
          <w:cantSplit/>
        </w:trPr>
        <w:tc>
          <w:tcPr>
            <w:tcW w:type="dxa" w:w="3411"/>
          </w:tcPr>
          <w:p>
            <w:r>
              <w:t>固定定性判断的量化档内合成上确界（不含）</w:t>
            </w:r>
          </w:p>
        </w:tc>
        <w:tc>
          <w:tcPr>
            <w:tcW w:type="dxa" w:w="4386"/>
          </w:tcPr>
          <w:p>
            <w:r>
              <w:t>4.01 分</w:t>
            </w:r>
          </w:p>
        </w:tc>
        <w:tc>
          <w:tcPr>
            <w:tcW w:type="dxa" w:w="1949"/>
          </w:tcPr>
          <w:p>
            <w:r>
              <w:t>ks_r_financial_upper</w:t>
            </w:r>
          </w:p>
        </w:tc>
      </w:tr>
    </w:tbl>
    <w:p/>
    <w:p>
      <w:r>
        <w:t>此处仅汇总声明的指标；全部结果行、公式和未舍入值保留在工作簿及结果JSON。</w:t>
      </w:r>
    </w:p>
    <w:p>
      <w:r>
        <w:t>证据记录：ks_r_e_finance, ks_r_e_history, ks_a_e_is, ks_a_e_cash, ks_a_e_ar, ks_credit_e_facilities</w:t>
      </w:r>
    </w:p>
    <w:p>
      <w:pPr>
        <w:pStyle w:val="Heading2"/>
      </w:pPr>
      <w:r>
        <w:t>假设与适用限制</w:t>
      </w:r>
    </w:p>
    <w:p>
      <w:r>
        <w:t>仅记录本企业财务因子的研究赋值，不产生最终发行人等级、机构认证或违约概率。</w:t>
      </w:r>
    </w:p>
    <w:p>
      <w:r>
        <w:t>原文PDF26规定一般用近三年数据20%/30%/50%加权；若企业仅存在近2年合并报表及母公司报表数据，则用30%/70%。此条件针对报表数据可得性，不是企业存续年限。</w:t>
      </w:r>
    </w:p>
    <w:p>
      <w:r>
        <w:t>本案已公开三年以上报表，缺少完整同控重述2023细项；主路径将可比2024/2025同定义年度指标先30%/70%加权，再进入公开分档，最后按表8因素权重合成。两年替代仍属研究适配，不声称缺明细即满足原文两年例外。</w:t>
      </w:r>
    </w:p>
    <w:p>
      <w:r>
        <w:t>原文给分数区间而未公布区间内唯一插值函数；量化区间采用中点作透明代表值，保留区间边界。定性分值是本案研究判断，原文没有公布可机械复现的定性阈值。</w:t>
      </w:r>
    </w:p>
    <w:p>
      <w:r>
        <w:t>盈利模型使用EBITDA利润率，未用营业利润率替代；使用权折旧计入EBITDA，总资产报酬率以税前利润加费用化利息除以年初年末平均资产。</w:t>
      </w:r>
    </w:p>
    <w:p>
      <w:r>
        <w:t>负EBITDA不得成为低杠杆优势：本案加权EBITDA、加权利息倍数及加权带符号杠杆指标均负，偿债两项进入表12最低分支。混合正负年度杠杆没有通常的经济解释，带符号均值只展示计算；另以先权债务与EBITDA金额确认负分母分支，不推广成一般混合符号规则。</w:t>
      </w:r>
    </w:p>
    <w:p>
      <w:r>
        <w:t>现金类资产使用广义方法定义并扣已知受限部分；CCE即时支付口径及剔业绩补偿作为替代口径敏感性，不能混名。</w:t>
      </w:r>
    </w:p>
    <w:p>
      <w:r>
        <w:t>资产质量评价针对真实可回收价值及变现限制；减值对盈利已有直接作用，不再将同一减值损失机械重复扣分。再融资判断衡量实际融资资源与约束，不承诺未来续贷。</w:t>
      </w:r>
    </w:p>
    <w:p>
      <w:r>
        <w:t>完整同控重述2023财务明细及2022期初不足，不能无标识运用标准三年20/30/50。</w:t>
      </w:r>
    </w:p>
    <w:p>
      <w:r>
        <w:t>原2023资本化全部利息缺失，精确利息倍数不计算；负EBITDA最低档由符号确定。</w:t>
      </w:r>
    </w:p>
    <w:p>
      <w:r>
        <w:t>资产权属、抵债实际成交/ECL回收参数、DTA按主体盈利、募集金用途及可提款授信条件未获底层验证。资产质量和再融资分值为明确研究判断；本次量化区间边界固定这些定性分值，不伪装成全部判断的穷尽范围。</w:t>
      </w:r>
    </w:p>
    <w:p>
      <w:r>
        <w:t>数据先加权再赋分更贴近PDF26文字；公开原文未唯一指定对年度比率先加权还是对会计金额先加权再求比率。本案两路并列。档内中点是研究代表值，不是官方插值函数；年度分数先加权不再作为决定依据。</w:t>
      </w:r>
    </w:p>
    <w:p>
      <w:r>
        <w:t>年报未用银行借款10.8亿元与跟踪报告未用授信47亿元尚未对齐。原2024/2025再融资5.0/4.5及加权4.65仅保留为条件分支，不能因额度总数或一季度有借款就视为已验证；差额原因和可提款条件须核，未用额度未计入已落实现金。</w:t>
      </w:r>
    </w:p>
    <w:p>
      <w:r>
        <w:t>完整结果、输入快照与复算信息见 Excel Q6/Quant6 系列工作表及 quantitative-ks_r_finance.json。</w:t>
      </w:r>
    </w:p>
    <w:p>
      <w:r>
        <w:br w:type="page"/>
      </w:r>
    </w:p>
    <w:p>
      <w:pPr>
        <w:pStyle w:val="Heading1"/>
      </w:pPr>
      <w:r>
        <w:t>基准研究情景：实际起点至条件现金路径（Δ_A=Γ=0条件参照） [ks_r_cash_base]</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Δ_A=Γ=0条件下基准研究情景季度最低现金</w:t>
            </w:r>
          </w:p>
        </w:tc>
        <w:tc>
          <w:tcPr>
            <w:tcW w:type="dxa" w:w="4386"/>
          </w:tcPr>
          <w:p>
            <w:r>
              <w:t>1.44 亿元人民币</w:t>
            </w:r>
          </w:p>
        </w:tc>
        <w:tc>
          <w:tcPr>
            <w:tcW w:type="dxa" w:w="1949"/>
          </w:tcPr>
          <w:p>
            <w:r>
              <w:t>ks_r_base_cash_min</w:t>
            </w:r>
          </w:p>
        </w:tc>
      </w:tr>
      <w:tr>
        <w:trPr>
          <w:cantSplit/>
        </w:trPr>
        <w:tc>
          <w:tcPr>
            <w:tcW w:type="dxa" w:w="3411"/>
          </w:tcPr>
          <w:p>
            <w:r>
              <w:t>Δ_A=Γ=0条件下基准研究情景年末现金</w:t>
            </w:r>
          </w:p>
        </w:tc>
        <w:tc>
          <w:tcPr>
            <w:tcW w:type="dxa" w:w="4386"/>
          </w:tcPr>
          <w:p>
            <w:r>
              <w:t>7.03 亿元人民币</w:t>
            </w:r>
          </w:p>
        </w:tc>
        <w:tc>
          <w:tcPr>
            <w:tcW w:type="dxa" w:w="1949"/>
          </w:tcPr>
          <w:p>
            <w:r>
              <w:t>ks_r_base_cash_end</w:t>
            </w:r>
          </w:p>
        </w:tc>
      </w:tr>
      <w:tr>
        <w:trPr>
          <w:cantSplit/>
        </w:trPr>
        <w:tc>
          <w:tcPr>
            <w:tcW w:type="dxa" w:w="3411"/>
          </w:tcPr>
          <w:p>
            <w:r>
              <w:t>Δ_A=Γ=0条件下基准研究情景另留用途资金后低点</w:t>
            </w:r>
          </w:p>
        </w:tc>
        <w:tc>
          <w:tcPr>
            <w:tcW w:type="dxa" w:w="4386"/>
          </w:tcPr>
          <w:p>
            <w:r>
              <w:t>‑5.06 亿元人民币</w:t>
            </w:r>
          </w:p>
        </w:tc>
        <w:tc>
          <w:tcPr>
            <w:tcW w:type="dxa" w:w="1949"/>
          </w:tcPr>
          <w:p>
            <w:r>
              <w:t>ks_r_base_reserve650</w:t>
            </w:r>
          </w:p>
        </w:tc>
      </w:tr>
      <w:tr>
        <w:trPr>
          <w:cantSplit/>
        </w:trPr>
        <w:tc>
          <w:tcPr>
            <w:tcW w:type="dxa" w:w="3411"/>
          </w:tcPr>
          <w:p>
            <w:r>
              <w:t>Δ_A=Γ=0条件下基准研究情景额外收款折扣边界</w:t>
            </w:r>
          </w:p>
        </w:tc>
        <w:tc>
          <w:tcPr>
            <w:tcW w:type="dxa" w:w="4386"/>
          </w:tcPr>
          <w:p>
            <w:r>
              <w:t>4.88%</w:t>
            </w:r>
          </w:p>
        </w:tc>
        <w:tc>
          <w:tcPr>
            <w:tcW w:type="dxa" w:w="1949"/>
          </w:tcPr>
          <w:p>
            <w:r>
              <w:t>ks_r_base_receipt_boundary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该无新增融资现金诊断不含经济链的收益型收现、所得税拆分及新增提款利息循环；经营融资预测另见ks_econ_q_chain，不将两套现金结果拼接。</w:t>
      </w:r>
    </w:p>
    <w:p>
      <w:r>
        <w:t>完整结果、输入快照与复算信息见 Excel Q7/Quant7 系列工作表及 quantitative-ks_r_cash_base.json。</w:t>
      </w:r>
    </w:p>
    <w:p>
      <w:r>
        <w:br w:type="page"/>
      </w:r>
    </w:p>
    <w:p>
      <w:pPr>
        <w:pStyle w:val="Heading1"/>
      </w:pPr>
      <w:r>
        <w:t>恶化研究情景：实际起点至条件现金路径（Δ_A=Γ=0条件参照） [ks_r_cash_worse]</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Δ_A=Γ=0条件下恶化研究情景季度最低现金</w:t>
            </w:r>
          </w:p>
        </w:tc>
        <w:tc>
          <w:tcPr>
            <w:tcW w:type="dxa" w:w="4386"/>
          </w:tcPr>
          <w:p>
            <w:r>
              <w:t>‑3.38 亿元人民币</w:t>
            </w:r>
          </w:p>
        </w:tc>
        <w:tc>
          <w:tcPr>
            <w:tcW w:type="dxa" w:w="1949"/>
          </w:tcPr>
          <w:p>
            <w:r>
              <w:t>ks_r_worse_cash_min</w:t>
            </w:r>
          </w:p>
        </w:tc>
      </w:tr>
      <w:tr>
        <w:trPr>
          <w:cantSplit/>
        </w:trPr>
        <w:tc>
          <w:tcPr>
            <w:tcW w:type="dxa" w:w="3411"/>
          </w:tcPr>
          <w:p>
            <w:r>
              <w:t>Δ_A=Γ=0条件下恶化研究情景年末现金</w:t>
            </w:r>
          </w:p>
        </w:tc>
        <w:tc>
          <w:tcPr>
            <w:tcW w:type="dxa" w:w="4386"/>
          </w:tcPr>
          <w:p>
            <w:r>
              <w:t>‑1.85 亿元人民币</w:t>
            </w:r>
          </w:p>
        </w:tc>
        <w:tc>
          <w:tcPr>
            <w:tcW w:type="dxa" w:w="1949"/>
          </w:tcPr>
          <w:p>
            <w:r>
              <w:t>ks_r_worse_cash_end</w:t>
            </w:r>
          </w:p>
        </w:tc>
      </w:tr>
      <w:tr>
        <w:trPr>
          <w:cantSplit/>
        </w:trPr>
        <w:tc>
          <w:tcPr>
            <w:tcW w:type="dxa" w:w="3411"/>
          </w:tcPr>
          <w:p>
            <w:r>
              <w:t>Δ_A=Γ=0条件下恶化研究情景另留用途资金后低点</w:t>
            </w:r>
          </w:p>
        </w:tc>
        <w:tc>
          <w:tcPr>
            <w:tcW w:type="dxa" w:w="4386"/>
          </w:tcPr>
          <w:p>
            <w:r>
              <w:t>‑9.88 亿元人民币</w:t>
            </w:r>
          </w:p>
        </w:tc>
        <w:tc>
          <w:tcPr>
            <w:tcW w:type="dxa" w:w="1949"/>
          </w:tcPr>
          <w:p>
            <w:r>
              <w:t>ks_r_worse_reserve650</w:t>
            </w:r>
          </w:p>
        </w:tc>
      </w:tr>
      <w:tr>
        <w:trPr>
          <w:cantSplit/>
        </w:trPr>
        <w:tc>
          <w:tcPr>
            <w:tcW w:type="dxa" w:w="3411"/>
          </w:tcPr>
          <w:p>
            <w:r>
              <w:t>Δ_A=Γ=0条件下恶化研究情景额外收款折扣边界</w:t>
            </w:r>
          </w:p>
        </w:tc>
        <w:tc>
          <w:tcPr>
            <w:tcW w:type="dxa" w:w="4386"/>
          </w:tcPr>
          <w:p>
            <w:r>
              <w:t>0.00%</w:t>
            </w:r>
          </w:p>
        </w:tc>
        <w:tc>
          <w:tcPr>
            <w:tcW w:type="dxa" w:w="1949"/>
          </w:tcPr>
          <w:p>
            <w:r>
              <w:t>ks_r_worse_receipt_boundary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该无新增融资现金诊断不含经济链的收益型收现、所得税拆分及新增提款利息循环；经营融资预测另见ks_econ_q_chain，不将两套现金结果拼接。</w:t>
      </w:r>
    </w:p>
    <w:p>
      <w:r>
        <w:t>完整结果、输入快照与复算信息见 Excel Q8/Quant8 系列工作表及 quantitative-ks_r_cash_worse.json。</w:t>
      </w:r>
    </w:p>
    <w:p>
      <w:r>
        <w:br w:type="page"/>
      </w:r>
    </w:p>
    <w:p>
      <w:pPr>
        <w:pStyle w:val="Heading1"/>
      </w:pPr>
      <w:r>
        <w:t>改善研究情景：实际起点至条件现金路径（Δ_A=Γ=0条件参照） [ks_r_cash_better]</w:t>
      </w:r>
    </w:p>
    <w:p>
      <w:r>
        <w:t>case_direct_cash_budget_v1；截至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Δ_A=Γ=0条件下改善研究情景季度最低现金</w:t>
            </w:r>
          </w:p>
        </w:tc>
        <w:tc>
          <w:tcPr>
            <w:tcW w:type="dxa" w:w="4386"/>
          </w:tcPr>
          <w:p>
            <w:r>
              <w:t>3.50 亿元人民币</w:t>
            </w:r>
          </w:p>
        </w:tc>
        <w:tc>
          <w:tcPr>
            <w:tcW w:type="dxa" w:w="1949"/>
          </w:tcPr>
          <w:p>
            <w:r>
              <w:t>ks_r_better_cash_min</w:t>
            </w:r>
          </w:p>
        </w:tc>
      </w:tr>
      <w:tr>
        <w:trPr>
          <w:cantSplit/>
        </w:trPr>
        <w:tc>
          <w:tcPr>
            <w:tcW w:type="dxa" w:w="3411"/>
          </w:tcPr>
          <w:p>
            <w:r>
              <w:t>Δ_A=Γ=0条件下改善研究情景年末现金</w:t>
            </w:r>
          </w:p>
        </w:tc>
        <w:tc>
          <w:tcPr>
            <w:tcW w:type="dxa" w:w="4386"/>
          </w:tcPr>
          <w:p>
            <w:r>
              <w:t>10.99 亿元人民币</w:t>
            </w:r>
          </w:p>
        </w:tc>
        <w:tc>
          <w:tcPr>
            <w:tcW w:type="dxa" w:w="1949"/>
          </w:tcPr>
          <w:p>
            <w:r>
              <w:t>ks_r_better_cash_end</w:t>
            </w:r>
          </w:p>
        </w:tc>
      </w:tr>
      <w:tr>
        <w:trPr>
          <w:cantSplit/>
        </w:trPr>
        <w:tc>
          <w:tcPr>
            <w:tcW w:type="dxa" w:w="3411"/>
          </w:tcPr>
          <w:p>
            <w:r>
              <w:t>Δ_A=Γ=0条件下改善研究情景另留用途资金后低点</w:t>
            </w:r>
          </w:p>
        </w:tc>
        <w:tc>
          <w:tcPr>
            <w:tcW w:type="dxa" w:w="4386"/>
          </w:tcPr>
          <w:p>
            <w:r>
              <w:t>‑3.00 亿元人民币</w:t>
            </w:r>
          </w:p>
        </w:tc>
        <w:tc>
          <w:tcPr>
            <w:tcW w:type="dxa" w:w="1949"/>
          </w:tcPr>
          <w:p>
            <w:r>
              <w:t>ks_r_better_reserve650</w:t>
            </w:r>
          </w:p>
        </w:tc>
      </w:tr>
      <w:tr>
        <w:trPr>
          <w:cantSplit/>
        </w:trPr>
        <w:tc>
          <w:tcPr>
            <w:tcW w:type="dxa" w:w="3411"/>
          </w:tcPr>
          <w:p>
            <w:r>
              <w:t>Δ_A=Γ=0条件下改善研究情景额外收款折扣边界</w:t>
            </w:r>
          </w:p>
        </w:tc>
        <w:tc>
          <w:tcPr>
            <w:tcW w:type="dxa" w:w="4386"/>
          </w:tcPr>
          <w:p>
            <w:r>
              <w:t>10.97%</w:t>
            </w:r>
          </w:p>
        </w:tc>
        <w:tc>
          <w:tcPr>
            <w:tcW w:type="dxa" w:w="1949"/>
          </w:tcPr>
          <w:p>
            <w:r>
              <w:t>ks_r_better_receipt_boundary</w:t>
            </w:r>
          </w:p>
        </w:tc>
      </w:tr>
    </w:tbl>
    <w:p/>
    <w:p>
      <w:r>
        <w:t>此处仅汇总声明的指标；全部结果行、公式和未舍入值保留在工作簿及结果JSON。</w:t>
      </w:r>
    </w:p>
    <w:p>
      <w:r>
        <w:t>证据记录：ks_d_l_e_cash_actual, ks_d_l_e_season, ks_d_l_e_debt_split, ks_d_l_e_facility, ks_d_l_e_dividend, ks_d_l_e_coupon, ks_d_l_e_fund_use, ks_d_l_e_parent, ks_a_e_bs, ks_a_e_cash, ks_a_e_is, ks_a_e_cf, ks_a_e_supplier, ks_a_e_q1, ks_d_e_face_q1, ks_d_e_issue_coupon, ks_d_e_fund_new, ks_d_e_price_latest, ks_a_e_parent, ks_d_e_face_2025, ks_d_e_maturity_call, ks_horizon_e_h1_scope, ks_horizon_e_ar_scope, ks_horizon_e_q126_comparatives, ks_horizon_e_decontrol_scope</w:t>
      </w:r>
    </w:p>
    <w:p>
      <w:pPr>
        <w:pStyle w:val="Heading2"/>
      </w:pPr>
      <w:r>
        <w:t>假设与适用限制</w:t>
      </w:r>
    </w:p>
    <w:p>
      <w:r>
        <w:t>起点为2026-03-31合并实际CCE；六月至十二月均为条件值。</w:t>
      </w:r>
    </w:p>
    <w:p>
      <w:r>
        <w:t>无新增融资、续贷、注资、资产变现；本金/资本支出/其他现金预算均明确为假设。</w:t>
      </w:r>
    </w:p>
    <w:p>
      <w:r>
        <w:t>季度合成收款用于保持原披露季节性，不是原件披露的季度收款。</w:t>
      </w:r>
    </w:p>
    <w:p>
      <w:r>
        <w:t>用途资金敏感性为单独预留，不新增一笔外部还债。</w:t>
      </w:r>
    </w:p>
    <w:p>
      <w:r>
        <w:t>历史剩余期为年报减原Q1的跨版本机械锚；所列三情景数字均假定Δ_A=0，未认定调整已核实为零。</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分析资料截止日2026-06-30，最新实际现金是2026-03-31；Q2/Q3/Q4路径均是条件研究，不是六月、九月或十二月已披露现金。</w:t>
      </w:r>
    </w:p>
    <w:p>
      <w:r>
        <w:t>以下数值仅在Δ_H=Δ_A=0且未另调2025末丧控等范围变动的明确条件分支成立；未知调整没有被确认为零，完整同口径结果为null，见ks_horizon_q_scope_bridge。</w:t>
      </w:r>
    </w:p>
    <w:p>
      <w:r>
        <w:t>不存在月度收款、银行到期、票据和供应商账龄/支付日明细；季度末正数不能证明月内覆盖，首次负数表示需先弥补缺口才能继续运营，后季回正不能治愈先前断点。</w:t>
      </w:r>
    </w:p>
    <w:p>
      <w:r>
        <w:t>未对其他应付款中的潜在融资性项目、担保履约、诉讼现金、资本开支合同取消权及新增非现金融资做完整资金排期；应在单一现金冲击容忍额内另行测试，不能把未知全部当不存在。</w:t>
      </w:r>
    </w:p>
    <w:p>
      <w:r>
        <w:t>没有把银行授信、续贷、追加抵押融资或可变现金融资产当作已落实资金；没有引用机构评级或预测。</w:t>
      </w:r>
    </w:p>
    <w:p>
      <w:r>
        <w:t>改善/基准/恶化是透明研究假设，不是公司预算、概率估计或评级档位。</w:t>
      </w:r>
    </w:p>
    <w:p>
      <w:r>
        <w:t>直接发行人是母公司。独立母公司头寸以2025-12-31实际数据对照，没有2026Q1母公司表；集团现金不能直接证明母公司付款日取得资金。</w:t>
      </w:r>
    </w:p>
    <w:p>
      <w:r>
        <w:t>11亿元短期融资支付预算包含供应商融资及贴现。概念上在筹资和采购各扣一次，但没有取得资金提供方结算与历史采购现金流之间的逐笔映射，不能称已完成逐项到期排期或完全验证分类去重；实际映射不同须同时重分类两端，不能只追加一笔。</w:t>
      </w:r>
    </w:p>
    <w:p>
      <w:r>
        <w:t>首次负现金后的行仅为未融资缺口延续；不能证明能够持续经营或先前未发生逾期。</w:t>
      </w:r>
    </w:p>
    <w:p>
      <w:r>
        <w:t>该无新增融资现金诊断不含经济链的收益型收现、所得税拆分及新增提款利息循环；经营融资预测另见ks_econ_q_chain，不将两套现金结果拼接。</w:t>
      </w:r>
    </w:p>
    <w:p>
      <w:r>
        <w:t>完整结果、输入快照与复算信息见 Excel Q9/Quant9 系列工作表及 quantitative-ks_r_cash_better.json。</w:t>
      </w:r>
    </w:p>
    <w:p>
      <w:r>
        <w:br w:type="page"/>
      </w:r>
    </w:p>
    <w:p>
      <w:pPr>
        <w:pStyle w:val="Heading1"/>
      </w:pPr>
      <w:r>
        <w:t>直接发行人头寸与未来到期需求 [ks_r_parent]</w:t>
      </w:r>
    </w:p>
    <w:p>
      <w:r>
        <w:t>case_parent_position_v1；截至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母公司静态短期账面屏幕后现金</w:t>
            </w:r>
          </w:p>
        </w:tc>
        <w:tc>
          <w:tcPr>
            <w:tcW w:type="dxa" w:w="4386"/>
          </w:tcPr>
          <w:p>
            <w:r>
              <w:t>1.05 亿元人民币</w:t>
            </w:r>
          </w:p>
        </w:tc>
        <w:tc>
          <w:tcPr>
            <w:tcW w:type="dxa" w:w="1949"/>
          </w:tcPr>
          <w:p>
            <w:r>
              <w:t>ks_r_parent_screen</w:t>
            </w:r>
          </w:p>
        </w:tc>
      </w:tr>
      <w:tr>
        <w:trPr>
          <w:cantSplit/>
        </w:trPr>
        <w:tc>
          <w:tcPr>
            <w:tcW w:type="dxa" w:w="3411"/>
          </w:tcPr>
          <w:p>
            <w:r>
              <w:t>母公司年末现金减固定本金到期需求</w:t>
            </w:r>
          </w:p>
        </w:tc>
        <w:tc>
          <w:tcPr>
            <w:tcW w:type="dxa" w:w="4386"/>
          </w:tcPr>
          <w:p>
            <w:r>
              <w:t>‑12.24 亿元人民币</w:t>
            </w:r>
          </w:p>
        </w:tc>
        <w:tc>
          <w:tcPr>
            <w:tcW w:type="dxa" w:w="1949"/>
          </w:tcPr>
          <w:p>
            <w:r>
              <w:t>ks_r_parent_maturity_gap</w:t>
            </w:r>
          </w:p>
        </w:tc>
      </w:tr>
    </w:tbl>
    <w:p/>
    <w:p>
      <w:r>
        <w:t>此处仅汇总声明的指标；全部结果行、公式和未舍入值保留在工作簿及结果JSON。</w:t>
      </w:r>
    </w:p>
    <w:p>
      <w:r>
        <w:t>证据记录：ks_a_e_parent, ks_d_e_issue_coupon, ks_r_e_issue</w:t>
      </w:r>
    </w:p>
    <w:p>
      <w:pPr>
        <w:pStyle w:val="Heading2"/>
      </w:pPr>
      <w:r>
        <w:t>假设与适用限制</w:t>
      </w:r>
    </w:p>
    <w:p>
      <w:r>
        <w:t>现金、短期义务与面值同取2025-12-31；冻结本金到期比较为条件需求，非2029实际余额。</w:t>
      </w:r>
    </w:p>
    <w:p>
      <w:r>
        <w:t>母公司短借和一年内非流动负债仍为账面库存代理，不能把含息或混合项目全称银行本金；本表不证明付款期限。</w:t>
      </w:r>
    </w:p>
    <w:p>
      <w:r>
        <w:t>母公司应付票据、其他应收/应付含合并抵销前关系，集团内外持票人和往来性质未取得，不能与合并负债相加，也不能直接假定全部外部即付。</w:t>
      </w:r>
    </w:p>
    <w:p>
      <w:r>
        <w:t>没有2026Q1母公司报表；2025末母公司现金不移为三月末或六月末，集团Q1现金不替代发行人现金。</w:t>
      </w:r>
    </w:p>
    <w:p>
      <w:r>
        <w:t>母公司投资收益现金是本年已发生的流入，不等于已证明每年可重复的全部子公司分红；母公司应收款及合并净资产亦不是即时可上划现金。</w:t>
      </w:r>
    </w:p>
    <w:p>
      <w:r>
        <w:t>冻结年末现金与未来到期需求比较仅显示需要经营产现、上划或可执行融资的量级，不宣称2029已缺口，也不把到期债券本金提前加入2026流动负债。</w:t>
      </w:r>
    </w:p>
    <w:p>
      <w:r>
        <w:t>完整结果、输入快照与复算信息见 Excel Q10/Quant10 系列工作表及 quantitative-ks_r_parent.json。</w:t>
      </w:r>
    </w:p>
    <w:p>
      <w:r>
        <w:br w:type="page"/>
      </w:r>
    </w:p>
    <w:p>
      <w:pPr>
        <w:pStyle w:val="Heading1"/>
      </w:pPr>
      <w:r>
        <w:t>历史主体债项建议与前瞻条件矩阵分列 [ks_r_rating_chain]</w:t>
      </w:r>
    </w:p>
    <w:p>
      <w:r>
        <w:t>case_rating_judgment_v1；截至 2026-06-30。</w:t>
      </w:r>
    </w:p>
    <w:p>
      <w:r>
        <w:t>已运行专门结果快照；本次导出未重新计算或校验。输入或方法改变后须重跑专门脚本并重新导出。</w:t>
      </w:r>
    </w:p>
    <w:p>
      <w:pPr>
        <w:pStyle w:val="Heading2"/>
      </w:pPr>
      <w:r>
        <w:t>结果行 0</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历史30/70代表值研究分支</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individual</w:t>
            </w:r>
          </w:p>
        </w:tc>
        <w:tc>
          <w:tcPr>
            <w:tcW w:type="dxa" w:w="4873"/>
          </w:tcPr>
          <w:p>
            <w:r>
              <w:t>不另加减档，条件与风险逐项列明</w:t>
            </w:r>
          </w:p>
        </w:tc>
      </w:tr>
      <w:tr>
        <w:trPr>
          <w:cantSplit/>
        </w:trPr>
        <w:tc>
          <w:tcPr>
            <w:tcW w:type="dxa" w:w="4873"/>
          </w:tcPr>
          <w:p>
            <w:r>
              <w:t>support</w:t>
            </w:r>
          </w:p>
        </w:tc>
        <w:tc>
          <w:tcPr>
            <w:tcW w:type="dxa" w:w="4873"/>
          </w:tcPr>
          <w:p>
            <w:r>
              <w:t>不计可证实的增益</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outlook</w:t>
            </w:r>
          </w:p>
        </w:tc>
        <w:tc>
          <w:tcPr>
            <w:tcW w:type="dxa" w:w="4873"/>
          </w:tcPr>
          <w:p>
            <w:r>
              <w:t>负面</w:t>
            </w:r>
          </w:p>
        </w:tc>
      </w:tr>
      <w:tr>
        <w:trPr>
          <w:cantSplit/>
        </w:trPr>
        <w:tc>
          <w:tcPr>
            <w:tcW w:type="dxa" w:w="4873"/>
          </w:tcPr>
          <w:p>
            <w:r>
              <w:t>condition</w:t>
            </w:r>
          </w:p>
        </w:tc>
        <w:tc>
          <w:tcPr>
            <w:tcW w:type="dxa" w:w="4873"/>
          </w:tcPr>
          <w:p>
            <w:r>
              <w:t>两年同定义指标先加权后分档；档内中点及现有定性判断成立，并满足付款与用途条件。固定定性判断的量化档内边界跨F5/F4，不能称唯一等级。 还须按一年展望的D/X/P/U资金容量与发行人A条件证明资源可实现；集团截距和未承诺融资不构成覆盖证据。 现金覆盖相关条件须先重跑Δ_A、Δ_H和Γ；代理数字不证明实际资金前提，未闭合不自动推出某一评级级差。</w:t>
            </w:r>
          </w:p>
        </w:tc>
      </w:tr>
    </w:tbl>
    <w:p/>
    <w:p>
      <w:pPr>
        <w:pStyle w:val="Heading2"/>
      </w:pPr>
      <w:r>
        <w:t>结果行 1</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历史金额先加权对照</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outlook</w:t>
            </w:r>
          </w:p>
        </w:tc>
        <w:tc>
          <w:tcPr>
            <w:tcW w:type="dxa" w:w="4873"/>
          </w:tcPr>
          <w:p>
            <w:r>
              <w:t>负面</w:t>
            </w:r>
          </w:p>
        </w:tc>
      </w:tr>
      <w:tr>
        <w:trPr>
          <w:cantSplit/>
        </w:trPr>
        <w:tc>
          <w:tcPr>
            <w:tcW w:type="dxa" w:w="4873"/>
          </w:tcPr>
          <w:p>
            <w:r>
              <w:t>condition</w:t>
            </w:r>
          </w:p>
        </w:tc>
        <w:tc>
          <w:tcPr>
            <w:tcW w:type="dxa" w:w="4873"/>
          </w:tcPr>
          <w:p>
            <w:r>
              <w:t>其他判断和现金成立条件不变 现金覆盖相关条件须先重跑Δ_A、Δ_H和Γ；代理数字不证明实际资金前提，未闭合不自动推出某一评级级差。</w:t>
            </w:r>
          </w:p>
        </w:tc>
      </w:tr>
    </w:tbl>
    <w:p/>
    <w:p>
      <w:pPr>
        <w:pStyle w:val="Heading2"/>
      </w:pPr>
      <w:r>
        <w:t>结果行 2</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经营定性因素共同恶化</w:t>
            </w:r>
          </w:p>
        </w:tc>
      </w:tr>
      <w:tr>
        <w:trPr>
          <w:cantSplit/>
        </w:trPr>
        <w:tc>
          <w:tcPr>
            <w:tcW w:type="dxa" w:w="4873"/>
          </w:tcPr>
          <w:p>
            <w:r>
              <w:t>business</w:t>
            </w:r>
          </w:p>
        </w:tc>
        <w:tc>
          <w:tcPr>
            <w:tcW w:type="dxa" w:w="4873"/>
          </w:tcPr>
          <w:p>
            <w:r>
              <w:t>D</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bbb-/bb+</w:t>
            </w:r>
          </w:p>
        </w:tc>
      </w:tr>
      <w:tr>
        <w:trPr>
          <w:cantSplit/>
        </w:trPr>
        <w:tc>
          <w:tcPr>
            <w:tcW w:type="dxa" w:w="4873"/>
          </w:tcPr>
          <w:p>
            <w:r>
              <w:t>chosen</w:t>
            </w:r>
          </w:p>
        </w:tc>
        <w:tc>
          <w:tcPr>
            <w:tcW w:type="dxa" w:w="4873"/>
          </w:tcPr>
          <w:p>
            <w:r>
              <w:t>bb+</w:t>
            </w:r>
          </w:p>
        </w:tc>
      </w:tr>
      <w:tr>
        <w:trPr>
          <w:cantSplit/>
        </w:trPr>
        <w:tc>
          <w:tcPr>
            <w:tcW w:type="dxa" w:w="4873"/>
          </w:tcPr>
          <w:p>
            <w:r>
              <w:t>issuer</w:t>
            </w:r>
          </w:p>
        </w:tc>
        <w:tc>
          <w:tcPr>
            <w:tcW w:type="dxa" w:w="4873"/>
          </w:tcPr>
          <w:p>
            <w:r>
              <w:t>BB+</w:t>
            </w:r>
          </w:p>
        </w:tc>
      </w:tr>
      <w:tr>
        <w:trPr>
          <w:cantSplit/>
        </w:trPr>
        <w:tc>
          <w:tcPr>
            <w:tcW w:type="dxa" w:w="4873"/>
          </w:tcPr>
          <w:p>
            <w:r>
              <w:t>issue</w:t>
            </w:r>
          </w:p>
        </w:tc>
        <w:tc>
          <w:tcPr>
            <w:tcW w:type="dxa" w:w="4873"/>
          </w:tcPr>
          <w:p>
            <w:r>
              <w:t>BB+</w:t>
            </w:r>
          </w:p>
        </w:tc>
      </w:tr>
      <w:tr>
        <w:trPr>
          <w:cantSplit/>
        </w:trPr>
        <w:tc>
          <w:tcPr>
            <w:tcW w:type="dxa" w:w="4873"/>
          </w:tcPr>
          <w:p>
            <w:r>
              <w:t>condition</w:t>
            </w:r>
          </w:p>
        </w:tc>
        <w:tc>
          <w:tcPr>
            <w:tcW w:type="dxa" w:w="4873"/>
          </w:tcPr>
          <w:p>
            <w:r>
              <w:t>其他调整/支持无新证据；不能把半分变动当发生概率 现金覆盖相关条件须先重跑Δ_A、Δ_H和Γ；代理数字不证明实际资金前提，未闭合不自动推出某一评级级差。</w:t>
            </w:r>
          </w:p>
        </w:tc>
      </w:tr>
    </w:tbl>
    <w:p/>
    <w:p>
      <w:pPr>
        <w:pStyle w:val="Heading2"/>
      </w:pPr>
      <w:r>
        <w:t>结果行 3</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财务因素降至F5</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F5</w:t>
            </w:r>
          </w:p>
        </w:tc>
      </w:tr>
      <w:tr>
        <w:trPr>
          <w:cantSplit/>
        </w:trPr>
        <w:tc>
          <w:tcPr>
            <w:tcW w:type="dxa" w:w="4873"/>
          </w:tcPr>
          <w:p>
            <w:r>
              <w:t>cell</w:t>
            </w:r>
          </w:p>
        </w:tc>
        <w:tc>
          <w:tcPr>
            <w:tcW w:type="dxa" w:w="4873"/>
          </w:tcPr>
          <w:p>
            <w:r>
              <w:t>bbb/bbb-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condition</w:t>
            </w:r>
          </w:p>
        </w:tc>
        <w:tc>
          <w:tcPr>
            <w:tcW w:type="dxa" w:w="4873"/>
          </w:tcPr>
          <w:p>
            <w:r>
              <w:t>同定义数据及定性判断更新，或有依据的量化档内择分，使总分低于3.5且不低于2.5；现有固定定性范围已包含此分支，不等同已经降档。 现金覆盖相关条件须先重跑Δ_A、Δ_H和Γ；代理数字不证明实际资金前提，未闭合不自动推出某一评级级差。</w:t>
            </w:r>
          </w:p>
        </w:tc>
      </w:tr>
    </w:tbl>
    <w:p/>
    <w:p>
      <w:pPr>
        <w:pStyle w:val="Heading2"/>
      </w:pPr>
      <w:r>
        <w:t>结果行 4</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经营D与财务F5同时成立</w:t>
            </w:r>
          </w:p>
        </w:tc>
      </w:tr>
      <w:tr>
        <w:trPr>
          <w:cantSplit/>
        </w:trPr>
        <w:tc>
          <w:tcPr>
            <w:tcW w:type="dxa" w:w="4873"/>
          </w:tcPr>
          <w:p>
            <w:r>
              <w:t>business</w:t>
            </w:r>
          </w:p>
        </w:tc>
        <w:tc>
          <w:tcPr>
            <w:tcW w:type="dxa" w:w="4873"/>
          </w:tcPr>
          <w:p>
            <w:r>
              <w:t>D</w:t>
            </w:r>
          </w:p>
        </w:tc>
      </w:tr>
      <w:tr>
        <w:trPr>
          <w:cantSplit/>
        </w:trPr>
        <w:tc>
          <w:tcPr>
            <w:tcW w:type="dxa" w:w="4873"/>
          </w:tcPr>
          <w:p>
            <w:r>
              <w:t>finance</w:t>
            </w:r>
          </w:p>
        </w:tc>
        <w:tc>
          <w:tcPr>
            <w:tcW w:type="dxa" w:w="4873"/>
          </w:tcPr>
          <w:p>
            <w:r>
              <w:t>F5</w:t>
            </w:r>
          </w:p>
        </w:tc>
      </w:tr>
      <w:tr>
        <w:trPr>
          <w:cantSplit/>
        </w:trPr>
        <w:tc>
          <w:tcPr>
            <w:tcW w:type="dxa" w:w="4873"/>
          </w:tcPr>
          <w:p>
            <w:r>
              <w:t>cell</w:t>
            </w:r>
          </w:p>
        </w:tc>
        <w:tc>
          <w:tcPr>
            <w:tcW w:type="dxa" w:w="4873"/>
          </w:tcPr>
          <w:p>
            <w:r>
              <w:t>bb</w:t>
            </w:r>
          </w:p>
        </w:tc>
      </w:tr>
      <w:tr>
        <w:trPr>
          <w:cantSplit/>
        </w:trPr>
        <w:tc>
          <w:tcPr>
            <w:tcW w:type="dxa" w:w="4873"/>
          </w:tcPr>
          <w:p>
            <w:r>
              <w:t>chosen</w:t>
            </w:r>
          </w:p>
        </w:tc>
        <w:tc>
          <w:tcPr>
            <w:tcW w:type="dxa" w:w="4873"/>
          </w:tcPr>
          <w:p>
            <w:r>
              <w:t>bb</w:t>
            </w:r>
          </w:p>
        </w:tc>
      </w:tr>
      <w:tr>
        <w:trPr>
          <w:cantSplit/>
        </w:trPr>
        <w:tc>
          <w:tcPr>
            <w:tcW w:type="dxa" w:w="4873"/>
          </w:tcPr>
          <w:p>
            <w:r>
              <w:t>issuer</w:t>
            </w:r>
          </w:p>
        </w:tc>
        <w:tc>
          <w:tcPr>
            <w:tcW w:type="dxa" w:w="4873"/>
          </w:tcPr>
          <w:p>
            <w:r>
              <w:t>BB</w:t>
            </w:r>
          </w:p>
        </w:tc>
      </w:tr>
      <w:tr>
        <w:trPr>
          <w:cantSplit/>
        </w:trPr>
        <w:tc>
          <w:tcPr>
            <w:tcW w:type="dxa" w:w="4873"/>
          </w:tcPr>
          <w:p>
            <w:r>
              <w:t>issue</w:t>
            </w:r>
          </w:p>
        </w:tc>
        <w:tc>
          <w:tcPr>
            <w:tcW w:type="dxa" w:w="4873"/>
          </w:tcPr>
          <w:p>
            <w:r>
              <w:t>BB</w:t>
            </w:r>
          </w:p>
        </w:tc>
      </w:tr>
      <w:tr>
        <w:trPr>
          <w:cantSplit/>
        </w:trPr>
        <w:tc>
          <w:tcPr>
            <w:tcW w:type="dxa" w:w="4873"/>
          </w:tcPr>
          <w:p>
            <w:r>
              <w:t>condition</w:t>
            </w:r>
          </w:p>
        </w:tc>
        <w:tc>
          <w:tcPr>
            <w:tcW w:type="dxa" w:w="4873"/>
          </w:tcPr>
          <w:p>
            <w:r>
              <w:t>重算全部因素，支持和偿付条件未另变化 现金覆盖相关条件须先重跑Δ_A、Δ_H和Γ；代理数字不证明实际资金前提，未闭合不自动推出某一评级级差。</w:t>
            </w:r>
          </w:p>
        </w:tc>
      </w:tr>
    </w:tbl>
    <w:p/>
    <w:p>
      <w:pPr>
        <w:pStyle w:val="Heading2"/>
      </w:pPr>
      <w:r>
        <w:t>结果行 5</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持续改善形成财务F3</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F3</w:t>
            </w:r>
          </w:p>
        </w:tc>
      </w:tr>
      <w:tr>
        <w:trPr>
          <w:cantSplit/>
        </w:trPr>
        <w:tc>
          <w:tcPr>
            <w:tcW w:type="dxa" w:w="4873"/>
          </w:tcPr>
          <w:p>
            <w:r>
              <w:t>cell</w:t>
            </w:r>
          </w:p>
        </w:tc>
        <w:tc>
          <w:tcPr>
            <w:tcW w:type="dxa" w:w="4873"/>
          </w:tcPr>
          <w:p>
            <w:r>
              <w:t>a+/a</w:t>
            </w:r>
          </w:p>
        </w:tc>
      </w:tr>
      <w:tr>
        <w:trPr>
          <w:cantSplit/>
        </w:trPr>
        <w:tc>
          <w:tcPr>
            <w:tcW w:type="dxa" w:w="4873"/>
          </w:tcPr>
          <w:p>
            <w:r>
              <w:t>chosen</w:t>
            </w:r>
          </w:p>
        </w:tc>
        <w:tc>
          <w:tcPr>
            <w:tcW w:type="dxa" w:w="4873"/>
          </w:tcPr>
          <w:p>
            <w:r>
              <w:t>a</w:t>
            </w:r>
          </w:p>
        </w:tc>
      </w:tr>
      <w:tr>
        <w:trPr>
          <w:cantSplit/>
        </w:trPr>
        <w:tc>
          <w:tcPr>
            <w:tcW w:type="dxa" w:w="4873"/>
          </w:tcPr>
          <w:p>
            <w:r>
              <w:t>issuer</w:t>
            </w:r>
          </w:p>
        </w:tc>
        <w:tc>
          <w:tcPr>
            <w:tcW w:type="dxa" w:w="4873"/>
          </w:tcPr>
          <w:p>
            <w:r>
              <w:t>A</w:t>
            </w:r>
          </w:p>
        </w:tc>
      </w:tr>
      <w:tr>
        <w:trPr>
          <w:cantSplit/>
        </w:trPr>
        <w:tc>
          <w:tcPr>
            <w:tcW w:type="dxa" w:w="4873"/>
          </w:tcPr>
          <w:p>
            <w:r>
              <w:t>issue</w:t>
            </w:r>
          </w:p>
        </w:tc>
        <w:tc>
          <w:tcPr>
            <w:tcW w:type="dxa" w:w="4873"/>
          </w:tcPr>
          <w:p>
            <w:r>
              <w:t>A</w:t>
            </w:r>
          </w:p>
        </w:tc>
      </w:tr>
      <w:tr>
        <w:trPr>
          <w:cantSplit/>
        </w:trPr>
        <w:tc>
          <w:tcPr>
            <w:tcW w:type="dxa" w:w="4873"/>
          </w:tcPr>
          <w:p>
            <w:r>
              <w:t>condition</w:t>
            </w:r>
          </w:p>
        </w:tc>
        <w:tc>
          <w:tcPr>
            <w:tcW w:type="dxa" w:w="4873"/>
          </w:tcPr>
          <w:p>
            <w:r>
              <w:t>财务得分至少4.5、经营条件维持，母公司资金、承诺和用途缺口已解决，至少完整年度及后续期支持持续性；单次选择区间上端不构成升级 现金覆盖相关条件须先重跑Δ_A、Δ_H和Γ；代理数字不证明实际资金前提，未闭合不自动推出某一评级级差。</w:t>
            </w:r>
          </w:p>
        </w:tc>
      </w:tr>
    </w:tbl>
    <w:p/>
    <w:p>
      <w:pPr>
        <w:pStyle w:val="Heading2"/>
      </w:pPr>
      <w:r>
        <w:t>结果行 6</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短期支付条件失效</w:t>
            </w:r>
          </w:p>
        </w:tc>
      </w:tr>
      <w:tr>
        <w:trPr>
          <w:cantSplit/>
        </w:trPr>
        <w:tc>
          <w:tcPr>
            <w:tcW w:type="dxa" w:w="4873"/>
          </w:tcPr>
          <w:p>
            <w:r>
              <w:t>issuer</w:t>
            </w:r>
          </w:p>
        </w:tc>
        <w:tc>
          <w:tcPr>
            <w:tcW w:type="dxa" w:w="4873"/>
          </w:tcPr>
          <w:p>
            <w:r>
              <w:t>null</w:t>
            </w:r>
          </w:p>
        </w:tc>
      </w:tr>
      <w:tr>
        <w:trPr>
          <w:cantSplit/>
        </w:trPr>
        <w:tc>
          <w:tcPr>
            <w:tcW w:type="dxa" w:w="4873"/>
          </w:tcPr>
          <w:p>
            <w:r>
              <w:t>issue</w:t>
            </w:r>
          </w:p>
        </w:tc>
        <w:tc>
          <w:tcPr>
            <w:tcW w:type="dxa" w:w="4873"/>
          </w:tcPr>
          <w:p>
            <w:r>
              <w:t>null</w:t>
            </w:r>
          </w:p>
        </w:tc>
      </w:tr>
      <w:tr>
        <w:trPr>
          <w:cantSplit/>
        </w:trPr>
        <w:tc>
          <w:tcPr>
            <w:tcW w:type="dxa" w:w="4873"/>
          </w:tcPr>
          <w:p>
            <w:r>
              <w:t>condition</w:t>
            </w:r>
          </w:p>
        </w:tc>
        <w:tc>
          <w:tcPr>
            <w:tcW w:type="dxa" w:w="4873"/>
          </w:tcPr>
          <w:p>
            <w:r>
              <w:t>若已证实到期不能支付、合法提前到期或未落实资金不足以覆盖，停止常态矩阵结论；按事实、合同宽限、补救与适用困境规则重新定级，不用负面展望替代即时行动 现金覆盖相关条件须先重跑Δ_A、Δ_H和Γ；代理数字不证明实际资金前提，未闭合不自动推出某一评级级差。</w:t>
            </w:r>
          </w:p>
        </w:tc>
      </w:tr>
    </w:tbl>
    <w:p/>
    <w:p>
      <w:pPr>
        <w:pStyle w:val="Heading2"/>
      </w:pPr>
      <w:r>
        <w:t>结果行 7</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预测经营链：Q1减值延续、材料不涨价</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F3</w:t>
            </w:r>
          </w:p>
        </w:tc>
      </w:tr>
      <w:tr>
        <w:trPr>
          <w:cantSplit/>
        </w:trPr>
        <w:tc>
          <w:tcPr>
            <w:tcW w:type="dxa" w:w="4873"/>
          </w:tcPr>
          <w:p>
            <w:r>
              <w:t>cell</w:t>
            </w:r>
          </w:p>
        </w:tc>
        <w:tc>
          <w:tcPr>
            <w:tcW w:type="dxa" w:w="4873"/>
          </w:tcPr>
          <w:p>
            <w:r>
              <w:t>a+/a</w:t>
            </w:r>
          </w:p>
        </w:tc>
      </w:tr>
      <w:tr>
        <w:trPr>
          <w:cantSplit/>
        </w:trPr>
        <w:tc>
          <w:tcPr>
            <w:tcW w:type="dxa" w:w="4873"/>
          </w:tcPr>
          <w:p>
            <w:r>
              <w:t>chosen</w:t>
            </w:r>
          </w:p>
        </w:tc>
        <w:tc>
          <w:tcPr>
            <w:tcW w:type="dxa" w:w="4873"/>
          </w:tcPr>
          <w:p>
            <w:r>
              <w:t>a</w:t>
            </w:r>
          </w:p>
        </w:tc>
      </w:tr>
      <w:tr>
        <w:trPr>
          <w:cantSplit/>
        </w:trPr>
        <w:tc>
          <w:tcPr>
            <w:tcW w:type="dxa" w:w="4873"/>
          </w:tcPr>
          <w:p>
            <w:r>
              <w:t>issuer</w:t>
            </w:r>
          </w:p>
        </w:tc>
        <w:tc>
          <w:tcPr>
            <w:tcW w:type="dxa" w:w="4873"/>
          </w:tcPr>
          <w:p>
            <w:r>
              <w:t>A</w:t>
            </w:r>
          </w:p>
        </w:tc>
      </w:tr>
      <w:tr>
        <w:trPr>
          <w:cantSplit/>
        </w:trPr>
        <w:tc>
          <w:tcPr>
            <w:tcW w:type="dxa" w:w="4873"/>
          </w:tcPr>
          <w:p>
            <w:r>
              <w:t>issue</w:t>
            </w:r>
          </w:p>
        </w:tc>
        <w:tc>
          <w:tcPr>
            <w:tcW w:type="dxa" w:w="4873"/>
          </w:tcPr>
          <w:p>
            <w:r>
              <w:t>A</w:t>
            </w:r>
          </w:p>
        </w:tc>
      </w:tr>
      <w:tr>
        <w:trPr>
          <w:cantSplit/>
        </w:trPr>
        <w:tc>
          <w:tcPr>
            <w:tcW w:type="dxa" w:w="4873"/>
          </w:tcPr>
          <w:p>
            <w:r>
              <w:t>condition</w:t>
            </w:r>
          </w:p>
        </w:tc>
        <w:tc>
          <w:tcPr>
            <w:tcW w:type="dxa" w:w="4873"/>
          </w:tcPr>
          <w:p>
            <w:r>
              <w:t>2026Q1实际+未来季节锚98%、公开税锚、利息补助同季确认、三年新增贷款按需到位；20/30/50金额适配结果，非已证实改善或上调。</w:t>
            </w:r>
          </w:p>
        </w:tc>
      </w:tr>
    </w:tbl>
    <w:p/>
    <w:p>
      <w:pPr>
        <w:pStyle w:val="Heading2"/>
      </w:pPr>
      <w:r>
        <w:t>结果行 8</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预测经营链：Q1减值延续、材料5%</w:t>
            </w:r>
          </w:p>
        </w:tc>
      </w:tr>
      <w:tr>
        <w:trPr>
          <w:cantSplit/>
        </w:trPr>
        <w:tc>
          <w:tcPr>
            <w:tcW w:type="dxa" w:w="4873"/>
          </w:tcPr>
          <w:p>
            <w:r>
              <w:t>business</w:t>
            </w:r>
          </w:p>
        </w:tc>
        <w:tc>
          <w:tcPr>
            <w:tcW w:type="dxa" w:w="4873"/>
          </w:tcPr>
          <w:p>
            <w:r>
              <w:t>C</w:t>
            </w:r>
          </w:p>
        </w:tc>
      </w:tr>
      <w:tr>
        <w:trPr>
          <w:cantSplit/>
        </w:trPr>
        <w:tc>
          <w:tcPr>
            <w:tcW w:type="dxa" w:w="4873"/>
          </w:tcPr>
          <w:p>
            <w:r>
              <w:t>finance</w:t>
            </w:r>
          </w:p>
        </w:tc>
        <w:tc>
          <w:tcPr>
            <w:tcW w:type="dxa" w:w="4873"/>
          </w:tcPr>
          <w:p>
            <w:r>
              <w:t>F4</w:t>
            </w:r>
          </w:p>
        </w:tc>
      </w:tr>
      <w:tr>
        <w:trPr>
          <w:cantSplit/>
        </w:trPr>
        <w:tc>
          <w:tcPr>
            <w:tcW w:type="dxa" w:w="4873"/>
          </w:tcPr>
          <w:p>
            <w:r>
              <w:t>cell</w:t>
            </w:r>
          </w:p>
        </w:tc>
        <w:tc>
          <w:tcPr>
            <w:tcW w:type="dxa" w:w="4873"/>
          </w:tcPr>
          <w:p>
            <w:r>
              <w:t>a-/bbb+</w:t>
            </w:r>
          </w:p>
        </w:tc>
      </w:tr>
      <w:tr>
        <w:trPr>
          <w:cantSplit/>
        </w:trPr>
        <w:tc>
          <w:tcPr>
            <w:tcW w:type="dxa" w:w="4873"/>
          </w:tcPr>
          <w:p>
            <w:r>
              <w:t>chosen</w:t>
            </w:r>
          </w:p>
        </w:tc>
        <w:tc>
          <w:tcPr>
            <w:tcW w:type="dxa" w:w="4873"/>
          </w:tcPr>
          <w:p>
            <w:r>
              <w:t>bbb+</w:t>
            </w:r>
          </w:p>
        </w:tc>
      </w:tr>
      <w:tr>
        <w:trPr>
          <w:cantSplit/>
        </w:trPr>
        <w:tc>
          <w:tcPr>
            <w:tcW w:type="dxa" w:w="4873"/>
          </w:tcPr>
          <w:p>
            <w:r>
              <w:t>issuer</w:t>
            </w:r>
          </w:p>
        </w:tc>
        <w:tc>
          <w:tcPr>
            <w:tcW w:type="dxa" w:w="4873"/>
          </w:tcPr>
          <w:p>
            <w:r>
              <w:t>BBB+</w:t>
            </w:r>
          </w:p>
        </w:tc>
      </w:tr>
      <w:tr>
        <w:trPr>
          <w:cantSplit/>
        </w:trPr>
        <w:tc>
          <w:tcPr>
            <w:tcW w:type="dxa" w:w="4873"/>
          </w:tcPr>
          <w:p>
            <w:r>
              <w:t>issue</w:t>
            </w:r>
          </w:p>
        </w:tc>
        <w:tc>
          <w:tcPr>
            <w:tcW w:type="dxa" w:w="4873"/>
          </w:tcPr>
          <w:p>
            <w:r>
              <w:t>BBB+</w:t>
            </w:r>
          </w:p>
        </w:tc>
      </w:tr>
      <w:tr>
        <w:trPr>
          <w:cantSplit/>
        </w:trPr>
        <w:tc>
          <w:tcPr>
            <w:tcW w:type="dxa" w:w="4873"/>
          </w:tcPr>
          <w:p>
            <w:r>
              <w:t>condition</w:t>
            </w:r>
          </w:p>
        </w:tc>
        <w:tc>
          <w:tcPr>
            <w:tcW w:type="dxa" w:w="4873"/>
          </w:tcPr>
          <w:p>
            <w:r>
              <w:t>与无涨价相同条件，材料成本经采购/AP、现金、融资利息、利润权益进入因素；实际发行人资金及用途仍待核。</w:t>
            </w:r>
          </w:p>
        </w:tc>
      </w:tr>
    </w:tbl>
    <w:p/>
    <w:p>
      <w:pPr>
        <w:pStyle w:val="Heading2"/>
      </w:pPr>
      <w:r>
        <w:t>结果行 9</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branch</w:t>
            </w:r>
          </w:p>
        </w:tc>
        <w:tc>
          <w:tcPr>
            <w:tcW w:type="dxa" w:w="4873"/>
          </w:tcPr>
          <w:p>
            <w:r>
              <w:t>预测融资累计上限5亿元</w:t>
            </w:r>
          </w:p>
        </w:tc>
      </w:tr>
      <w:tr>
        <w:trPr>
          <w:cantSplit/>
        </w:trPr>
        <w:tc>
          <w:tcPr>
            <w:tcW w:type="dxa" w:w="4873"/>
          </w:tcPr>
          <w:p>
            <w:r>
              <w:t>issuer</w:t>
            </w:r>
          </w:p>
        </w:tc>
        <w:tc>
          <w:tcPr>
            <w:tcW w:type="dxa" w:w="4873"/>
          </w:tcPr>
          <w:p>
            <w:r>
              <w:t>null</w:t>
            </w:r>
          </w:p>
        </w:tc>
      </w:tr>
      <w:tr>
        <w:trPr>
          <w:cantSplit/>
        </w:trPr>
        <w:tc>
          <w:tcPr>
            <w:tcW w:type="dxa" w:w="4873"/>
          </w:tcPr>
          <w:p>
            <w:r>
              <w:t>issue</w:t>
            </w:r>
          </w:p>
        </w:tc>
        <w:tc>
          <w:tcPr>
            <w:tcW w:type="dxa" w:w="4873"/>
          </w:tcPr>
          <w:p>
            <w:r>
              <w:t>null</w:t>
            </w:r>
          </w:p>
        </w:tc>
      </w:tr>
      <w:tr>
        <w:trPr>
          <w:cantSplit/>
        </w:trPr>
        <w:tc>
          <w:tcPr>
            <w:tcW w:type="dxa" w:w="4873"/>
          </w:tcPr>
          <w:p>
            <w:r>
              <w:t>condition</w:t>
            </w:r>
          </w:p>
        </w:tc>
        <w:tc>
          <w:tcPr>
            <w:tcW w:type="dxa" w:w="4873"/>
          </w:tcPr>
          <w:p>
            <w:r>
              <w:t>相同材料5%经营税款条件下，2027-03-31不能满足经营底线及用途准备，缺口3.59975亿元，停止后续完整评级；真实偿付事件须据合同和可用资金判断。</w:t>
            </w:r>
          </w:p>
        </w:tc>
      </w:tr>
    </w:tbl>
    <w:p/>
    <w:p>
      <w:r>
        <w:t>证据记录：ks_r_e_matrix, ks_r_e_discretion, ks_r_e_support, ks_r_e_issue, ks_r_e_definitions, ks_horizon_e_h1_scope, ks_horizon_e_ar_scope, ks_horizon_e_q126_comparatives, ks_horizon_e_decontrol_scope</w:t>
      </w:r>
    </w:p>
    <w:p>
      <w:pPr>
        <w:pStyle w:val="Heading2"/>
      </w:pPr>
      <w:r>
        <w:t>假设与适用限制</w:t>
      </w:r>
    </w:p>
    <w:p>
      <w:r>
        <w:t>中央双档选择较弱一端为本案专业判断，不声称原机构唯一结果。</w:t>
      </w:r>
    </w:p>
    <w:p>
      <w:r>
        <w:t>个体调整不重复处罚已进入盈利、资产质量、治理和再融资因素的事项。</w:t>
      </w:r>
    </w:p>
    <w:p>
      <w:r>
        <w:t>没有可证实的支持增益，并不等于未来绝不获支持。</w:t>
      </w:r>
    </w:p>
    <w:p>
      <w:r>
        <w:t>这是境内相对信用的独立公开研究建议，非联合资信发布等级。</w:t>
      </w:r>
    </w:p>
    <w:p>
      <w:r>
        <w:t>未举行真实评级委员会、未取得全部合同及公司内部资金计划；关键未决条件逐项保留。</w:t>
      </w:r>
    </w:p>
    <w:p>
      <w:r>
        <w:t>Δ_A=Δ_H=Γ=0仅为所列数值的条件选点，实际调整未知；真实同口径现金及融资需求仍为null。净CFO吻合不证明毛分项适用；本模型未验证真实一年付款覆盖。</w:t>
      </w:r>
    </w:p>
    <w:p>
      <w:r>
        <w:t>历史BBB+/负面建议与未来条件矩阵分别展示；单一预测分支或分值上升不代表支持实际上调。</w:t>
      </w:r>
    </w:p>
    <w:p>
      <w:r>
        <w:t>完整结果、输入快照与复算信息见 Excel Q11/Quant11 系列工作表及 quantitative-ks_r_rating_chain.json。</w:t>
      </w:r>
    </w:p>
    <w:p>
      <w:r>
        <w:br w:type="page"/>
      </w:r>
    </w:p>
    <w:p>
      <w:pPr>
        <w:pStyle w:val="Heading1"/>
      </w:pPr>
      <w:r>
        <w:t>代表性同行的统一口径观察 [ks_r_peers]</w:t>
      </w:r>
    </w:p>
    <w:p>
      <w:r>
        <w:t>case_peer_comparison_v1；截至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科顺防水科技股份有限公司收入同比</w:t>
            </w:r>
          </w:p>
        </w:tc>
        <w:tc>
          <w:tcPr>
            <w:tcW w:type="dxa" w:w="4386"/>
          </w:tcPr>
          <w:p>
            <w:r>
              <w:t>‑11.49%</w:t>
            </w:r>
          </w:p>
        </w:tc>
        <w:tc>
          <w:tcPr>
            <w:tcW w:type="dxa" w:w="1949"/>
          </w:tcPr>
          <w:p>
            <w:r>
              <w:t>ks_r_peer_keshun_revenue_growth</w:t>
            </w:r>
          </w:p>
        </w:tc>
      </w:tr>
      <w:tr>
        <w:trPr>
          <w:cantSplit/>
        </w:trPr>
        <w:tc>
          <w:tcPr>
            <w:tcW w:type="dxa" w:w="3411"/>
          </w:tcPr>
          <w:p>
            <w:r>
              <w:t>科顺防水科技股份有限公司CAS资产负债率</w:t>
            </w:r>
          </w:p>
        </w:tc>
        <w:tc>
          <w:tcPr>
            <w:tcW w:type="dxa" w:w="4386"/>
          </w:tcPr>
          <w:p>
            <w:r>
              <w:t>67.32%</w:t>
            </w:r>
          </w:p>
        </w:tc>
        <w:tc>
          <w:tcPr>
            <w:tcW w:type="dxa" w:w="1949"/>
          </w:tcPr>
          <w:p>
            <w:r>
              <w:t>ks_r_peer_keshun_liabilities_assets</w:t>
            </w:r>
          </w:p>
        </w:tc>
      </w:tr>
      <w:tr>
        <w:trPr>
          <w:cantSplit/>
        </w:trPr>
        <w:tc>
          <w:tcPr>
            <w:tcW w:type="dxa" w:w="3411"/>
          </w:tcPr>
          <w:p>
            <w:r>
              <w:t>科顺防水科技股份有限公司净营业周期（净额）</w:t>
            </w:r>
          </w:p>
        </w:tc>
        <w:tc>
          <w:tcPr>
            <w:tcW w:type="dxa" w:w="4386"/>
          </w:tcPr>
          <w:p>
            <w:r>
              <w:t>130.28 days</w:t>
            </w:r>
          </w:p>
        </w:tc>
        <w:tc>
          <w:tcPr>
            <w:tcW w:type="dxa" w:w="1949"/>
          </w:tcPr>
          <w:p>
            <w:r>
              <w:t>ks_r_peer_keshun_noc360</w:t>
            </w:r>
          </w:p>
        </w:tc>
      </w:tr>
      <w:tr>
        <w:trPr>
          <w:cantSplit/>
        </w:trPr>
        <w:tc>
          <w:tcPr>
            <w:tcW w:type="dxa" w:w="3411"/>
          </w:tcPr>
          <w:p>
            <w:r>
              <w:t>北京东方雨虹防水技术股份有限公司收入同比</w:t>
            </w:r>
          </w:p>
        </w:tc>
        <w:tc>
          <w:tcPr>
            <w:tcW w:type="dxa" w:w="4386"/>
          </w:tcPr>
          <w:p>
            <w:r>
              <w:t>‑1.70%</w:t>
            </w:r>
          </w:p>
        </w:tc>
        <w:tc>
          <w:tcPr>
            <w:tcW w:type="dxa" w:w="1949"/>
          </w:tcPr>
          <w:p>
            <w:r>
              <w:t>ks_r_peer_yuhong_revenue_growth</w:t>
            </w:r>
          </w:p>
        </w:tc>
      </w:tr>
      <w:tr>
        <w:trPr>
          <w:cantSplit/>
        </w:trPr>
        <w:tc>
          <w:tcPr>
            <w:tcW w:type="dxa" w:w="3411"/>
          </w:tcPr>
          <w:p>
            <w:r>
              <w:t>北京东方雨虹防水技术股份有限公司CAS资产负债率</w:t>
            </w:r>
          </w:p>
        </w:tc>
        <w:tc>
          <w:tcPr>
            <w:tcW w:type="dxa" w:w="4386"/>
          </w:tcPr>
          <w:p>
            <w:r>
              <w:t>51.14%</w:t>
            </w:r>
          </w:p>
        </w:tc>
        <w:tc>
          <w:tcPr>
            <w:tcW w:type="dxa" w:w="1949"/>
          </w:tcPr>
          <w:p>
            <w:r>
              <w:t>ks_r_peer_yuhong_liabilities_assets</w:t>
            </w:r>
          </w:p>
        </w:tc>
      </w:tr>
      <w:tr>
        <w:trPr>
          <w:cantSplit/>
        </w:trPr>
        <w:tc>
          <w:tcPr>
            <w:tcW w:type="dxa" w:w="3411"/>
          </w:tcPr>
          <w:p>
            <w:r>
              <w:t>北京东方雨虹防水技术股份有限公司净营业周期（净额）</w:t>
            </w:r>
          </w:p>
        </w:tc>
        <w:tc>
          <w:tcPr>
            <w:tcW w:type="dxa" w:w="4386"/>
          </w:tcPr>
          <w:p>
            <w:r>
              <w:t>69.89 days</w:t>
            </w:r>
          </w:p>
        </w:tc>
        <w:tc>
          <w:tcPr>
            <w:tcW w:type="dxa" w:w="1949"/>
          </w:tcPr>
          <w:p>
            <w:r>
              <w:t>ks_r_peer_yuhong_noc360</w:t>
            </w:r>
          </w:p>
        </w:tc>
      </w:tr>
      <w:tr>
        <w:trPr>
          <w:cantSplit/>
        </w:trPr>
        <w:tc>
          <w:tcPr>
            <w:tcW w:type="dxa" w:w="3411"/>
          </w:tcPr>
          <w:p>
            <w:r>
              <w:t>北新集团建材股份有限公司收入同比</w:t>
            </w:r>
          </w:p>
        </w:tc>
        <w:tc>
          <w:tcPr>
            <w:tcW w:type="dxa" w:w="4386"/>
          </w:tcPr>
          <w:p>
            <w:r>
              <w:t>‑2.09%</w:t>
            </w:r>
          </w:p>
        </w:tc>
        <w:tc>
          <w:tcPr>
            <w:tcW w:type="dxa" w:w="1949"/>
          </w:tcPr>
          <w:p>
            <w:r>
              <w:t>ks_r_peer_bnbm_revenue_growth</w:t>
            </w:r>
          </w:p>
        </w:tc>
      </w:tr>
      <w:tr>
        <w:trPr>
          <w:cantSplit/>
        </w:trPr>
        <w:tc>
          <w:tcPr>
            <w:tcW w:type="dxa" w:w="3411"/>
          </w:tcPr>
          <w:p>
            <w:r>
              <w:t>北新集团建材股份有限公司CAS资产负债率</w:t>
            </w:r>
          </w:p>
        </w:tc>
        <w:tc>
          <w:tcPr>
            <w:tcW w:type="dxa" w:w="4386"/>
          </w:tcPr>
          <w:p>
            <w:r>
              <w:t>21.60%</w:t>
            </w:r>
          </w:p>
        </w:tc>
        <w:tc>
          <w:tcPr>
            <w:tcW w:type="dxa" w:w="1949"/>
          </w:tcPr>
          <w:p>
            <w:r>
              <w:t>ks_r_peer_bnbm_liabilities_assets</w:t>
            </w:r>
          </w:p>
        </w:tc>
      </w:tr>
      <w:tr>
        <w:trPr>
          <w:cantSplit/>
        </w:trPr>
        <w:tc>
          <w:tcPr>
            <w:tcW w:type="dxa" w:w="3411"/>
          </w:tcPr>
          <w:p>
            <w:r>
              <w:t>北新集团建材股份有限公司净营业周期（净额）</w:t>
            </w:r>
          </w:p>
        </w:tc>
        <w:tc>
          <w:tcPr>
            <w:tcW w:type="dxa" w:w="4386"/>
          </w:tcPr>
          <w:p>
            <w:r>
              <w:t>38.28 days</w:t>
            </w:r>
          </w:p>
        </w:tc>
        <w:tc>
          <w:tcPr>
            <w:tcW w:type="dxa" w:w="1949"/>
          </w:tcPr>
          <w:p>
            <w:r>
              <w:t>ks_r_peer_bnbm_noc360</w:t>
            </w:r>
          </w:p>
        </w:tc>
      </w:tr>
    </w:tbl>
    <w:p/>
    <w:p>
      <w:r>
        <w:t>此处仅汇总声明的指标；全部结果行、公式和未舍入值保留在工作簿及结果JSON。</w:t>
      </w:r>
    </w:p>
    <w:p>
      <w:r>
        <w:t>证据记录：ks_r_peer_keshun, ks_r_peer_yuhong, ks_r_peer_bnbm</w:t>
      </w:r>
    </w:p>
    <w:p>
      <w:pPr>
        <w:pStyle w:val="Heading2"/>
      </w:pPr>
      <w:r>
        <w:t>假设与适用限制</w:t>
      </w:r>
    </w:p>
    <w:p>
      <w:r>
        <w:t>统一定义及原始输入按已运行同行底稿保留；不用不同机构口径拼接得分。</w:t>
      </w:r>
    </w:p>
    <w:p>
      <w:r>
        <w:t>本底稿只补充增长、盈利、杠杆和长短期偿债四方面的代表性同行观察，不计算行业均值、市场份额或机构评级。</w:t>
      </w:r>
    </w:p>
    <w:p>
      <w:r>
        <w:t>全部原值为人民币元，金额字符串保留小数；比较表金额转亿元，比例为百分比，覆盖为倍，周转为天。2025与2024均为年度流量或各年12月31日存量。</w:t>
      </w:r>
    </w:p>
    <w:p>
      <w:r>
        <w:t>简式融资余额包含列示银行借款、债券含短融、租赁、应付票据及已识别保理/拆借本金和表内利息；不包含长期应付款、一般AP、股份回购义务和未确认为融资的其他负债。三个公司采用同一类别定义；因此不等同各机构全部债务或已核实的经济融资负债。</w:t>
      </w:r>
    </w:p>
    <w:p>
      <w:r>
        <w:t>长期应付款全部单列排除以保持列报可比：东方雨虹2025/2024非流动融资租赁49,640,000/51,100,000元，2025当前长期应付款32,155,000元分拆不足；科顺2024当前融资租赁17,792,864.10元；北新长期应付款明细为人员项目与国家拨款。它们不因排除而免偿，相关融资余额比率会比全口径略乐观。</w:t>
      </w:r>
    </w:p>
    <w:p>
      <w:r>
        <w:t>简式EBITDA=利润总额+费用化利息+CF补充固定资产折旧等+使用权折旧+无形摊销+长期待摊摊销；保留所有信用/资产减值和非经常损益。利息倍数统一用费用化利息；北新全口径资本化利息尚不全，不能把该倍数写成全部利息覆盖。</w:t>
      </w:r>
    </w:p>
    <w:p>
      <w:r>
        <w:t>北新建材是石膏板、防水、涂料等集团，东方雨虹亦有工程/砂浆和其他业务；集团利润和融资能力不代表纯防水行业。两个样本不能代表行业全体，未给行业杠杆/偿债的总体分布。</w:t>
      </w:r>
    </w:p>
    <w:p>
      <w:r>
        <w:t>同控重述与非同控收购影响期间可比；同行2025年报均称不追溯以前年度主要数据，但并购只从购买日起计损益，不能称有机增长。</w:t>
      </w:r>
    </w:p>
    <w:p>
      <w:r>
        <w:t>科顺同列数据沿用会计原始底稿，保留原fact IDs与精确source_locators；未重新抽取全部科顺原表。</w:t>
      </w:r>
    </w:p>
    <w:p>
      <w:r>
        <w:t>完整结果、输入快照与复算信息见 Excel Q12/Quant12 系列工作表及 quantitative-ks_r_peers.json。</w:t>
      </w:r>
    </w:p>
    <w:p>
      <w:r>
        <w:br w:type="page"/>
      </w:r>
    </w:p>
    <w:p>
      <w:pPr>
        <w:pStyle w:val="Heading1"/>
      </w:pPr>
      <w:r>
        <w:t>披露期限表与固定本金合同时间轴 [ks_r_bond_buckets]</w:t>
      </w:r>
    </w:p>
    <w:p>
      <w:r>
        <w:t>case_bond_bucket_comparison_v1；截至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2025末固定面值的下一年票息</w:t>
            </w:r>
          </w:p>
        </w:tc>
        <w:tc>
          <w:tcPr>
            <w:tcW w:type="dxa" w:w="4386"/>
          </w:tcPr>
          <w:p>
            <w:r>
              <w:t>2,197.83 万元人民币</w:t>
            </w:r>
          </w:p>
        </w:tc>
        <w:tc>
          <w:tcPr>
            <w:tcW w:type="dxa" w:w="1949"/>
          </w:tcPr>
          <w:p>
            <w:r>
              <w:t>ks_r_bucket_2026_contract</w:t>
            </w:r>
          </w:p>
        </w:tc>
      </w:tr>
      <w:tr>
        <w:trPr>
          <w:cantSplit/>
        </w:trPr>
        <w:tc>
          <w:tcPr>
            <w:tcW w:type="dxa" w:w="3411"/>
          </w:tcPr>
          <w:p>
            <w:r>
              <w:t>披露一年内金额减固定本金票息</w:t>
            </w:r>
          </w:p>
        </w:tc>
        <w:tc>
          <w:tcPr>
            <w:tcW w:type="dxa" w:w="4386"/>
          </w:tcPr>
          <w:p>
            <w:r>
              <w:t>‑1,098.91 万元人民币</w:t>
            </w:r>
          </w:p>
        </w:tc>
        <w:tc>
          <w:tcPr>
            <w:tcW w:type="dxa" w:w="1949"/>
          </w:tcPr>
          <w:p>
            <w:r>
              <w:t>ks_r_bucket_2026_gap</w:t>
            </w:r>
          </w:p>
        </w:tc>
      </w:tr>
    </w:tbl>
    <w:p/>
    <w:p>
      <w:r>
        <w:t>此处仅汇总声明的指标；全部结果行、公式和未舍入值保留在工作簿及结果JSON。</w:t>
      </w:r>
    </w:p>
    <w:p>
      <w:r>
        <w:t>证据记录：ks_r_e_bond_buckets, ks_d_e_issue_coupon, ks_d_e_maturity_call</w:t>
      </w:r>
    </w:p>
    <w:p>
      <w:pPr>
        <w:pStyle w:val="Heading2"/>
      </w:pPr>
      <w:r>
        <w:t>假设与适用限制</w:t>
      </w:r>
    </w:p>
    <w:p>
      <w:r>
        <w:t>一年以内对应2026第三年票息；一至三年对应2027/2028票息；三年以上对应2029到期含末息价。</w:t>
      </w:r>
    </w:p>
    <w:p>
      <w:r>
        <w:t>未证明报告表采用相同无转股假设；差额需解释，不作为自动错报或违约。</w:t>
      </w:r>
    </w:p>
    <w:p>
      <w:r>
        <w:t>保持原报告数字和自己的契约条件计算并列，不以期末账面债券替换面值。</w:t>
      </w:r>
    </w:p>
    <w:p>
      <w:r>
        <w:t>完整结果、输入快照与复算信息见 Excel Q13/Quant13 系列工作表及 quantitative-ks_r_bond_buckets.json。</w:t>
      </w:r>
    </w:p>
    <w:p>
      <w:r>
        <w:br w:type="page"/>
      </w:r>
    </w:p>
    <w:p>
      <w:pPr>
        <w:pStyle w:val="Heading1"/>
      </w:pPr>
      <w:r>
        <w:t>临时补流12个月边界的事件化静态敏感性（Δ_A=Γ=0条件参照） [ks_project_q_restore_boundary]</w:t>
      </w:r>
    </w:p>
    <w:p>
      <w:r>
        <w:t>Decimal proceeds_restore_event_boundary_v1；截至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Δ_A=Γ=0条件下零九日净变动及零可用性扣减时恢复用途容量参照</w:t>
            </w:r>
          </w:p>
        </w:tc>
        <w:tc>
          <w:tcPr>
            <w:tcW w:type="dxa" w:w="4386"/>
          </w:tcPr>
          <w:p>
            <w:r>
              <w:t>7.03 亿元人民币</w:t>
            </w:r>
          </w:p>
        </w:tc>
        <w:tc>
          <w:tcPr>
            <w:tcW w:type="dxa" w:w="1949"/>
          </w:tcPr>
          <w:p>
            <w:r>
              <w:t>ks_project_g_restore_max</w:t>
            </w:r>
          </w:p>
        </w:tc>
      </w:tr>
      <w:tr>
        <w:trPr>
          <w:cantSplit/>
        </w:trPr>
        <w:tc>
          <w:tcPr>
            <w:tcW w:type="dxa" w:w="3411"/>
          </w:tcPr>
          <w:p>
            <w:r>
              <w:t>Δ_A=Γ=0条件下静态恢复650百万元后自由现金余量</w:t>
            </w:r>
          </w:p>
        </w:tc>
        <w:tc>
          <w:tcPr>
            <w:tcW w:type="dxa" w:w="4386"/>
          </w:tcPr>
          <w:p>
            <w:r>
              <w:t>5,258.35 万元人民币</w:t>
            </w:r>
          </w:p>
        </w:tc>
        <w:tc>
          <w:tcPr>
            <w:tcW w:type="dxa" w:w="1949"/>
          </w:tcPr>
          <w:p>
            <w:r>
              <w:t>ks_project_g_restore650_after</w:t>
            </w:r>
          </w:p>
        </w:tc>
      </w:tr>
      <w:tr>
        <w:trPr>
          <w:cantSplit/>
        </w:trPr>
        <w:tc>
          <w:tcPr>
            <w:tcW w:type="dxa" w:w="3411"/>
          </w:tcPr>
          <w:p>
            <w:r>
              <w:t>Δ_A=Γ=0条件下静态恢复授权全额所需额外资源</w:t>
            </w:r>
          </w:p>
        </w:tc>
        <w:tc>
          <w:tcPr>
            <w:tcW w:type="dxa" w:w="4386"/>
          </w:tcPr>
          <w:p>
            <w:r>
              <w:t>5.97 亿元人民币</w:t>
            </w:r>
          </w:p>
        </w:tc>
        <w:tc>
          <w:tcPr>
            <w:tcW w:type="dxa" w:w="1949"/>
          </w:tcPr>
          <w:p>
            <w:r>
              <w:t>ks_project_g_restore_cap_gap</w:t>
            </w:r>
          </w:p>
        </w:tc>
      </w:tr>
    </w:tbl>
    <w:p/>
    <w:p>
      <w:r>
        <w:t>此处仅汇总声明的指标；全部结果行、公式和未舍入值保留在工作簿及结果JSON。</w:t>
      </w:r>
    </w:p>
    <w:p>
      <w:r>
        <w:t>证据记录：ks_d_e_fund_new, ks_d_e_fund_return, ks_d_l_e_parent, ks_project_e_schedule, ks_horizon_e_h1_scope, ks_horizon_e_ar_scope, ks_horizon_e_q126_comparatives, ks_horizon_e_decontrol_scope</w:t>
      </w:r>
    </w:p>
    <w:p>
      <w:pPr>
        <w:pStyle w:val="Heading2"/>
      </w:pPr>
      <w:r>
        <w:t>假设与适用限制</w:t>
      </w:r>
    </w:p>
    <w:p>
      <w:r>
        <w:t>使用现有基准现金模型的2026-12-31条件集团现金，不是已公布实际年末现金。</w:t>
      </w:r>
    </w:p>
    <w:p>
      <w:r>
        <w:t>静态测试在Δ_A=Γ=0代理起点上，另假设1月1日至12个月边界净资源变动、发行人可调度扣减、其他到期支付和营运底额均为零，只形成该条件选点的静态容量，非未知范围调整下的真实上限。</w:t>
      </w:r>
    </w:p>
    <w:p>
      <w:r>
        <w:t>650百万元和授权上限1300百万元是占用敏感性，不是实际支用预测；不假定下一轮授权、续借或自动延期。</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研究截止后没有引入实际资料。没有2027逐月预测、九日实际收支、母公司同期报表或实际临时占用。</w:t>
      </w:r>
    </w:p>
    <w:p>
      <w:r>
        <w:t>年末条件现金为合并口径，恢复用途主体及现金所在法人、集团内转移限制仍未闭合。</w:t>
      </w:r>
    </w:p>
    <w:p>
      <w:r>
        <w:t>本事件在现有2026年底现金路径之后；前一季度已发生的缺口须先解决，静态年末余量不能治愈此前断点，也不证明连续12个月覆盖。</w:t>
      </w:r>
    </w:p>
    <w:p>
      <w:r>
        <w:t>原6.5/13亿元全年预留低点与本事件是同一用途约束的不同时间观察，不能相加扣减。</w:t>
      </w:r>
    </w:p>
    <w:p>
      <w:r>
        <w:t>保留为未知合同参数下的现金容量/事件截距对照；含明示债务清偿、税款及新增融资反馈的预测另见ks_econ_q_chain，不能视作同一套完整预测。</w:t>
      </w:r>
    </w:p>
    <w:p>
      <w:r>
        <w:t>完整结果、输入快照与复算信息见 Excel Q14/Quant14 系列工作表及 quantitative-ks_project_q_restore_boundary.json。</w:t>
      </w:r>
    </w:p>
    <w:p>
      <w:r>
        <w:br w:type="page"/>
      </w:r>
    </w:p>
    <w:p>
      <w:pPr>
        <w:pStyle w:val="Heading1"/>
      </w:pPr>
      <w:r>
        <w:t>一年展望现金延伸：季节基准（Δ_A=Δ_H=Γ=0条件参照） [ks_horizon_q_base]</w:t>
      </w:r>
    </w:p>
    <w:p>
      <w:r>
        <w:t>public_seasonal_cash_capacity_2027h1；截至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Δ_A=Δ_H=Γ=0条件下2027六月末未核债务及其他收支扣除前集团模拟资金池</w:t>
            </w:r>
          </w:p>
        </w:tc>
        <w:tc>
          <w:tcPr>
            <w:tcW w:type="dxa" w:w="4386"/>
          </w:tcPr>
          <w:p>
            <w:r>
              <w:t>2.73 亿元人民币</w:t>
            </w:r>
          </w:p>
        </w:tc>
        <w:tc>
          <w:tcPr>
            <w:tcW w:type="dxa" w:w="1949"/>
          </w:tcPr>
          <w:p>
            <w:r>
              <w:t>ks_horizon_base_end_group_pool_before_unknown_DX</w:t>
            </w:r>
          </w:p>
        </w:tc>
      </w:tr>
      <w:tr>
        <w:trPr>
          <w:cantSplit/>
        </w:trPr>
        <w:tc>
          <w:tcPr>
            <w:tcW w:type="dxa" w:w="3411"/>
          </w:tcPr>
          <w:p>
            <w:r>
              <w:t>Δ_A=Δ_H=Γ=0条件下恢复6.5亿元用途、15日缓冲下累计融资需求截距</w:t>
            </w:r>
          </w:p>
        </w:tc>
        <w:tc>
          <w:tcPr>
            <w:tcW w:type="dxa" w:w="4386"/>
          </w:tcPr>
          <w:p>
            <w:r>
              <w:t>6.89 亿元人民币</w:t>
            </w:r>
          </w:p>
        </w:tc>
        <w:tc>
          <w:tcPr>
            <w:tcW w:type="dxa" w:w="1949"/>
          </w:tcPr>
          <w:p>
            <w:r>
              <w:t>ks_horizon_base_peak_funding_intercept_U650</w:t>
            </w:r>
          </w:p>
        </w:tc>
      </w:tr>
      <w:tr>
        <w:trPr>
          <w:cantSplit/>
        </w:trPr>
        <w:tc>
          <w:tcPr>
            <w:tcW w:type="dxa" w:w="3411"/>
          </w:tcPr>
          <w:p>
            <w:r>
              <w:t>Δ_A=Δ_H=Γ=0条件下恢复13亿元用途、15日缓冲下累计融资需求截距</w:t>
            </w:r>
          </w:p>
        </w:tc>
        <w:tc>
          <w:tcPr>
            <w:tcW w:type="dxa" w:w="4386"/>
          </w:tcPr>
          <w:p>
            <w:r>
              <w:t>13.39 亿元人民币</w:t>
            </w:r>
          </w:p>
        </w:tc>
        <w:tc>
          <w:tcPr>
            <w:tcW w:type="dxa" w:w="1949"/>
          </w:tcPr>
          <w:p>
            <w:r>
              <w:t>ks_horizon_base_peak_funding_intercept_U1300</w:t>
            </w:r>
          </w:p>
        </w:tc>
      </w:tr>
    </w:tbl>
    <w:p/>
    <w:p>
      <w:r>
        <w:t>此处仅汇总声明的指标；全部结果行、公式和未舍入值保留在工作簿及结果JSON。</w:t>
      </w:r>
    </w:p>
    <w:p>
      <w:r>
        <w:t>证据记录：ks_horizon_e_h125, ks_horizon_e_q125, ks_a_e_q1, ks_a_e_ar, ks_d_e_fund_new, ks_horizon_e_h1_scope, ks_horizon_e_ar_scope, ks_horizon_e_q126_comparatives, ks_horizon_e_decontrol_scope</w:t>
      </w:r>
    </w:p>
    <w:p>
      <w:pPr>
        <w:pStyle w:val="Heading2"/>
      </w:pPr>
      <w:r>
        <w:t>假设与适用限制</w:t>
      </w:r>
    </w:p>
    <w:p>
      <w:r>
        <w:t>延伸至2027-06-30；2026Q2–Q4承接原条件路径。2027Q1以2026Q1原表作名义季节锚；2027Q2采用H1减原Q1跨版本机械差額的Δ_H=0条件分支。真实Q2毛分项仍未知；净CFO直接引用年报披露。</w:t>
      </w:r>
    </w:p>
    <w:p>
      <w:r>
        <w:t>2027经营规模/付款按相应季节锚名义持平；销售收款乘0.97、其他经营收款乘0.90延续原基准收款折减设定，工资、采购、税费和其他付款维持锚值。退款仅由相关历史流入合计勾稽为零残差；未来新退款未作为来源。该设定不是概率预测。</w:t>
      </w:r>
    </w:p>
    <w:p>
      <w:r>
        <w:t>2027Q1/Q2资本开支分别复制2026Q1原表及Δ_H_capex=0机械差额条件锚32,223,436.69/36,826,905.36元；并非签约承诺，额外项目款归X。每季非转债现金利息预算1000万元，延续原预算数量级；不用混有股利的历史筹资付款代替利息，不再扣历史还本。</w:t>
      </w:r>
    </w:p>
    <w:p>
      <w:r>
        <w:t>2027Q1/Q2银行本金、供应链融资本金及租赁付款D1/D2均为null未知。2027未来股利、收购、未纳入项目款、利息预算差额、其他限制/汇率净不利变化归X（可正可负），也为null未知。表中数值是这些未核项目扣除前的容量，不以零填为完整预算。</w:t>
      </w:r>
    </w:p>
    <w:p>
      <w:r>
        <w:t>固定2026Q1面值的2027票息32,967,307.50元按契约在8月年度付息，在本观察窗之后；不在2027Q1/Q2再次扣除。2026Q3的21,978,205元已包含在承接路径中。提前回售/赎回如合法触发必须替换相关时间轴，不预设触发或自动转股。</w:t>
      </w:r>
    </w:p>
    <w:p>
      <w:r>
        <w:t>15个日历日正常经营毛付款作为研究最低营运缓冲M=季度经营付款/季天数×15；不是事实、监管要求或管理层最低余额。另保留0/30日敏感性，缓冲只占用自由现金容量，不当对外现金支出重复扣。</w:t>
      </w:r>
    </w:p>
    <w:p>
      <w:r>
        <w:t>U是截至恢复用途事件仍须从该模拟现金池隔离、且尚未在起点排除的临时补流金额，实际null未知；0、6.5亿、13亿仅边界/中点敏感性。1月9日前主列假定尚无提前项目需求；若提前需要，须把同一U事件前移，不能加第二次。授权额不是所有用途限制上限。</w:t>
      </w:r>
    </w:p>
    <w:p>
      <w:r>
        <w:t>恢复用途为集团内划转；不减少集团持有货币总额，但可能改变报表现金等价物分类。G表示沿原CCE起点形成的模拟资金池（未扣新增用途隔离），不是未来已披露自由现金。P是已经包括在资本开支中的合格项目付款使U相应消耗的累计额，实际null；R=max(0,U-P)，扣外付同时减用途余额，不双扣。</w:t>
      </w:r>
    </w:p>
    <w:p>
      <w:r>
        <w:t>1月9日无逐日预算，按Q1的9/90插值只作公开条件情景；另做前9日无销售回款、付款保持相同比例的时点压力。Q1末从12月末按整季滚动，不能再把9日流量加一次。</w:t>
      </w:r>
    </w:p>
    <w:p>
      <w:r>
        <w:t>新融资F与资产变现不当已落实来源；融资需要按各时点缺口的累计最大值计算，不能相加各季缺口。F自身利息及还款必须随后纳入D/X。集团资金不是发行人可调度额，未核上划不能补母公司缺口。</w:t>
      </w:r>
    </w:p>
    <w:p>
      <w:r>
        <w:t>附加回款延期因子为0；只有压力分支令2026H2及2027H1销售现金的5%延至2027-06-30观察窗以后，窗内不追收。这是研究选点，非历史频率、违约率或EBITDA变动预测。</w:t>
      </w:r>
    </w:p>
    <w:p>
      <w:r>
        <w:t>2026-08-04契约周年付息窗口逐日其他流量以Q3的35/92插值并扣整笔票息；合同容许顺延与付息日后五个交易日内支付，具体结算日、面值变化及母公司资金仍须核。所有事件行只作时点观察，不重复计入季度流量。</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以下数值仅在Δ_H=Δ_A=0且未另调2025末丧控等范围变动的明确条件分支成立；未知调整没有被确认为零，完整同口径结果为null，见ks_horizon_q_scope_bridge。</w:t>
      </w:r>
    </w:p>
    <w:p>
      <w:r>
        <w:t>季度末及九日插值不证明月内连续安全付款；集团资金容量不证明发行人可调度额。</w:t>
      </w:r>
    </w:p>
    <w:p>
      <w:r>
        <w:t>D1/D2、X、P和实际U未核，完整实际融资需要不可计算；数值截距不代表实际缺口。</w:t>
      </w:r>
    </w:p>
    <w:p>
      <w:r>
        <w:t>保留为未知合同参数下的现金容量/事件截距对照；含明示债务清偿、税款及新增融资反馈的预测另见ks_econ_q_chain，不能视作同一套完整预测。</w:t>
      </w:r>
    </w:p>
    <w:p>
      <w:r>
        <w:t>完整结果、输入快照与复算信息见 Excel Q15/Quant15 系列工作表及 quantitative-ks_horizon_q_base.json。</w:t>
      </w:r>
    </w:p>
    <w:p>
      <w:r>
        <w:br w:type="page"/>
      </w:r>
    </w:p>
    <w:p>
      <w:pPr>
        <w:pStyle w:val="Heading1"/>
      </w:pPr>
      <w:r>
        <w:t>一年展望现金延伸：销售回款再延期5%（Δ_A=Δ_H=Γ=0条件参照） [ks_horizon_q_collection_delay_5pct]</w:t>
      </w:r>
    </w:p>
    <w:p>
      <w:r>
        <w:t>public_seasonal_cash_capacity_2027h1；截至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Δ_A=Δ_H=Γ=0条件下2027六月末未核债务及其他收支扣除前集团模拟资金池</w:t>
            </w:r>
          </w:p>
        </w:tc>
        <w:tc>
          <w:tcPr>
            <w:tcW w:type="dxa" w:w="4386"/>
          </w:tcPr>
          <w:p>
            <w:r>
              <w:t>‑6,776.78 万元人民币</w:t>
            </w:r>
          </w:p>
        </w:tc>
        <w:tc>
          <w:tcPr>
            <w:tcW w:type="dxa" w:w="1949"/>
          </w:tcPr>
          <w:p>
            <w:r>
              <w:t>ks_horizon_collection_delay_5pct_end_group_pool_before_unknown_DX</w:t>
            </w:r>
          </w:p>
        </w:tc>
      </w:tr>
      <w:tr>
        <w:trPr>
          <w:cantSplit/>
        </w:trPr>
        <w:tc>
          <w:tcPr>
            <w:tcW w:type="dxa" w:w="3411"/>
          </w:tcPr>
          <w:p>
            <w:r>
              <w:t>Δ_A=Δ_H=Γ=0条件下恢复6.5亿元用途、15日缓冲下累计融资需求截距</w:t>
            </w:r>
          </w:p>
        </w:tc>
        <w:tc>
          <w:tcPr>
            <w:tcW w:type="dxa" w:w="4386"/>
          </w:tcPr>
          <w:p>
            <w:r>
              <w:t>10.30 亿元人民币</w:t>
            </w:r>
          </w:p>
        </w:tc>
        <w:tc>
          <w:tcPr>
            <w:tcW w:type="dxa" w:w="1949"/>
          </w:tcPr>
          <w:p>
            <w:r>
              <w:t>ks_horizon_collection_delay_5pct_peak_funding_intercept_U650</w:t>
            </w:r>
          </w:p>
        </w:tc>
      </w:tr>
      <w:tr>
        <w:trPr>
          <w:cantSplit/>
        </w:trPr>
        <w:tc>
          <w:tcPr>
            <w:tcW w:type="dxa" w:w="3411"/>
          </w:tcPr>
          <w:p>
            <w:r>
              <w:t>Δ_A=Δ_H=Γ=0条件下恢复13亿元用途、15日缓冲下累计融资需求截距</w:t>
            </w:r>
          </w:p>
        </w:tc>
        <w:tc>
          <w:tcPr>
            <w:tcW w:type="dxa" w:w="4386"/>
          </w:tcPr>
          <w:p>
            <w:r>
              <w:t>16.80 亿元人民币</w:t>
            </w:r>
          </w:p>
        </w:tc>
        <w:tc>
          <w:tcPr>
            <w:tcW w:type="dxa" w:w="1949"/>
          </w:tcPr>
          <w:p>
            <w:r>
              <w:t>ks_horizon_collection_delay_5pct_peak_funding_intercept_U1300</w:t>
            </w:r>
          </w:p>
        </w:tc>
      </w:tr>
    </w:tbl>
    <w:p/>
    <w:p>
      <w:r>
        <w:t>此处仅汇总声明的指标；全部结果行、公式和未舍入值保留在工作簿及结果JSON。</w:t>
      </w:r>
    </w:p>
    <w:p>
      <w:r>
        <w:t>证据记录：ks_horizon_e_h125, ks_horizon_e_q125, ks_a_e_q1, ks_a_e_ar, ks_d_e_fund_new, ks_horizon_e_h1_scope, ks_horizon_e_ar_scope, ks_horizon_e_q126_comparatives, ks_horizon_e_decontrol_scope</w:t>
      </w:r>
    </w:p>
    <w:p>
      <w:pPr>
        <w:pStyle w:val="Heading2"/>
      </w:pPr>
      <w:r>
        <w:t>假设与适用限制</w:t>
      </w:r>
    </w:p>
    <w:p>
      <w:r>
        <w:t>延伸至2027-06-30；2026Q2–Q4承接原条件路径。2027Q1以2026Q1原表作名义季节锚；2027Q2采用H1减原Q1跨版本机械差額的Δ_H=0条件分支。真实Q2毛分项仍未知；净CFO直接引用年报披露。</w:t>
      </w:r>
    </w:p>
    <w:p>
      <w:r>
        <w:t>2027经营规模/付款按相应季节锚名义持平；销售收款乘0.97、其他经营收款乘0.90延续原基准收款折减设定，工资、采购、税费和其他付款维持锚值。退款仅由相关历史流入合计勾稽为零残差；未来新退款未作为来源。该设定不是概率预测。</w:t>
      </w:r>
    </w:p>
    <w:p>
      <w:r>
        <w:t>2027Q1/Q2资本开支分别复制2026Q1原表及Δ_H_capex=0机械差额条件锚32,223,436.69/36,826,905.36元；并非签约承诺，额外项目款归X。每季非转债现金利息预算1000万元，延续原预算数量级；不用混有股利的历史筹资付款代替利息，不再扣历史还本。</w:t>
      </w:r>
    </w:p>
    <w:p>
      <w:r>
        <w:t>2027Q1/Q2银行本金、供应链融资本金及租赁付款D1/D2均为null未知。2027未来股利、收购、未纳入项目款、利息预算差额、其他限制/汇率净不利变化归X（可正可负），也为null未知。表中数值是这些未核项目扣除前的容量，不以零填为完整预算。</w:t>
      </w:r>
    </w:p>
    <w:p>
      <w:r>
        <w:t>固定2026Q1面值的2027票息32,967,307.50元按契约在8月年度付息，在本观察窗之后；不在2027Q1/Q2再次扣除。2026Q3的21,978,205元已包含在承接路径中。提前回售/赎回如合法触发必须替换相关时间轴，不预设触发或自动转股。</w:t>
      </w:r>
    </w:p>
    <w:p>
      <w:r>
        <w:t>15个日历日正常经营毛付款作为研究最低营运缓冲M=季度经营付款/季天数×15；不是事实、监管要求或管理层最低余额。另保留0/30日敏感性，缓冲只占用自由现金容量，不当对外现金支出重复扣。</w:t>
      </w:r>
    </w:p>
    <w:p>
      <w:r>
        <w:t>U是截至恢复用途事件仍须从该模拟现金池隔离、且尚未在起点排除的临时补流金额，实际null未知；0、6.5亿、13亿仅边界/中点敏感性。1月9日前主列假定尚无提前项目需求；若提前需要，须把同一U事件前移，不能加第二次。授权额不是所有用途限制上限。</w:t>
      </w:r>
    </w:p>
    <w:p>
      <w:r>
        <w:t>恢复用途为集团内划转；不减少集团持有货币总额，但可能改变报表现金等价物分类。G表示沿原CCE起点形成的模拟资金池（未扣新增用途隔离），不是未来已披露自由现金。P是已经包括在资本开支中的合格项目付款使U相应消耗的累计额，实际null；R=max(0,U-P)，扣外付同时减用途余额，不双扣。</w:t>
      </w:r>
    </w:p>
    <w:p>
      <w:r>
        <w:t>1月9日无逐日预算，按Q1的9/90插值只作公开条件情景；另做前9日无销售回款、付款保持相同比例的时点压力。Q1末从12月末按整季滚动，不能再把9日流量加一次。</w:t>
      </w:r>
    </w:p>
    <w:p>
      <w:r>
        <w:t>新融资F与资产变现不当已落实来源；融资需要按各时点缺口的累计最大值计算，不能相加各季缺口。F自身利息及还款必须随后纳入D/X。集团资金不是发行人可调度额，未核上划不能补母公司缺口。</w:t>
      </w:r>
    </w:p>
    <w:p>
      <w:r>
        <w:t>附加回款延期因子为0.05；只有压力分支令2026H2及2027H1销售现金的5%延至2027-06-30观察窗以后，窗内不追收。这是研究选点，非历史频率、违约率或EBITDA变动预测。</w:t>
      </w:r>
    </w:p>
    <w:p>
      <w:r>
        <w:t>2026-08-04契约周年付息窗口逐日其他流量以Q3的35/92插值并扣整笔票息；合同容许顺延与付息日后五个交易日内支付，具体结算日、面值变化及母公司资金仍须核。所有事件行只作时点观察，不重复计入季度流量。</w:t>
      </w:r>
    </w:p>
    <w:p>
      <w:r>
        <w:t>所列代理数值只在对应Δ及Γ取0时成立；实际参数均未核，保留null。取0不是同口径已获证实。</w:t>
      </w:r>
    </w:p>
    <w:p>
      <w:r>
        <w:t>Δ_A=Δ_H=Γ=0仅为所列数值的条件选点，实际调整未知；真实同口径现金及融资需求仍为null。净CFO吻合不证明毛分项适用；本模型未验证真实一年付款覆盖。</w:t>
      </w:r>
    </w:p>
    <w:p>
      <w:r>
        <w:t>以下数值仅在Δ_H=Δ_A=0且未另调2025末丧控等范围变动的明确条件分支成立；未知调整没有被确认为零，完整同口径结果为null，见ks_horizon_q_scope_bridge。</w:t>
      </w:r>
    </w:p>
    <w:p>
      <w:r>
        <w:t>季度末及九日插值不证明月内连续安全付款；集团资金容量不证明发行人可调度额。</w:t>
      </w:r>
    </w:p>
    <w:p>
      <w:r>
        <w:t>D1/D2、X、P和实际U未核，完整实际融资需要不可计算；数值截距不代表实际缺口。</w:t>
      </w:r>
    </w:p>
    <w:p>
      <w:r>
        <w:t>保留为未知合同参数下的现金容量/事件截距对照；含明示债务清偿、税款及新增融资反馈的预测另见ks_econ_q_chain，不能视作同一套完整预测。</w:t>
      </w:r>
    </w:p>
    <w:p>
      <w:r>
        <w:t>完整结果、输入快照与复算信息见 Excel Q16/Quant16 系列工作表及 quantitative-ks_horizon_q_collection_delay_5pct.json。</w:t>
      </w:r>
    </w:p>
    <w:p>
      <w:r>
        <w:br w:type="page"/>
      </w:r>
    </w:p>
    <w:p>
      <w:pPr>
        <w:pStyle w:val="Heading1"/>
      </w:pPr>
      <w:r>
        <w:t>2025现金季节锚：原值、跨版本机械差额与未知同控调整 [ks_horizon_q_scope_bridge]</w:t>
      </w:r>
    </w:p>
    <w:p>
      <w:r>
        <w:t>explicit_cross_version_cash_bridge；截至 2026-06-30。</w:t>
      </w:r>
    </w:p>
    <w:p>
      <w:r>
        <w:t>已运行专门结果快照；本次导出未重新计算或校验。输入或方法改变后须重跑专门脚本并重新导出。</w:t>
      </w:r>
    </w:p>
    <w:p>
      <w:pPr>
        <w:pStyle w:val="Heading2"/>
      </w:pPr>
      <w:r>
        <w:t>结果行 0</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customerscash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1471135133.66</w:t>
            </w:r>
          </w:p>
        </w:tc>
      </w:tr>
      <w:tr>
        <w:trPr>
          <w:cantSplit/>
        </w:trPr>
        <w:tc>
          <w:tcPr>
            <w:tcW w:type="dxa" w:w="4873"/>
          </w:tcPr>
          <w:p>
            <w:r>
              <w:t>original_Q1_ref</w:t>
            </w:r>
          </w:p>
        </w:tc>
        <w:tc>
          <w:tcPr>
            <w:tcW w:type="dxa" w:w="4873"/>
          </w:tcPr>
          <w:p>
            <w:r>
              <w:t>ks_d_l_f_q1_2025_customerscash</w:t>
            </w:r>
          </w:p>
        </w:tc>
      </w:tr>
      <w:tr>
        <w:trPr>
          <w:cantSplit/>
        </w:trPr>
        <w:tc>
          <w:tcPr>
            <w:tcW w:type="dxa" w:w="4873"/>
          </w:tcPr>
          <w:p>
            <w:r>
              <w:t>H1_reported</w:t>
            </w:r>
          </w:p>
        </w:tc>
        <w:tc>
          <w:tcPr>
            <w:tcW w:type="dxa" w:w="4873"/>
          </w:tcPr>
          <w:p>
            <w:r>
              <w:t>3116316201.72</w:t>
            </w:r>
          </w:p>
        </w:tc>
      </w:tr>
      <w:tr>
        <w:trPr>
          <w:cantSplit/>
        </w:trPr>
        <w:tc>
          <w:tcPr>
            <w:tcW w:type="dxa" w:w="4873"/>
          </w:tcPr>
          <w:p>
            <w:r>
              <w:t>H1_ref</w:t>
            </w:r>
          </w:p>
        </w:tc>
        <w:tc>
          <w:tcPr>
            <w:tcW w:type="dxa" w:w="4873"/>
          </w:tcPr>
          <w:p>
            <w:r>
              <w:t>ks_horizon_f_h125_customerscash</w:t>
            </w:r>
          </w:p>
        </w:tc>
      </w:tr>
      <w:tr>
        <w:trPr>
          <w:cantSplit/>
        </w:trPr>
        <w:tc>
          <w:tcPr>
            <w:tcW w:type="dxa" w:w="4873"/>
          </w:tcPr>
          <w:p>
            <w:r>
              <w:t>AR_reported</w:t>
            </w:r>
          </w:p>
        </w:tc>
        <w:tc>
          <w:tcPr>
            <w:tcW w:type="dxa" w:w="4873"/>
          </w:tcPr>
          <w:p>
            <w:r>
              <w:t>7066047632.31</w:t>
            </w:r>
          </w:p>
        </w:tc>
      </w:tr>
      <w:tr>
        <w:trPr>
          <w:cantSplit/>
        </w:trPr>
        <w:tc>
          <w:tcPr>
            <w:tcW w:type="dxa" w:w="4873"/>
          </w:tcPr>
          <w:p>
            <w:r>
              <w:t>AR_ref</w:t>
            </w:r>
          </w:p>
        </w:tc>
        <w:tc>
          <w:tcPr>
            <w:tcW w:type="dxa" w:w="4873"/>
          </w:tcPr>
          <w:p>
            <w:r>
              <w:t>ks_a_customerscash_2025</w:t>
            </w:r>
          </w:p>
        </w:tc>
      </w:tr>
      <w:tr>
        <w:trPr>
          <w:cantSplit/>
        </w:trPr>
        <w:tc>
          <w:tcPr>
            <w:tcW w:type="dxa" w:w="4873"/>
          </w:tcPr>
          <w:p>
            <w:r>
              <w:t>mechanical_H1_minus_original_Q1</w:t>
            </w:r>
          </w:p>
        </w:tc>
        <w:tc>
          <w:tcPr>
            <w:tcW w:type="dxa" w:w="4873"/>
          </w:tcPr>
          <w:p>
            <w:r>
              <w:t>1645181068.06</w:t>
            </w:r>
          </w:p>
        </w:tc>
      </w:tr>
      <w:tr>
        <w:trPr>
          <w:cantSplit/>
        </w:trPr>
        <w:tc>
          <w:tcPr>
            <w:tcW w:type="dxa" w:w="4873"/>
          </w:tcPr>
          <w:p>
            <w:r>
              <w:t>mechanical_AR_minus_original_Q1</w:t>
            </w:r>
          </w:p>
        </w:tc>
        <w:tc>
          <w:tcPr>
            <w:tcW w:type="dxa" w:w="4873"/>
          </w:tcPr>
          <w:p>
            <w:r>
              <w:t>5594912498.65</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1</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otheropcashin</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48893992.48</w:t>
            </w:r>
          </w:p>
        </w:tc>
      </w:tr>
      <w:tr>
        <w:trPr>
          <w:cantSplit/>
        </w:trPr>
        <w:tc>
          <w:tcPr>
            <w:tcW w:type="dxa" w:w="4873"/>
          </w:tcPr>
          <w:p>
            <w:r>
              <w:t>original_Q1_ref</w:t>
            </w:r>
          </w:p>
        </w:tc>
        <w:tc>
          <w:tcPr>
            <w:tcW w:type="dxa" w:w="4873"/>
          </w:tcPr>
          <w:p>
            <w:r>
              <w:t>ks_d_l_f_q1_2025_otheropcashin</w:t>
            </w:r>
          </w:p>
        </w:tc>
      </w:tr>
      <w:tr>
        <w:trPr>
          <w:cantSplit/>
        </w:trPr>
        <w:tc>
          <w:tcPr>
            <w:tcW w:type="dxa" w:w="4873"/>
          </w:tcPr>
          <w:p>
            <w:r>
              <w:t>H1_reported</w:t>
            </w:r>
          </w:p>
        </w:tc>
        <w:tc>
          <w:tcPr>
            <w:tcW w:type="dxa" w:w="4873"/>
          </w:tcPr>
          <w:p>
            <w:r>
              <w:t>117263659.93</w:t>
            </w:r>
          </w:p>
        </w:tc>
      </w:tr>
      <w:tr>
        <w:trPr>
          <w:cantSplit/>
        </w:trPr>
        <w:tc>
          <w:tcPr>
            <w:tcW w:type="dxa" w:w="4873"/>
          </w:tcPr>
          <w:p>
            <w:r>
              <w:t>H1_ref</w:t>
            </w:r>
          </w:p>
        </w:tc>
        <w:tc>
          <w:tcPr>
            <w:tcW w:type="dxa" w:w="4873"/>
          </w:tcPr>
          <w:p>
            <w:r>
              <w:t>ks_horizon_f_h125_otheropcashin</w:t>
            </w:r>
          </w:p>
        </w:tc>
      </w:tr>
      <w:tr>
        <w:trPr>
          <w:cantSplit/>
        </w:trPr>
        <w:tc>
          <w:tcPr>
            <w:tcW w:type="dxa" w:w="4873"/>
          </w:tcPr>
          <w:p>
            <w:r>
              <w:t>AR_reported</w:t>
            </w:r>
          </w:p>
        </w:tc>
        <w:tc>
          <w:tcPr>
            <w:tcW w:type="dxa" w:w="4873"/>
          </w:tcPr>
          <w:p>
            <w:r>
              <w:t>375860933.08</w:t>
            </w:r>
          </w:p>
        </w:tc>
      </w:tr>
      <w:tr>
        <w:trPr>
          <w:cantSplit/>
        </w:trPr>
        <w:tc>
          <w:tcPr>
            <w:tcW w:type="dxa" w:w="4873"/>
          </w:tcPr>
          <w:p>
            <w:r>
              <w:t>AR_ref</w:t>
            </w:r>
          </w:p>
        </w:tc>
        <w:tc>
          <w:tcPr>
            <w:tcW w:type="dxa" w:w="4873"/>
          </w:tcPr>
          <w:p>
            <w:r>
              <w:t>ks_a_otheropcashin_2025</w:t>
            </w:r>
          </w:p>
        </w:tc>
      </w:tr>
      <w:tr>
        <w:trPr>
          <w:cantSplit/>
        </w:trPr>
        <w:tc>
          <w:tcPr>
            <w:tcW w:type="dxa" w:w="4873"/>
          </w:tcPr>
          <w:p>
            <w:r>
              <w:t>mechanical_H1_minus_original_Q1</w:t>
            </w:r>
          </w:p>
        </w:tc>
        <w:tc>
          <w:tcPr>
            <w:tcW w:type="dxa" w:w="4873"/>
          </w:tcPr>
          <w:p>
            <w:r>
              <w:t>68369667.45</w:t>
            </w:r>
          </w:p>
        </w:tc>
      </w:tr>
      <w:tr>
        <w:trPr>
          <w:cantSplit/>
        </w:trPr>
        <w:tc>
          <w:tcPr>
            <w:tcW w:type="dxa" w:w="4873"/>
          </w:tcPr>
          <w:p>
            <w:r>
              <w:t>mechanical_AR_minus_original_Q1</w:t>
            </w:r>
          </w:p>
        </w:tc>
        <w:tc>
          <w:tcPr>
            <w:tcW w:type="dxa" w:w="4873"/>
          </w:tcPr>
          <w:p>
            <w:r>
              <w:t>326966940.60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2</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suppliercash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1500131598.29</w:t>
            </w:r>
          </w:p>
        </w:tc>
      </w:tr>
      <w:tr>
        <w:trPr>
          <w:cantSplit/>
        </w:trPr>
        <w:tc>
          <w:tcPr>
            <w:tcW w:type="dxa" w:w="4873"/>
          </w:tcPr>
          <w:p>
            <w:r>
              <w:t>original_Q1_ref</w:t>
            </w:r>
          </w:p>
        </w:tc>
        <w:tc>
          <w:tcPr>
            <w:tcW w:type="dxa" w:w="4873"/>
          </w:tcPr>
          <w:p>
            <w:r>
              <w:t>ks_d_l_f_q1_2025_suppliercash</w:t>
            </w:r>
          </w:p>
        </w:tc>
      </w:tr>
      <w:tr>
        <w:trPr>
          <w:cantSplit/>
        </w:trPr>
        <w:tc>
          <w:tcPr>
            <w:tcW w:type="dxa" w:w="4873"/>
          </w:tcPr>
          <w:p>
            <w:r>
              <w:t>H1_reported</w:t>
            </w:r>
          </w:p>
        </w:tc>
        <w:tc>
          <w:tcPr>
            <w:tcW w:type="dxa" w:w="4873"/>
          </w:tcPr>
          <w:p>
            <w:r>
              <w:t>3030340600.46</w:t>
            </w:r>
          </w:p>
        </w:tc>
      </w:tr>
      <w:tr>
        <w:trPr>
          <w:cantSplit/>
        </w:trPr>
        <w:tc>
          <w:tcPr>
            <w:tcW w:type="dxa" w:w="4873"/>
          </w:tcPr>
          <w:p>
            <w:r>
              <w:t>H1_ref</w:t>
            </w:r>
          </w:p>
        </w:tc>
        <w:tc>
          <w:tcPr>
            <w:tcW w:type="dxa" w:w="4873"/>
          </w:tcPr>
          <w:p>
            <w:r>
              <w:t>ks_horizon_f_h125_suppliercash</w:t>
            </w:r>
          </w:p>
        </w:tc>
      </w:tr>
      <w:tr>
        <w:trPr>
          <w:cantSplit/>
        </w:trPr>
        <w:tc>
          <w:tcPr>
            <w:tcW w:type="dxa" w:w="4873"/>
          </w:tcPr>
          <w:p>
            <w:r>
              <w:t>AR_reported</w:t>
            </w:r>
          </w:p>
        </w:tc>
        <w:tc>
          <w:tcPr>
            <w:tcW w:type="dxa" w:w="4873"/>
          </w:tcPr>
          <w:p>
            <w:r>
              <w:t>5571190685.38</w:t>
            </w:r>
          </w:p>
        </w:tc>
      </w:tr>
      <w:tr>
        <w:trPr>
          <w:cantSplit/>
        </w:trPr>
        <w:tc>
          <w:tcPr>
            <w:tcW w:type="dxa" w:w="4873"/>
          </w:tcPr>
          <w:p>
            <w:r>
              <w:t>AR_ref</w:t>
            </w:r>
          </w:p>
        </w:tc>
        <w:tc>
          <w:tcPr>
            <w:tcW w:type="dxa" w:w="4873"/>
          </w:tcPr>
          <w:p>
            <w:r>
              <w:t>ks_a_suppliercash_2025</w:t>
            </w:r>
          </w:p>
        </w:tc>
      </w:tr>
      <w:tr>
        <w:trPr>
          <w:cantSplit/>
        </w:trPr>
        <w:tc>
          <w:tcPr>
            <w:tcW w:type="dxa" w:w="4873"/>
          </w:tcPr>
          <w:p>
            <w:r>
              <w:t>mechanical_H1_minus_original_Q1</w:t>
            </w:r>
          </w:p>
        </w:tc>
        <w:tc>
          <w:tcPr>
            <w:tcW w:type="dxa" w:w="4873"/>
          </w:tcPr>
          <w:p>
            <w:r>
              <w:t>1530209002.17</w:t>
            </w:r>
          </w:p>
        </w:tc>
      </w:tr>
      <w:tr>
        <w:trPr>
          <w:cantSplit/>
        </w:trPr>
        <w:tc>
          <w:tcPr>
            <w:tcW w:type="dxa" w:w="4873"/>
          </w:tcPr>
          <w:p>
            <w:r>
              <w:t>mechanical_AR_minus_original_Q1</w:t>
            </w:r>
          </w:p>
        </w:tc>
        <w:tc>
          <w:tcPr>
            <w:tcW w:type="dxa" w:w="4873"/>
          </w:tcPr>
          <w:p>
            <w:r>
              <w:t>4071059087.09</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3</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employeecash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254375757.35</w:t>
            </w:r>
          </w:p>
        </w:tc>
      </w:tr>
      <w:tr>
        <w:trPr>
          <w:cantSplit/>
        </w:trPr>
        <w:tc>
          <w:tcPr>
            <w:tcW w:type="dxa" w:w="4873"/>
          </w:tcPr>
          <w:p>
            <w:r>
              <w:t>original_Q1_ref</w:t>
            </w:r>
          </w:p>
        </w:tc>
        <w:tc>
          <w:tcPr>
            <w:tcW w:type="dxa" w:w="4873"/>
          </w:tcPr>
          <w:p>
            <w:r>
              <w:t>ks_d_l_f_q1_2025_employeecash</w:t>
            </w:r>
          </w:p>
        </w:tc>
      </w:tr>
      <w:tr>
        <w:trPr>
          <w:cantSplit/>
        </w:trPr>
        <w:tc>
          <w:tcPr>
            <w:tcW w:type="dxa" w:w="4873"/>
          </w:tcPr>
          <w:p>
            <w:r>
              <w:t>H1_reported</w:t>
            </w:r>
          </w:p>
        </w:tc>
        <w:tc>
          <w:tcPr>
            <w:tcW w:type="dxa" w:w="4873"/>
          </w:tcPr>
          <w:p>
            <w:r>
              <w:t>401629422.52</w:t>
            </w:r>
          </w:p>
        </w:tc>
      </w:tr>
      <w:tr>
        <w:trPr>
          <w:cantSplit/>
        </w:trPr>
        <w:tc>
          <w:tcPr>
            <w:tcW w:type="dxa" w:w="4873"/>
          </w:tcPr>
          <w:p>
            <w:r>
              <w:t>H1_ref</w:t>
            </w:r>
          </w:p>
        </w:tc>
        <w:tc>
          <w:tcPr>
            <w:tcW w:type="dxa" w:w="4873"/>
          </w:tcPr>
          <w:p>
            <w:r>
              <w:t>ks_horizon_f_h125_employeecash</w:t>
            </w:r>
          </w:p>
        </w:tc>
      </w:tr>
      <w:tr>
        <w:trPr>
          <w:cantSplit/>
        </w:trPr>
        <w:tc>
          <w:tcPr>
            <w:tcW w:type="dxa" w:w="4873"/>
          </w:tcPr>
          <w:p>
            <w:r>
              <w:t>AR_reported</w:t>
            </w:r>
          </w:p>
        </w:tc>
        <w:tc>
          <w:tcPr>
            <w:tcW w:type="dxa" w:w="4873"/>
          </w:tcPr>
          <w:p>
            <w:r>
              <w:t>727672271.98</w:t>
            </w:r>
          </w:p>
        </w:tc>
      </w:tr>
      <w:tr>
        <w:trPr>
          <w:cantSplit/>
        </w:trPr>
        <w:tc>
          <w:tcPr>
            <w:tcW w:type="dxa" w:w="4873"/>
          </w:tcPr>
          <w:p>
            <w:r>
              <w:t>AR_ref</w:t>
            </w:r>
          </w:p>
        </w:tc>
        <w:tc>
          <w:tcPr>
            <w:tcW w:type="dxa" w:w="4873"/>
          </w:tcPr>
          <w:p>
            <w:r>
              <w:t>ks_a_employeecash_2025</w:t>
            </w:r>
          </w:p>
        </w:tc>
      </w:tr>
      <w:tr>
        <w:trPr>
          <w:cantSplit/>
        </w:trPr>
        <w:tc>
          <w:tcPr>
            <w:tcW w:type="dxa" w:w="4873"/>
          </w:tcPr>
          <w:p>
            <w:r>
              <w:t>mechanical_H1_minus_original_Q1</w:t>
            </w:r>
          </w:p>
        </w:tc>
        <w:tc>
          <w:tcPr>
            <w:tcW w:type="dxa" w:w="4873"/>
          </w:tcPr>
          <w:p>
            <w:r>
              <w:t>147253665.17</w:t>
            </w:r>
          </w:p>
        </w:tc>
      </w:tr>
      <w:tr>
        <w:trPr>
          <w:cantSplit/>
        </w:trPr>
        <w:tc>
          <w:tcPr>
            <w:tcW w:type="dxa" w:w="4873"/>
          </w:tcPr>
          <w:p>
            <w:r>
              <w:t>mechanical_AR_minus_original_Q1</w:t>
            </w:r>
          </w:p>
        </w:tc>
        <w:tc>
          <w:tcPr>
            <w:tcW w:type="dxa" w:w="4873"/>
          </w:tcPr>
          <w:p>
            <w:r>
              <w:t>473296514.63</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4</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taxcash</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58023509.17</w:t>
            </w:r>
          </w:p>
        </w:tc>
      </w:tr>
      <w:tr>
        <w:trPr>
          <w:cantSplit/>
        </w:trPr>
        <w:tc>
          <w:tcPr>
            <w:tcW w:type="dxa" w:w="4873"/>
          </w:tcPr>
          <w:p>
            <w:r>
              <w:t>original_Q1_ref</w:t>
            </w:r>
          </w:p>
        </w:tc>
        <w:tc>
          <w:tcPr>
            <w:tcW w:type="dxa" w:w="4873"/>
          </w:tcPr>
          <w:p>
            <w:r>
              <w:t>ks_d_l_f_q1_2025_taxcash</w:t>
            </w:r>
          </w:p>
        </w:tc>
      </w:tr>
      <w:tr>
        <w:trPr>
          <w:cantSplit/>
        </w:trPr>
        <w:tc>
          <w:tcPr>
            <w:tcW w:type="dxa" w:w="4873"/>
          </w:tcPr>
          <w:p>
            <w:r>
              <w:t>H1_reported</w:t>
            </w:r>
          </w:p>
        </w:tc>
        <w:tc>
          <w:tcPr>
            <w:tcW w:type="dxa" w:w="4873"/>
          </w:tcPr>
          <w:p>
            <w:r>
              <w:t>175817108.19</w:t>
            </w:r>
          </w:p>
        </w:tc>
      </w:tr>
      <w:tr>
        <w:trPr>
          <w:cantSplit/>
        </w:trPr>
        <w:tc>
          <w:tcPr>
            <w:tcW w:type="dxa" w:w="4873"/>
          </w:tcPr>
          <w:p>
            <w:r>
              <w:t>H1_ref</w:t>
            </w:r>
          </w:p>
        </w:tc>
        <w:tc>
          <w:tcPr>
            <w:tcW w:type="dxa" w:w="4873"/>
          </w:tcPr>
          <w:p>
            <w:r>
              <w:t>ks_horizon_f_h125_taxcash</w:t>
            </w:r>
          </w:p>
        </w:tc>
      </w:tr>
      <w:tr>
        <w:trPr>
          <w:cantSplit/>
        </w:trPr>
        <w:tc>
          <w:tcPr>
            <w:tcW w:type="dxa" w:w="4873"/>
          </w:tcPr>
          <w:p>
            <w:r>
              <w:t>AR_reported</w:t>
            </w:r>
          </w:p>
        </w:tc>
        <w:tc>
          <w:tcPr>
            <w:tcW w:type="dxa" w:w="4873"/>
          </w:tcPr>
          <w:p>
            <w:r>
              <w:t>301197217.77</w:t>
            </w:r>
          </w:p>
        </w:tc>
      </w:tr>
      <w:tr>
        <w:trPr>
          <w:cantSplit/>
        </w:trPr>
        <w:tc>
          <w:tcPr>
            <w:tcW w:type="dxa" w:w="4873"/>
          </w:tcPr>
          <w:p>
            <w:r>
              <w:t>AR_ref</w:t>
            </w:r>
          </w:p>
        </w:tc>
        <w:tc>
          <w:tcPr>
            <w:tcW w:type="dxa" w:w="4873"/>
          </w:tcPr>
          <w:p>
            <w:r>
              <w:t>ks_a_taxcash_2025</w:t>
            </w:r>
          </w:p>
        </w:tc>
      </w:tr>
      <w:tr>
        <w:trPr>
          <w:cantSplit/>
        </w:trPr>
        <w:tc>
          <w:tcPr>
            <w:tcW w:type="dxa" w:w="4873"/>
          </w:tcPr>
          <w:p>
            <w:r>
              <w:t>mechanical_H1_minus_original_Q1</w:t>
            </w:r>
          </w:p>
        </w:tc>
        <w:tc>
          <w:tcPr>
            <w:tcW w:type="dxa" w:w="4873"/>
          </w:tcPr>
          <w:p>
            <w:r>
              <w:t>117793599.02</w:t>
            </w:r>
          </w:p>
        </w:tc>
      </w:tr>
      <w:tr>
        <w:trPr>
          <w:cantSplit/>
        </w:trPr>
        <w:tc>
          <w:tcPr>
            <w:tcW w:type="dxa" w:w="4873"/>
          </w:tcPr>
          <w:p>
            <w:r>
              <w:t>mechanical_AR_minus_original_Q1</w:t>
            </w:r>
          </w:p>
        </w:tc>
        <w:tc>
          <w:tcPr>
            <w:tcW w:type="dxa" w:w="4873"/>
          </w:tcPr>
          <w:p>
            <w:r>
              <w:t>243173708.60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5</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otheropcashout</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89850533.42</w:t>
            </w:r>
          </w:p>
        </w:tc>
      </w:tr>
      <w:tr>
        <w:trPr>
          <w:cantSplit/>
        </w:trPr>
        <w:tc>
          <w:tcPr>
            <w:tcW w:type="dxa" w:w="4873"/>
          </w:tcPr>
          <w:p>
            <w:r>
              <w:t>original_Q1_ref</w:t>
            </w:r>
          </w:p>
        </w:tc>
        <w:tc>
          <w:tcPr>
            <w:tcW w:type="dxa" w:w="4873"/>
          </w:tcPr>
          <w:p>
            <w:r>
              <w:t>ks_d_l_f_q1_2025_otheropcashout</w:t>
            </w:r>
          </w:p>
        </w:tc>
      </w:tr>
      <w:tr>
        <w:trPr>
          <w:cantSplit/>
        </w:trPr>
        <w:tc>
          <w:tcPr>
            <w:tcW w:type="dxa" w:w="4873"/>
          </w:tcPr>
          <w:p>
            <w:r>
              <w:t>H1_reported</w:t>
            </w:r>
          </w:p>
        </w:tc>
        <w:tc>
          <w:tcPr>
            <w:tcW w:type="dxa" w:w="4873"/>
          </w:tcPr>
          <w:p>
            <w:r>
              <w:t>186965076.93</w:t>
            </w:r>
          </w:p>
        </w:tc>
      </w:tr>
      <w:tr>
        <w:trPr>
          <w:cantSplit/>
        </w:trPr>
        <w:tc>
          <w:tcPr>
            <w:tcW w:type="dxa" w:w="4873"/>
          </w:tcPr>
          <w:p>
            <w:r>
              <w:t>H1_ref</w:t>
            </w:r>
          </w:p>
        </w:tc>
        <w:tc>
          <w:tcPr>
            <w:tcW w:type="dxa" w:w="4873"/>
          </w:tcPr>
          <w:p>
            <w:r>
              <w:t>ks_horizon_f_h125_otheropcashout</w:t>
            </w:r>
          </w:p>
        </w:tc>
      </w:tr>
      <w:tr>
        <w:trPr>
          <w:cantSplit/>
        </w:trPr>
        <w:tc>
          <w:tcPr>
            <w:tcW w:type="dxa" w:w="4873"/>
          </w:tcPr>
          <w:p>
            <w:r>
              <w:t>AR_reported</w:t>
            </w:r>
          </w:p>
        </w:tc>
        <w:tc>
          <w:tcPr>
            <w:tcW w:type="dxa" w:w="4873"/>
          </w:tcPr>
          <w:p>
            <w:r>
              <w:t>523173663.02</w:t>
            </w:r>
          </w:p>
        </w:tc>
      </w:tr>
      <w:tr>
        <w:trPr>
          <w:cantSplit/>
        </w:trPr>
        <w:tc>
          <w:tcPr>
            <w:tcW w:type="dxa" w:w="4873"/>
          </w:tcPr>
          <w:p>
            <w:r>
              <w:t>AR_ref</w:t>
            </w:r>
          </w:p>
        </w:tc>
        <w:tc>
          <w:tcPr>
            <w:tcW w:type="dxa" w:w="4873"/>
          </w:tcPr>
          <w:p>
            <w:r>
              <w:t>ks_a_otheropcashout_2025</w:t>
            </w:r>
          </w:p>
        </w:tc>
      </w:tr>
      <w:tr>
        <w:trPr>
          <w:cantSplit/>
        </w:trPr>
        <w:tc>
          <w:tcPr>
            <w:tcW w:type="dxa" w:w="4873"/>
          </w:tcPr>
          <w:p>
            <w:r>
              <w:t>mechanical_H1_minus_original_Q1</w:t>
            </w:r>
          </w:p>
        </w:tc>
        <w:tc>
          <w:tcPr>
            <w:tcW w:type="dxa" w:w="4873"/>
          </w:tcPr>
          <w:p>
            <w:r>
              <w:t>97114543.51</w:t>
            </w:r>
          </w:p>
        </w:tc>
      </w:tr>
      <w:tr>
        <w:trPr>
          <w:cantSplit/>
        </w:trPr>
        <w:tc>
          <w:tcPr>
            <w:tcW w:type="dxa" w:w="4873"/>
          </w:tcPr>
          <w:p>
            <w:r>
              <w:t>mechanical_AR_minus_original_Q1</w:t>
            </w:r>
          </w:p>
        </w:tc>
        <w:tc>
          <w:tcPr>
            <w:tcW w:type="dxa" w:w="4873"/>
          </w:tcPr>
          <w:p>
            <w:r>
              <w:t>433323129.60</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6</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capex</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95610189.36</w:t>
            </w:r>
          </w:p>
        </w:tc>
      </w:tr>
      <w:tr>
        <w:trPr>
          <w:cantSplit/>
        </w:trPr>
        <w:tc>
          <w:tcPr>
            <w:tcW w:type="dxa" w:w="4873"/>
          </w:tcPr>
          <w:p>
            <w:r>
              <w:t>original_Q1_ref</w:t>
            </w:r>
          </w:p>
        </w:tc>
        <w:tc>
          <w:tcPr>
            <w:tcW w:type="dxa" w:w="4873"/>
          </w:tcPr>
          <w:p>
            <w:r>
              <w:t>ks_d_l_f_q1_2025_capex</w:t>
            </w:r>
          </w:p>
        </w:tc>
      </w:tr>
      <w:tr>
        <w:trPr>
          <w:cantSplit/>
        </w:trPr>
        <w:tc>
          <w:tcPr>
            <w:tcW w:type="dxa" w:w="4873"/>
          </w:tcPr>
          <w:p>
            <w:r>
              <w:t>H1_reported</w:t>
            </w:r>
          </w:p>
        </w:tc>
        <w:tc>
          <w:tcPr>
            <w:tcW w:type="dxa" w:w="4873"/>
          </w:tcPr>
          <w:p>
            <w:r>
              <w:t>132437094.72</w:t>
            </w:r>
          </w:p>
        </w:tc>
      </w:tr>
      <w:tr>
        <w:trPr>
          <w:cantSplit/>
        </w:trPr>
        <w:tc>
          <w:tcPr>
            <w:tcW w:type="dxa" w:w="4873"/>
          </w:tcPr>
          <w:p>
            <w:r>
              <w:t>H1_ref</w:t>
            </w:r>
          </w:p>
        </w:tc>
        <w:tc>
          <w:tcPr>
            <w:tcW w:type="dxa" w:w="4873"/>
          </w:tcPr>
          <w:p>
            <w:r>
              <w:t>ks_horizon_f_h125_capex</w:t>
            </w:r>
          </w:p>
        </w:tc>
      </w:tr>
      <w:tr>
        <w:trPr>
          <w:cantSplit/>
        </w:trPr>
        <w:tc>
          <w:tcPr>
            <w:tcW w:type="dxa" w:w="4873"/>
          </w:tcPr>
          <w:p>
            <w:r>
              <w:t>AR_reported</w:t>
            </w:r>
          </w:p>
        </w:tc>
        <w:tc>
          <w:tcPr>
            <w:tcW w:type="dxa" w:w="4873"/>
          </w:tcPr>
          <w:p>
            <w:r>
              <w:t>172502372.71</w:t>
            </w:r>
          </w:p>
        </w:tc>
      </w:tr>
      <w:tr>
        <w:trPr>
          <w:cantSplit/>
        </w:trPr>
        <w:tc>
          <w:tcPr>
            <w:tcW w:type="dxa" w:w="4873"/>
          </w:tcPr>
          <w:p>
            <w:r>
              <w:t>AR_ref</w:t>
            </w:r>
          </w:p>
        </w:tc>
        <w:tc>
          <w:tcPr>
            <w:tcW w:type="dxa" w:w="4873"/>
          </w:tcPr>
          <w:p>
            <w:r>
              <w:t>ks_a_capex_2025</w:t>
            </w:r>
          </w:p>
        </w:tc>
      </w:tr>
      <w:tr>
        <w:trPr>
          <w:cantSplit/>
        </w:trPr>
        <w:tc>
          <w:tcPr>
            <w:tcW w:type="dxa" w:w="4873"/>
          </w:tcPr>
          <w:p>
            <w:r>
              <w:t>mechanical_H1_minus_original_Q1</w:t>
            </w:r>
          </w:p>
        </w:tc>
        <w:tc>
          <w:tcPr>
            <w:tcW w:type="dxa" w:w="4873"/>
          </w:tcPr>
          <w:p>
            <w:r>
              <w:t>36826905.36</w:t>
            </w:r>
          </w:p>
        </w:tc>
      </w:tr>
      <w:tr>
        <w:trPr>
          <w:cantSplit/>
        </w:trPr>
        <w:tc>
          <w:tcPr>
            <w:tcW w:type="dxa" w:w="4873"/>
          </w:tcPr>
          <w:p>
            <w:r>
              <w:t>mechanical_AR_minus_original_Q1</w:t>
            </w:r>
          </w:p>
        </w:tc>
        <w:tc>
          <w:tcPr>
            <w:tcW w:type="dxa" w:w="4873"/>
          </w:tcPr>
          <w:p>
            <w:r>
              <w:t>76892183.35</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AR_direct_Q2_CFO</w:t>
            </w:r>
          </w:p>
        </w:tc>
        <w:tc>
          <w:tcPr>
            <w:tcW w:type="dxa" w:w="4873"/>
          </w:tcPr>
          <w:p>
            <w:r>
              <w:t>null</w:t>
            </w:r>
          </w:p>
        </w:tc>
      </w:tr>
      <w:tr>
        <w:trPr>
          <w:cantSplit/>
        </w:trPr>
        <w:tc>
          <w:tcPr>
            <w:tcW w:type="dxa" w:w="4873"/>
          </w:tcPr>
          <w:p>
            <w:r>
              <w:t>AR_direct_Q2_CFO_ref</w:t>
            </w:r>
          </w:p>
        </w:tc>
        <w:tc>
          <w:tcPr>
            <w:tcW w:type="dxa" w:w="4873"/>
          </w:tcPr>
          <w:p>
            <w:r>
              <w:t>null</w:t>
            </w:r>
          </w:p>
        </w:tc>
      </w:tr>
      <w:tr>
        <w:trPr>
          <w:cantSplit/>
        </w:trPr>
        <w:tc>
          <w:tcPr>
            <w:tcW w:type="dxa" w:w="4873"/>
          </w:tcPr>
          <w:p>
            <w:r>
              <w:t>status</w:t>
            </w:r>
          </w:p>
        </w:tc>
        <w:tc>
          <w:tcPr>
            <w:tcW w:type="dxa" w:w="4873"/>
          </w:tcPr>
          <w:p>
            <w:r>
              <w:t>mechanical_cross_version_difference_not_normalized_flow</w:t>
            </w:r>
          </w:p>
        </w:tc>
      </w:tr>
    </w:tbl>
    <w:p/>
    <w:p>
      <w:pPr>
        <w:pStyle w:val="Heading2"/>
      </w:pPr>
      <w:r>
        <w:t>结果行 7</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cfo</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‑382352272.09</w:t>
            </w:r>
          </w:p>
        </w:tc>
      </w:tr>
      <w:tr>
        <w:trPr>
          <w:cantSplit/>
        </w:trPr>
        <w:tc>
          <w:tcPr>
            <w:tcW w:type="dxa" w:w="4873"/>
          </w:tcPr>
          <w:p>
            <w:r>
              <w:t>original_Q1_ref</w:t>
            </w:r>
          </w:p>
        </w:tc>
        <w:tc>
          <w:tcPr>
            <w:tcW w:type="dxa" w:w="4873"/>
          </w:tcPr>
          <w:p>
            <w:r>
              <w:t>ks_d_l_f_q1_2025_cfo</w:t>
            </w:r>
          </w:p>
        </w:tc>
      </w:tr>
      <w:tr>
        <w:trPr>
          <w:cantSplit/>
        </w:trPr>
        <w:tc>
          <w:tcPr>
            <w:tcW w:type="dxa" w:w="4873"/>
          </w:tcPr>
          <w:p>
            <w:r>
              <w:t>H1_reported</w:t>
            </w:r>
          </w:p>
        </w:tc>
        <w:tc>
          <w:tcPr>
            <w:tcW w:type="dxa" w:w="4873"/>
          </w:tcPr>
          <w:p>
            <w:r>
              <w:t>‑561172346.45</w:t>
            </w:r>
          </w:p>
        </w:tc>
      </w:tr>
      <w:tr>
        <w:trPr>
          <w:cantSplit/>
        </w:trPr>
        <w:tc>
          <w:tcPr>
            <w:tcW w:type="dxa" w:w="4873"/>
          </w:tcPr>
          <w:p>
            <w:r>
              <w:t>H1_ref</w:t>
            </w:r>
          </w:p>
        </w:tc>
        <w:tc>
          <w:tcPr>
            <w:tcW w:type="dxa" w:w="4873"/>
          </w:tcPr>
          <w:p>
            <w:r>
              <w:t>ks_horizon_f_h125_cfo</w:t>
            </w:r>
          </w:p>
        </w:tc>
      </w:tr>
      <w:tr>
        <w:trPr>
          <w:cantSplit/>
        </w:trPr>
        <w:tc>
          <w:tcPr>
            <w:tcW w:type="dxa" w:w="4873"/>
          </w:tcPr>
          <w:p>
            <w:r>
              <w:t>AR_reported</w:t>
            </w:r>
          </w:p>
        </w:tc>
        <w:tc>
          <w:tcPr>
            <w:tcW w:type="dxa" w:w="4873"/>
          </w:tcPr>
          <w:p>
            <w:r>
              <w:t>319628020.65</w:t>
            </w:r>
          </w:p>
        </w:tc>
      </w:tr>
      <w:tr>
        <w:trPr>
          <w:cantSplit/>
        </w:trPr>
        <w:tc>
          <w:tcPr>
            <w:tcW w:type="dxa" w:w="4873"/>
          </w:tcPr>
          <w:p>
            <w:r>
              <w:t>AR_ref</w:t>
            </w:r>
          </w:p>
        </w:tc>
        <w:tc>
          <w:tcPr>
            <w:tcW w:type="dxa" w:w="4873"/>
          </w:tcPr>
          <w:p>
            <w:r>
              <w:t>ks_a_cfo_2025</w:t>
            </w:r>
          </w:p>
        </w:tc>
      </w:tr>
      <w:tr>
        <w:trPr>
          <w:cantSplit/>
        </w:trPr>
        <w:tc>
          <w:tcPr>
            <w:tcW w:type="dxa" w:w="4873"/>
          </w:tcPr>
          <w:p>
            <w:r>
              <w:t>mechanical_H1_minus_original_Q1</w:t>
            </w:r>
          </w:p>
        </w:tc>
        <w:tc>
          <w:tcPr>
            <w:tcW w:type="dxa" w:w="4873"/>
          </w:tcPr>
          <w:p>
            <w:r>
              <w:t>‑178820074.36</w:t>
            </w:r>
          </w:p>
        </w:tc>
      </w:tr>
      <w:tr>
        <w:trPr>
          <w:cantSplit/>
        </w:trPr>
        <w:tc>
          <w:tcPr>
            <w:tcW w:type="dxa" w:w="4873"/>
          </w:tcPr>
          <w:p>
            <w:r>
              <w:t>mechanical_AR_minus_original_Q1</w:t>
            </w:r>
          </w:p>
        </w:tc>
        <w:tc>
          <w:tcPr>
            <w:tcW w:type="dxa" w:w="4873"/>
          </w:tcPr>
          <w:p>
            <w:r>
              <w:t>701980292.74</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0.00</w:t>
            </w:r>
          </w:p>
        </w:tc>
      </w:tr>
      <w:tr>
        <w:trPr>
          <w:cantSplit/>
        </w:trPr>
        <w:tc>
          <w:tcPr>
            <w:tcW w:type="dxa" w:w="4873"/>
          </w:tcPr>
          <w:p>
            <w:r>
              <w:t>H1_version_Q2_formula</w:t>
            </w:r>
          </w:p>
        </w:tc>
        <w:tc>
          <w:tcPr>
            <w:tcW w:type="dxa" w:w="4873"/>
          </w:tcPr>
          <w:p>
            <w:r>
              <w:t>H1_reported - original_Q1 - delta_H_Q1</w:t>
            </w:r>
          </w:p>
        </w:tc>
      </w:tr>
      <w:tr>
        <w:trPr>
          <w:cantSplit/>
        </w:trPr>
        <w:tc>
          <w:tcPr>
            <w:tcW w:type="dxa" w:w="4873"/>
          </w:tcPr>
          <w:p>
            <w:r>
              <w:t>AR_version_Apr_Dec_formula</w:t>
            </w:r>
          </w:p>
        </w:tc>
        <w:tc>
          <w:tcPr>
            <w:tcW w:type="dxa" w:w="4873"/>
          </w:tcPr>
          <w:p>
            <w:r>
              <w:t>AR_reported - original_Q1 - delta_A_Q1</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701980292.74</w:t>
            </w:r>
          </w:p>
        </w:tc>
      </w:tr>
      <w:tr>
        <w:trPr>
          <w:cantSplit/>
        </w:trPr>
        <w:tc>
          <w:tcPr>
            <w:tcW w:type="dxa" w:w="4873"/>
          </w:tcPr>
          <w:p>
            <w:r>
              <w:t>AR_direct_Q2_CFO</w:t>
            </w:r>
          </w:p>
        </w:tc>
        <w:tc>
          <w:tcPr>
            <w:tcW w:type="dxa" w:w="4873"/>
          </w:tcPr>
          <w:p>
            <w:r>
              <w:t>‑178820074.36</w:t>
            </w:r>
          </w:p>
        </w:tc>
      </w:tr>
      <w:tr>
        <w:trPr>
          <w:cantSplit/>
        </w:trPr>
        <w:tc>
          <w:tcPr>
            <w:tcW w:type="dxa" w:w="4873"/>
          </w:tcPr>
          <w:p>
            <w:r>
              <w:t>AR_direct_Q2_CFO_ref</w:t>
            </w:r>
          </w:p>
        </w:tc>
        <w:tc>
          <w:tcPr>
            <w:tcW w:type="dxa" w:w="4873"/>
          </w:tcPr>
          <w:p>
            <w:r>
              <w:t>ks_d_l_f_2025_q2_cfo</w:t>
            </w:r>
          </w:p>
        </w:tc>
      </w:tr>
      <w:tr>
        <w:trPr>
          <w:cantSplit/>
        </w:trPr>
        <w:tc>
          <w:tcPr>
            <w:tcW w:type="dxa" w:w="4873"/>
          </w:tcPr>
          <w:p>
            <w:r>
              <w:t>status</w:t>
            </w:r>
          </w:p>
        </w:tc>
        <w:tc>
          <w:tcPr>
            <w:tcW w:type="dxa" w:w="4873"/>
          </w:tcPr>
          <w:p>
            <w:r>
              <w:t>mechanical_cross_version_difference_not_normalized_flow</w:t>
            </w:r>
          </w:p>
        </w:tc>
      </w:tr>
      <w:tr>
        <w:trPr>
          <w:cantSplit/>
        </w:trPr>
        <w:tc>
          <w:tcPr>
            <w:tcW w:type="dxa" w:w="4873"/>
          </w:tcPr>
          <w:p>
            <w:r>
              <w:t>net_constraint_note</w:t>
            </w:r>
          </w:p>
        </w:tc>
        <w:tc>
          <w:tcPr>
            <w:tcW w:type="dxa" w:w="4873"/>
          </w:tcPr>
          <w:p>
            <w:r>
              <w:t>年报第11页直接披露Q1净CFO与原Q1相同，只识别Δ_A净CFO=0；毛额未知。H版净CFO调整+κ_H2=0，κ_H2为H版Q2净额减年报直接Q2净额，未知。</w:t>
            </w:r>
          </w:p>
        </w:tc>
      </w:tr>
    </w:tbl>
    <w:p/>
    <w:p>
      <w:pPr>
        <w:pStyle w:val="Heading2"/>
      </w:pPr>
      <w:r>
        <w:t>结果行 8</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4873"/>
        <w:gridCol w:w="4873"/>
      </w:tblGrid>
      <w:tr>
        <w:trPr>
          <w:tblHeader/>
          <w:cantSplit/>
        </w:trPr>
        <w:tc>
          <w:tcPr>
            <w:tcW w:type="dxa" w:w="4873"/>
            <w:shd w:fill="E6EEF0"/>
          </w:tcPr>
          <w:p>
            <w:pPr>
              <w:keepNext/>
            </w:pPr>
            <w:r>
              <w:t>字段</w:t>
            </w:r>
          </w:p>
        </w:tc>
        <w:tc>
          <w:tcPr>
            <w:tcW w:type="dxa" w:w="4873"/>
            <w:shd w:fill="E6EEF0"/>
          </w:tcPr>
          <w:p>
            <w:pPr>
              <w:keepNext/>
            </w:pPr>
            <w:r>
              <w:t>值</w:t>
            </w:r>
          </w:p>
        </w:tc>
      </w:tr>
      <w:tr>
        <w:trPr>
          <w:cantSplit/>
        </w:trPr>
        <w:tc>
          <w:tcPr>
            <w:tcW w:type="dxa" w:w="4873"/>
          </w:tcPr>
          <w:p>
            <w:r>
              <w:t>component</w:t>
            </w:r>
          </w:p>
        </w:tc>
        <w:tc>
          <w:tcPr>
            <w:tcW w:type="dxa" w:w="4873"/>
          </w:tcPr>
          <w:p>
            <w:r>
              <w:t>refund</w:t>
            </w:r>
          </w:p>
        </w:tc>
      </w:tr>
      <w:tr>
        <w:trPr>
          <w:cantSplit/>
        </w:trPr>
        <w:tc>
          <w:tcPr>
            <w:tcW w:type="dxa" w:w="4873"/>
          </w:tcPr>
          <w:p>
            <w:r>
              <w:t>unit</w:t>
            </w:r>
          </w:p>
        </w:tc>
        <w:tc>
          <w:tcPr>
            <w:tcW w:type="dxa" w:w="4873"/>
          </w:tcPr>
          <w:p>
            <w:r>
              <w:t>CNY</w:t>
            </w:r>
          </w:p>
        </w:tc>
      </w:tr>
      <w:tr>
        <w:trPr>
          <w:cantSplit/>
        </w:trPr>
        <w:tc>
          <w:tcPr>
            <w:tcW w:type="dxa" w:w="4873"/>
          </w:tcPr>
          <w:p>
            <w:r>
              <w:t>original_Q1</w:t>
            </w:r>
          </w:p>
        </w:tc>
        <w:tc>
          <w:tcPr>
            <w:tcW w:type="dxa" w:w="4873"/>
          </w:tcPr>
          <w:p>
            <w:r>
              <w:t>0.00</w:t>
            </w:r>
          </w:p>
        </w:tc>
      </w:tr>
      <w:tr>
        <w:trPr>
          <w:cantSplit/>
        </w:trPr>
        <w:tc>
          <w:tcPr>
            <w:tcW w:type="dxa" w:w="4873"/>
          </w:tcPr>
          <w:p>
            <w:r>
              <w:t>H1_reported</w:t>
            </w:r>
          </w:p>
        </w:tc>
        <w:tc>
          <w:tcPr>
            <w:tcW w:type="dxa" w:w="4873"/>
          </w:tcPr>
          <w:p>
            <w:r>
              <w:t>0.00</w:t>
            </w:r>
          </w:p>
        </w:tc>
      </w:tr>
      <w:tr>
        <w:trPr>
          <w:cantSplit/>
        </w:trPr>
        <w:tc>
          <w:tcPr>
            <w:tcW w:type="dxa" w:w="4873"/>
          </w:tcPr>
          <w:p>
            <w:r>
              <w:t>value_status</w:t>
            </w:r>
          </w:p>
        </w:tc>
        <w:tc>
          <w:tcPr>
            <w:tcW w:type="dxa" w:w="4873"/>
          </w:tcPr>
          <w:p>
            <w:r>
              <w:t>unlisted_operating_inflow_residual_from_original_totals</w:t>
            </w:r>
          </w:p>
        </w:tc>
      </w:tr>
      <w:tr>
        <w:trPr>
          <w:cantSplit/>
        </w:trPr>
        <w:tc>
          <w:tcPr>
            <w:tcW w:type="dxa" w:w="4873"/>
          </w:tcPr>
          <w:p>
            <w:r>
              <w:t>AR_reported</w:t>
            </w:r>
          </w:p>
        </w:tc>
        <w:tc>
          <w:tcPr>
            <w:tcW w:type="dxa" w:w="4873"/>
          </w:tcPr>
          <w:p>
            <w:r>
              <w:t>953293.41</w:t>
            </w:r>
          </w:p>
        </w:tc>
      </w:tr>
      <w:tr>
        <w:trPr>
          <w:cantSplit/>
        </w:trPr>
        <w:tc>
          <w:tcPr>
            <w:tcW w:type="dxa" w:w="4873"/>
          </w:tcPr>
          <w:p>
            <w:r>
              <w:t>AR_ref</w:t>
            </w:r>
          </w:p>
        </w:tc>
        <w:tc>
          <w:tcPr>
            <w:tcW w:type="dxa" w:w="4873"/>
          </w:tcPr>
          <w:p>
            <w:r>
              <w:t>ks_a_taxrefund_2025</w:t>
            </w:r>
          </w:p>
        </w:tc>
      </w:tr>
      <w:tr>
        <w:trPr>
          <w:cantSplit/>
        </w:trPr>
        <w:tc>
          <w:tcPr>
            <w:tcW w:type="dxa" w:w="4873"/>
          </w:tcPr>
          <w:p>
            <w:r>
              <w:t>mechanical_H1_minus_original_Q1</w:t>
            </w:r>
          </w:p>
        </w:tc>
        <w:tc>
          <w:tcPr>
            <w:tcW w:type="dxa" w:w="4873"/>
          </w:tcPr>
          <w:p>
            <w:r>
              <w:t>0.00</w:t>
            </w:r>
          </w:p>
        </w:tc>
      </w:tr>
      <w:tr>
        <w:trPr>
          <w:cantSplit/>
        </w:trPr>
        <w:tc>
          <w:tcPr>
            <w:tcW w:type="dxa" w:w="4873"/>
          </w:tcPr>
          <w:p>
            <w:r>
              <w:t>mechanical_AR_minus_original_Q1</w:t>
            </w:r>
          </w:p>
        </w:tc>
        <w:tc>
          <w:tcPr>
            <w:tcW w:type="dxa" w:w="4873"/>
          </w:tcPr>
          <w:p>
            <w:r>
              <w:t>953293.41</w:t>
            </w:r>
          </w:p>
        </w:tc>
      </w:tr>
      <w:tr>
        <w:trPr>
          <w:cantSplit/>
        </w:trPr>
        <w:tc>
          <w:tcPr>
            <w:tcW w:type="dxa" w:w="4873"/>
          </w:tcPr>
          <w:p>
            <w:r>
              <w:t>delta_H_Q1</w:t>
            </w:r>
          </w:p>
        </w:tc>
        <w:tc>
          <w:tcPr>
            <w:tcW w:type="dxa" w:w="4873"/>
          </w:tcPr>
          <w:p>
            <w:r>
              <w:t>null</w:t>
            </w:r>
          </w:p>
        </w:tc>
      </w:tr>
      <w:tr>
        <w:trPr>
          <w:cantSplit/>
        </w:trPr>
        <w:tc>
          <w:tcPr>
            <w:tcW w:type="dxa" w:w="4873"/>
          </w:tcPr>
          <w:p>
            <w:r>
              <w:t>delta_A_Q1</w:t>
            </w:r>
          </w:p>
        </w:tc>
        <w:tc>
          <w:tcPr>
            <w:tcW w:type="dxa" w:w="4873"/>
          </w:tcPr>
          <w:p>
            <w:r>
              <w:t>null</w:t>
            </w:r>
          </w:p>
        </w:tc>
      </w:tr>
      <w:tr>
        <w:trPr>
          <w:cantSplit/>
        </w:trPr>
        <w:tc>
          <w:tcPr>
            <w:tcW w:type="dxa" w:w="4873"/>
          </w:tcPr>
          <w:p>
            <w:r>
              <w:t>H1_version_Q2_formula</w:t>
            </w:r>
          </w:p>
        </w:tc>
        <w:tc>
          <w:tcPr>
            <w:tcW w:type="dxa" w:w="4873"/>
          </w:tcPr>
          <w:p>
            <w:r>
              <w:t>0 - delta_H_refund</w:t>
            </w:r>
          </w:p>
        </w:tc>
      </w:tr>
      <w:tr>
        <w:trPr>
          <w:cantSplit/>
        </w:trPr>
        <w:tc>
          <w:tcPr>
            <w:tcW w:type="dxa" w:w="4873"/>
          </w:tcPr>
          <w:p>
            <w:r>
              <w:t>AR_version_Apr_Dec_formula</w:t>
            </w:r>
          </w:p>
        </w:tc>
        <w:tc>
          <w:tcPr>
            <w:tcW w:type="dxa" w:w="4873"/>
          </w:tcPr>
          <w:p>
            <w:r>
              <w:t>953293.41 - delta_A_refund</w:t>
            </w:r>
          </w:p>
        </w:tc>
      </w:tr>
      <w:tr>
        <w:trPr>
          <w:cantSplit/>
        </w:trPr>
        <w:tc>
          <w:tcPr>
            <w:tcW w:type="dxa" w:w="4873"/>
          </w:tcPr>
          <w:p>
            <w:r>
              <w:t>H1_version_Q2_from_bridge</w:t>
            </w:r>
          </w:p>
        </w:tc>
        <w:tc>
          <w:tcPr>
            <w:tcW w:type="dxa" w:w="4873"/>
          </w:tcPr>
          <w:p>
            <w:r>
              <w:t>null</w:t>
            </w:r>
          </w:p>
        </w:tc>
      </w:tr>
      <w:tr>
        <w:trPr>
          <w:cantSplit/>
        </w:trPr>
        <w:tc>
          <w:tcPr>
            <w:tcW w:type="dxa" w:w="4873"/>
          </w:tcPr>
          <w:p>
            <w:r>
              <w:t>AR_version_Apr_Dec_from_bridge</w:t>
            </w:r>
          </w:p>
        </w:tc>
        <w:tc>
          <w:tcPr>
            <w:tcW w:type="dxa" w:w="4873"/>
          </w:tcPr>
          <w:p>
            <w:r>
              <w:t>null</w:t>
            </w:r>
          </w:p>
        </w:tc>
      </w:tr>
      <w:tr>
        <w:trPr>
          <w:cantSplit/>
        </w:trPr>
        <w:tc>
          <w:tcPr>
            <w:tcW w:type="dxa" w:w="4873"/>
          </w:tcPr>
          <w:p>
            <w:r>
              <w:t>status</w:t>
            </w:r>
          </w:p>
        </w:tc>
        <w:tc>
          <w:tcPr>
            <w:tcW w:type="dxa" w:w="4873"/>
          </w:tcPr>
          <w:p>
            <w:r>
              <w:t>mechanical_residual_not_normalized_refund_flow</w:t>
            </w:r>
          </w:p>
        </w:tc>
      </w:tr>
    </w:tbl>
    <w:p/>
    <w:p>
      <w:r>
        <w:t>证据记录：ks_horizon_e_h125, ks_horizon_e_q125, ks_horizon_e_h1_scope, ks_horizon_e_ar_scope, ks_horizon_e_q126_comparatives, ks_horizon_e_decontrol_scope</w:t>
      </w:r>
    </w:p>
    <w:p>
      <w:pPr>
        <w:pStyle w:val="Heading2"/>
      </w:pPr>
      <w:r>
        <w:t>假设与适用限制</w:t>
      </w:r>
    </w:p>
    <w:p>
      <w:r>
        <w:t>Δ_H_j定义为按半年报版本重述的2025Q1项目减原Q1项目；Δ_A_j定义为按年报版本重述的2025Q1项目减原Q1项目。两组分别未知且不得互换。</w:t>
      </w:r>
    </w:p>
    <w:p>
      <w:r>
        <w:t>机械减法只检验算术；真实Q2毛分项及按年报口径4–12月毛分项仍为null。原数值场景仅为Δ_H=Δ_A=0条件分支，不是已经证明调整为零。</w:t>
      </w:r>
    </w:p>
    <w:p>
      <w:r>
        <w:t>Γ按每个前瞻季度另列，实际均null；不能把持续经营范围变化混入同控Q1重述差额。Δ_A净CFO可由年报季度净额识别为0，但毛项目未知。</w:t>
      </w:r>
    </w:p>
    <w:p>
      <w:r>
        <w:t>原表净CFO差额等于直接披露Q2 CFO，不能证明每个毛项目调整为零或H1和年报完全同一版本。</w:t>
      </w:r>
    </w:p>
    <w:p>
      <w:r>
        <w:t>2025年末丧控及其他范围变更影响向2026/2027经营范围迁移；未取得继续经营口径的分季度流量剔除和抵销表。</w:t>
      </w:r>
    </w:p>
    <w:p>
      <w:r>
        <w:t>完整结果、输入快照与复算信息见 Excel Q17/Quant17 系列工作表及 quantitative-ks_horizon_q_scope_bridge.json。</w:t>
      </w:r>
    </w:p>
    <w:p>
      <w:r>
        <w:br w:type="page"/>
      </w:r>
    </w:p>
    <w:p>
      <w:pPr>
        <w:pStyle w:val="Heading1"/>
      </w:pPr>
      <w:r>
        <w:t>材料价格、经营收现与税款贯穿融资、债务权益及评级的条件链 [ks_econ_q_chain]</w:t>
      </w:r>
    </w:p>
    <w:p>
      <w:r>
        <w:t>keshun_economic_financing_rating_case_v2；截至 2026-06-30。</w:t>
      </w:r>
    </w:p>
    <w:p>
      <w:r>
        <w:t>已运行专门结果快照；本次导出未重新计算或校验。输入或方法改变后须重跑专门脚本并重新导出。</w:t>
      </w:r>
    </w:p>
    <w:tbl>
      <w:tblPr>
        <w:tblStyle w:val="TableGrid"/>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411"/>
        <w:gridCol w:w="4386"/>
        <w:gridCol w:w="1949"/>
      </w:tblGrid>
      <w:tr>
        <w:trPr>
          <w:tblHeader/>
          <w:cantSplit/>
        </w:trPr>
        <w:tc>
          <w:tcPr>
            <w:tcW w:type="dxa" w:w="3411"/>
            <w:shd w:fill="E6EEF0"/>
          </w:tcPr>
          <w:p>
            <w:pPr>
              <w:keepNext/>
            </w:pPr>
            <w:r>
              <w:t>指标</w:t>
            </w:r>
          </w:p>
        </w:tc>
        <w:tc>
          <w:tcPr>
            <w:tcW w:type="dxa" w:w="4386"/>
            <w:shd w:fill="E6EEF0"/>
          </w:tcPr>
          <w:p>
            <w:pPr>
              <w:keepNext/>
            </w:pPr>
            <w:r>
              <w:t>结果及单位</w:t>
            </w:r>
          </w:p>
        </w:tc>
        <w:tc>
          <w:tcPr>
            <w:tcW w:type="dxa" w:w="1949"/>
            <w:shd w:fill="E6EEF0"/>
          </w:tcPr>
          <w:p>
            <w:pPr>
              <w:keepNext/>
            </w:pPr>
            <w:r>
              <w:t>底稿引用</w:t>
            </w:r>
          </w:p>
        </w:tc>
      </w:tr>
      <w:tr>
        <w:trPr>
          <w:cantSplit/>
        </w:trPr>
        <w:tc>
          <w:tcPr>
            <w:tcW w:type="dxa" w:w="3411"/>
          </w:tcPr>
          <w:p>
            <w:r>
              <w:t>材料+5%及Q1减值延续条件：2026 EBITDA</w:t>
            </w:r>
          </w:p>
        </w:tc>
        <w:tc>
          <w:tcPr>
            <w:tcW w:type="dxa" w:w="4386"/>
          </w:tcPr>
          <w:p>
            <w:r>
              <w:t>3.54 亿元人民币</w:t>
            </w:r>
          </w:p>
        </w:tc>
        <w:tc>
          <w:tcPr>
            <w:tcW w:type="dxa" w:w="1949"/>
          </w:tcPr>
          <w:p>
            <w:r>
              <w:t>ks_econ_fig_ebitda</w:t>
            </w:r>
          </w:p>
        </w:tc>
      </w:tr>
      <w:tr>
        <w:trPr>
          <w:cantSplit/>
        </w:trPr>
        <w:tc>
          <w:tcPr>
            <w:tcW w:type="dxa" w:w="3411"/>
          </w:tcPr>
          <w:p>
            <w:r>
              <w:t>材料+5%及Q1减值延续条件：2026净利润</w:t>
            </w:r>
          </w:p>
        </w:tc>
        <w:tc>
          <w:tcPr>
            <w:tcW w:type="dxa" w:w="4386"/>
          </w:tcPr>
          <w:p>
            <w:r>
              <w:t>‑1.28 亿元人民币</w:t>
            </w:r>
          </w:p>
        </w:tc>
        <w:tc>
          <w:tcPr>
            <w:tcW w:type="dxa" w:w="1949"/>
          </w:tcPr>
          <w:p>
            <w:r>
              <w:t>ks_econ_fig_net_income</w:t>
            </w:r>
          </w:p>
        </w:tc>
      </w:tr>
      <w:tr>
        <w:trPr>
          <w:cantSplit/>
        </w:trPr>
        <w:tc>
          <w:tcPr>
            <w:tcW w:type="dxa" w:w="3411"/>
          </w:tcPr>
          <w:p>
            <w:r>
              <w:t>材料+5%及Q1减值延续条件：2026经营现金流</w:t>
            </w:r>
          </w:p>
        </w:tc>
        <w:tc>
          <w:tcPr>
            <w:tcW w:type="dxa" w:w="4386"/>
          </w:tcPr>
          <w:p>
            <w:r>
              <w:t>2.37 亿元人民币</w:t>
            </w:r>
          </w:p>
        </w:tc>
        <w:tc>
          <w:tcPr>
            <w:tcW w:type="dxa" w:w="1949"/>
          </w:tcPr>
          <w:p>
            <w:r>
              <w:t>ks_econ_fig_cfo</w:t>
            </w:r>
          </w:p>
        </w:tc>
      </w:tr>
      <w:tr>
        <w:trPr>
          <w:cantSplit/>
        </w:trPr>
        <w:tc>
          <w:tcPr>
            <w:tcW w:type="dxa" w:w="3411"/>
          </w:tcPr>
          <w:p>
            <w:r>
              <w:t>材料+5%及Q1减值延续条件：2026末全部债务</w:t>
            </w:r>
          </w:p>
        </w:tc>
        <w:tc>
          <w:tcPr>
            <w:tcW w:type="dxa" w:w="4386"/>
          </w:tcPr>
          <w:p>
            <w:r>
              <w:t>45.08 亿元人民币</w:t>
            </w:r>
          </w:p>
        </w:tc>
        <w:tc>
          <w:tcPr>
            <w:tcW w:type="dxa" w:w="1949"/>
          </w:tcPr>
          <w:p>
            <w:r>
              <w:t>ks_econ_fig_debt</w:t>
            </w:r>
          </w:p>
        </w:tc>
      </w:tr>
      <w:tr>
        <w:trPr>
          <w:cantSplit/>
        </w:trPr>
        <w:tc>
          <w:tcPr>
            <w:tcW w:type="dxa" w:w="3411"/>
          </w:tcPr>
          <w:p>
            <w:r>
              <w:t>材料+5%及Q1减值延续条件：2026末权益</w:t>
            </w:r>
          </w:p>
        </w:tc>
        <w:tc>
          <w:tcPr>
            <w:tcW w:type="dxa" w:w="4386"/>
          </w:tcPr>
          <w:p>
            <w:r>
              <w:t>38.66 亿元人民币</w:t>
            </w:r>
          </w:p>
        </w:tc>
        <w:tc>
          <w:tcPr>
            <w:tcW w:type="dxa" w:w="1949"/>
          </w:tcPr>
          <w:p>
            <w:r>
              <w:t>ks_econ_fig_equity</w:t>
            </w:r>
          </w:p>
        </w:tc>
      </w:tr>
      <w:tr>
        <w:trPr>
          <w:cantSplit/>
        </w:trPr>
        <w:tc>
          <w:tcPr>
            <w:tcW w:type="dxa" w:w="3411"/>
          </w:tcPr>
          <w:p>
            <w:r>
              <w:t>材料+5%及Q1减值延续条件：2027H1累计新增贷款</w:t>
            </w:r>
          </w:p>
        </w:tc>
        <w:tc>
          <w:tcPr>
            <w:tcW w:type="dxa" w:w="4386"/>
          </w:tcPr>
          <w:p>
            <w:r>
              <w:t>12.34 亿元人民币</w:t>
            </w:r>
          </w:p>
        </w:tc>
        <w:tc>
          <w:tcPr>
            <w:tcW w:type="dxa" w:w="1949"/>
          </w:tcPr>
          <w:p>
            <w:r>
              <w:t>ks_econ_fig_new_finance_h1_2027</w:t>
            </w:r>
          </w:p>
        </w:tc>
      </w:tr>
    </w:tbl>
    <w:p/>
    <w:p>
      <w:r>
        <w:t>此处仅汇总声明的指标；全部结果行、公式和未舍入值保留在工作簿及结果JSON。</w:t>
      </w:r>
    </w:p>
    <w:p>
      <w:r>
        <w:t>证据记录：ks_econ_e_material, ks_econ_e_q1, ks_a_e_ar, ks_r_e_finance, ks_r_e_history, ks_credit_e_facilities, ks_econ_e_cash_tax</w:t>
      </w:r>
    </w:p>
    <w:p>
      <w:pPr>
        <w:pStyle w:val="Heading2"/>
      </w:pPr>
      <w:r>
        <w:t>假设与适用限制</w:t>
      </w:r>
    </w:p>
    <w:p>
      <w:r>
        <w:t>截至2026-06-30；2026Q1实际加后三季预算，后续收入=季节锚×98%；集团成本/OPEX结构取2025，不设提价、投资或处置收益。</w:t>
      </w:r>
    </w:p>
    <w:p>
      <w:r>
        <w:t>材料增量成本=预测收入×2025材料/集团收入×5%；增量采购等于耗用，库存数量不变；80%当季付、20%次季付，未付款入应付。</w:t>
      </w:r>
    </w:p>
    <w:p>
      <w:r>
        <w:t>Q1与2025减值强度各自延续，不选唯一中心；FY2025折旧按日预算，Q1资本化利息=FY2025/4，均为代理。</w:t>
      </w:r>
    </w:p>
    <w:p>
      <w:r>
        <w:t>既有现金预算和版本桥保留；Δ_A、Δ_H、Γ实际未知，展示零修正条件；98%收入因子同步作用客户回款和普通采购付现。</w:t>
      </w:r>
    </w:p>
    <w:p>
      <w:r>
        <w:t>未来其他经营收现按FY2025公开组别比例拆开：存款利息和补助/手续费同时入当期EBIT和现金；未知其他剔除；保证金/受限/员工款按现有账面资产池预算回收，逐季限额并减余额。另有未来利息补助均不发生分支，现金和利润同时剔除。</w:t>
      </w:r>
    </w:p>
    <w:p>
      <w:r>
        <w:t>回收池=Q1货币资金−现金等价物+其他应收款净额7.6816649465亿元，仅为混合池账面上限代理，不证明可回收；没有加入现金或新融资。</w:t>
      </w:r>
    </w:p>
    <w:p>
      <w:r>
        <w:t>非零当期税锚定FY2025公开58,386,629.64元按日延续，不依赖合并盈亏；不确认未来递延税收益。Q1所得税应付以FY2025末14,216,594.91元为代理，包含于Q1应交税费63,736,657.96元，不重复加负债。</w:t>
      </w:r>
    </w:p>
    <w:p>
      <w:r>
        <w:t>历史现金税预算按FY2025当期税/现金税总额比例拆出代理所得税并剔除，再加入本季所得税支付；该比例并非披露的所得税现金拆分。展示分支上期应付本季支付、新计提次季支付；另跑同季支付和零新增当期税。</w:t>
      </w:r>
    </w:p>
    <w:p>
      <w:r>
        <w:t>材料进项税13%同季抵现金税与全部递延均计算；未付款材料开票/抵扣递延。VAT和所得税分别桥接，现金税不是在毛额上叠加。</w:t>
      </w:r>
    </w:p>
    <w:p>
      <w:r>
        <w:t>旧融资3.5%、新贷款4.5%、债券账面利息3.63%研究代理，未来全部费用化；循环求解季初提款对当期利息和资金需要。</w:t>
      </w:r>
    </w:p>
    <w:p>
      <w:r>
        <w:t>Q1当前债务账面预算按3.73/3.73/4.34/2.636178/0亿元清偿，不等同合同本金；应计息代理0。新贷款三年期、窗口内无摊还；原长期新增转流动0。</w:t>
      </w:r>
    </w:p>
    <w:p>
      <w:r>
        <w:t>15天经营付款底线；U=6.5亿元、P=0为条件，2026年底先预留至1月9日；实际U/P、发行人A、D/X未知。融资按需到位与累计5亿元上限均非银行承诺，未用47/10.8亿元不作提款。</w:t>
      </w:r>
    </w:p>
    <w:p>
      <w:r>
        <w:t>财务预测金额20/30/50加权为研究适配，年度比率主路径另列；零分母为null及未决区间，负分母弱档与正负混合规则保留，不设零杠杆或自动强档。</w:t>
      </w:r>
    </w:p>
    <w:p>
      <w:r>
        <w:t>条件链已含损益型收现、存量资产回收和所得税滚动；其余基准非现金资产仍为间接法调节，不是完整独立应收/库存/应付周转预测，ROA分母依赖此约定。</w:t>
      </w:r>
    </w:p>
    <w:p>
      <w:r>
        <w:t>未来利息补助构成、纳税主体利润、Q1所得税应付拆分、实际所得税现金、资产回收时点与能力尚未证实；当前税及收现分支不被选为唯一中心。</w:t>
      </w:r>
    </w:p>
    <w:p>
      <w:r>
        <w:t>合并现金及假定新贷款不等于发行人可调度A；真实提款、合同清偿、Q1应计息/租赁、税抵扣、用途资金及版本修正未知。</w:t>
      </w:r>
    </w:p>
    <w:p>
      <w:r>
        <w:t>3.63%借用年报借款费用资本化率为债券代理，并非债券精确EIR；Q1折旧与资本化利息代理不当实际事实。</w:t>
      </w:r>
    </w:p>
    <w:p>
      <w:r>
        <w:t>资产质量3.5/2.5和再融资5/4.5及相邻±0.5为未唯一选定判断；历史档内联合范围跨F5/F4，预测无涨价F3与涨价F4仅是矩阵条件，不能当实际评级上调/下调。</w:t>
      </w:r>
    </w:p>
    <w:p>
      <w:r>
        <w:t>完整结果、输入快照与复算信息见 Excel Q18/Quant18 系列工作表及 quantitative-ks_econ_q_chain.json。</w:t>
      </w:r>
    </w:p>
    <w:p>
      <w:pPr>
        <w:pStyle w:val="Heading1"/>
      </w:pPr>
      <w:r>
        <w:t>已执行程序与待核工作</w:t>
      </w:r>
    </w:p>
    <w:p>
      <w:pPr>
        <w:pStyle w:val="Heading2"/>
      </w:pPr>
      <w:r>
        <w:t>ks_a_proc_scope 公开原件核验与计算重现</w:t>
      </w:r>
    </w:p>
    <w:p>
      <w:r>
        <w:t>状态 performed；执行者 公开资料研究分析；执行日期 2026-10-03；认定 准确性、列报、范围与截止；总体 已登记公开PDF及指定页面；选取 对本发现相关主表、附注及异常表格定向核读。</w:t>
      </w:r>
    </w:p>
    <w:p>
      <w:r>
        <w:t>核对官方PDF哈希、披露时间、主体和报表单位</w:t>
      </w:r>
    </w:p>
    <w:p>
      <w:r>
        <w:t>逐页文本阅读2025指定覆盖；选择表格进行结构与图像重读</w:t>
      </w:r>
    </w:p>
    <w:p>
      <w:r>
        <w:t>对照原2024年报的2023明细与2025摘要重述，分开保存口径</w:t>
      </w:r>
    </w:p>
    <w:p>
      <w:r>
        <w:t>实际结果：建立可比/不可比范围及缺失字段，不填补同控重述空白。；证据 ks_a_e_coverage, ks_a_e_summary, ks_a_e_old, ks_a_e_invest。</w:t>
      </w:r>
    </w:p>
    <w:p>
      <w:pPr>
        <w:pStyle w:val="Heading2"/>
      </w:pPr>
      <w:r>
        <w:t>ks_a_proc_cfo 重算公开直接法及间接法经营现金、现金期初期末桥和投入/分配后现金余量</w:t>
      </w:r>
    </w:p>
    <w:p>
      <w:r>
        <w:t>状态 performed；执行者 公开资料研究分析；执行日期 2026-10-04；认定 准确性、列报、范围与截止；总体 2025年报第111—113页现金流量表及第208—209页补充资料的2025/2024两列；相关资本开支、分红及现金余额原值；选取 两列现金流表和间接调节的已列项目全部算术重算，未取得交易明细总体或执行交易抽样。</w:t>
      </w:r>
    </w:p>
    <w:p>
      <w:r>
        <w:t>按原符号重算经营流入/流出小计、直接法CFO，并以净利润加减已披露调整重算间接法CFO，两列分别与报表CFO比较。</w:t>
      </w:r>
    </w:p>
    <w:p>
      <w:r>
        <w:t>分别重算经营、投资、筹资净额加汇率的现金变动，以及期初现金等价物至期末桥；不将货币资金全部当作现金等价物。</w:t>
      </w:r>
    </w:p>
    <w:p>
      <w:r>
        <w:t>依既有明示公式复算CFO扣现金资本开支及已分红后的余量；仅验证披露与算式的一致性，保留与本程序范围不同的附注差额和未获明细。</w:t>
      </w:r>
    </w:p>
    <w:p>
      <w:r>
        <w:t>实际结果：2025直接法 ks_a_recalc_cfo_2025 与间接法 ks_a_indirect_cfo_2025 均为3.20 亿元人民币；2024对应两算式均为3.15 亿元人民币，勾稽 ks_a_r_cfo_2025/2024 及 ks_a_r_indirect_cfo_2025/2024 残差为零。现金三类活动加汇率及期初期末桥分别见 ks_a_recalc_cashdelta_2025/2024、ks_a_cashbridge_2025/2024，对应 ks_a_r_cashdelta_2025/2024 和 ks_a_r_cash_2025/2024 残差为零。投入及分配后余量见 ks_a_fcf_2025、ks_a_fcf_after_div；这些复算不证明收付款真实性、持续经营口径或资金可达性。另列的 ks_a_r_arres、ks_a_r_chuzhou 及 ks_tax_r_candidate 差额仍未决，不属于本项现金加总已闭合的证明范围。；证据 ks_a_e_cf, ks_a_e_indirect, ks_a_e_equity, ks_a_recalc_opcashin_2025, ks_a_recalc_opcashout_2025, ks_a_recalc_cfo_2025, ks_a_indirect_cfo_2025, ks_a_recalc_opcashin_2024, ks_a_recalc_opcashout_2024, ks_a_recalc_cfo_2024, ks_a_indirect_cfo_2024, ks_a_recalc_cashdelta_2025, ks_a_recalc_cashdelta_2024, ks_a_cashbridge_2025, ks_a_cashbridge_2024, ks_a_fcf_2025, ks_a_fcf_after_div, ks_a_ar_res_roll, ks_a_chuzhou_roll, ks_tax_candidate_residual。</w:t>
      </w:r>
    </w:p>
    <w:p>
      <w:pPr>
        <w:pStyle w:val="Heading2"/>
      </w:pPr>
      <w:r>
        <w:t>ks_a_proc_cip 公开原件核验与计算重现</w:t>
      </w:r>
    </w:p>
    <w:p>
      <w:r>
        <w:t>状态 performed；执行者 公开资料研究分析；执行日期 2026-10-03；认定 准确性、列报、范围与截止；总体 已登记公开PDF及指定页面；选取 对本发现相关主表、附注及异常表格定向核读。</w:t>
      </w:r>
    </w:p>
    <w:p>
      <w:r>
        <w:t>首次从第185页文本及表格矩阵获取列位</w:t>
      </w:r>
    </w:p>
    <w:p>
      <w:r>
        <w:t>独立渲染并视觉读取第185页的表头、空白转固列及其他减少列</w:t>
      </w:r>
    </w:p>
    <w:p>
      <w:r>
        <w:t>用原披露数字重算期初加增加减其他减少</w:t>
      </w:r>
    </w:p>
    <w:p>
      <w:r>
        <w:t>实际结果：第二次视觉读数仍不闭合；需发行人说明差额原因，未裁定财报错报。；证据 ks_a_e_fixed。</w:t>
      </w:r>
    </w:p>
    <w:p>
      <w:pPr>
        <w:pStyle w:val="Heading2"/>
      </w:pPr>
      <w:r>
        <w:t>ks_a_proc_controls 公开原件核验与计算重现</w:t>
      </w:r>
    </w:p>
    <w:p>
      <w:r>
        <w:t>状态 performed；执行者 公开资料研究分析；执行日期 2026-10-03；认定 准确性、列报、范围与截止；总体 已登记公开PDF及指定页面；选取 对本发现相关主表、附注及异常表格定向核读。</w:t>
      </w:r>
    </w:p>
    <w:p>
      <w:r>
        <w:t>读取内控审计及自评全文</w:t>
      </w:r>
    </w:p>
    <w:p>
      <w:r>
        <w:t>读取募集资金专项报告，扫描第10—11页视觉复核</w:t>
      </w:r>
    </w:p>
    <w:p>
      <w:r>
        <w:t>并列记录意见、缺陷标准及整改事实</w:t>
      </w:r>
    </w:p>
    <w:p>
      <w:r>
        <w:t>实际结果：仅验证披露原文及一致性边界，未亲自测试内控。；证据 ks_a_e_control, ks_a_e_self, ks_a_e_proceeds2。</w:t>
      </w:r>
    </w:p>
    <w:p>
      <w:pPr>
        <w:pStyle w:val="Heading2"/>
      </w:pPr>
      <w:r>
        <w:t>ks_a_proc_q1 公开原件核验与计算重现</w:t>
      </w:r>
    </w:p>
    <w:p>
      <w:r>
        <w:t>状态 performed；执行者 公开资料研究分析；执行日期 2026-10-03；认定 准确性、列报、范围与截止；总体 已登记公开PDF及指定页面；选取 对本发现相关主表、附注及异常表格定向核读。</w:t>
      </w:r>
    </w:p>
    <w:p>
      <w:r>
        <w:t>读取季度全部页面与会计政策公告</w:t>
      </w:r>
    </w:p>
    <w:p>
      <w:r>
        <w:t>核对季度资产负债、现金活动及与年末现金衔接</w:t>
      </w:r>
    </w:p>
    <w:p>
      <w:r>
        <w:t>记录未经审计、非年度化及比较范围限制</w:t>
      </w:r>
    </w:p>
    <w:p>
      <w:r>
        <w:t>实际结果：季度桥可复算；缺年度同深度的附注。；证据 ks_a_e_q1, ks_a_e_policy26。</w:t>
      </w:r>
    </w:p>
    <w:p>
      <w:pPr>
        <w:pStyle w:val="Heading2"/>
      </w:pPr>
      <w:r>
        <w:t>ks_a_pending_scope 底层事实进一步核验</w:t>
      </w:r>
    </w:p>
    <w:p>
      <w:r>
        <w:t>状态 awaiting_data；执行者 未记录；执行日期 未记录；认定 存在性、完整性、计价、权利义务；总体 对应底层余额、合同、交易和期后事项；选取 尚未取得总体，不预称已抽样。</w:t>
      </w:r>
    </w:p>
    <w:p>
      <w:r>
        <w:t>取得横琴同控重述后的2023合并全套报表、调整分录和2024/2023比较明细；解释丰泽范围影响。</w:t>
      </w:r>
    </w:p>
    <w:p>
      <w:r>
        <w:t>实际结果：未实施；公开资料不足以替代函证、凭证、合同或现场验证。；证据 。</w:t>
      </w:r>
    </w:p>
    <w:p>
      <w:pPr>
        <w:pStyle w:val="Heading2"/>
      </w:pPr>
      <w:r>
        <w:t>ks_a_pending_ar 验证期末债权的可回收金额和现金时间，区分真实回款、非现金处置及融资支持收现</w:t>
      </w:r>
    </w:p>
    <w:p>
      <w:r>
        <w:t>状态 awaiting_data；执行者 未记录；执行日期 未记录；认定 计价和分摊、存在性及权利、截止；总体 尚未取得：期末按客户、合同和发票的债权余额及准备明细、原始账龄、期后收付款、重组/抵债和经销担保贷款完整台账；取得后先与已披露原值、准备和核销滚动核对总体；选取 总体取得后优先覆盖单项计提、长账龄、大额风险客户、抵债重组和年末保证支持回款；再覆盖其余主要组合。按实际集中度和差错风险确定项目，不预称样本数量或已实施抽样。</w:t>
      </w:r>
    </w:p>
    <w:p>
      <w:r>
        <w:t>将期末余额追至合同、交付/验收及结算权利，重建原始到期日和账龄；将银行收款逐笔追至该期末发票/债权，核付款人、付款日期及冲销分录，剔开新订单预收、集团内划转和与旧债无关的资金。</w:t>
      </w:r>
    </w:p>
    <w:p>
      <w:r>
        <w:t>对年末经销贷款支持收现，联查银行放款、本公司收款、保证及期后还贷/退款，辨别由融资支持但真实结清的旧债与资金循环；不能仅凭保证余额从CFO扣减。</w:t>
      </w:r>
    </w:p>
    <w:p>
      <w:r>
        <w:t>将非现金重组、抵债和核销逐笔接至原债权、协议及执行事实，核资产权属、可变现净额、税费和预计回收日期，避免将抵债入账额当作现金回款；对准备其他变动保留原负号并核其语义及总账。</w:t>
      </w:r>
    </w:p>
    <w:p>
      <w:r>
        <w:t>用核实的期后收现和重组执行检验单项/组合ECL中的违约、回收率及时间假设；差异先区分披露符号、范围、真实漏损或现金延期，形成可复算的准备及回收时间修订。</w:t>
      </w:r>
    </w:p>
    <w:p>
      <w:r>
        <w:t>将经证实的损失或可用资金变化分别接到资产质量/权益与逐月收现情景；同一损失不在准备、评级调整和现金重复扣减，资料不足部分保持未知，不预定下调幅度。</w:t>
      </w:r>
    </w:p>
    <w:p>
      <w:r>
        <w:t>实际结果：未实施底层核验；现有公开账龄、准备和经营应收调整已列示，不能据此证明每笔债权真实可收回或确定实际收款时间。；证据 ks_a_e_ar, ks_a_e_contract, ks_a_ar_res_roll, ks_credit_e_dealer_use, ks_credit_e_yearend_settlement。</w:t>
      </w:r>
    </w:p>
    <w:p>
      <w:pPr>
        <w:pStyle w:val="Heading2"/>
      </w:pPr>
      <w:r>
        <w:t>ks_a_pending_otherar 底层事实进一步核验</w:t>
      </w:r>
    </w:p>
    <w:p>
      <w:r>
        <w:t>状态 awaiting_data；执行者 未记录；执行日期 未记录；认定 存在性、完整性、计价、权利义务；总体 对应底层余额、合同、交易和期后事项；选取 尚未取得总体，不预称已抽样。</w:t>
      </w:r>
    </w:p>
    <w:p>
      <w:r>
        <w:t>中天盈等重组协议、期后收款、权属/抵押及关联交易审批定价支持。</w:t>
      </w:r>
    </w:p>
    <w:p>
      <w:r>
        <w:t>实际结果：未实施；公开资料不足以替代函证、凭证、合同或现场验证。；证据 。</w:t>
      </w:r>
    </w:p>
    <w:p>
      <w:pPr>
        <w:pStyle w:val="Heading2"/>
      </w:pPr>
      <w:r>
        <w:t>ks_a_pending_contract 底层事实进一步核验</w:t>
      </w:r>
    </w:p>
    <w:p>
      <w:r>
        <w:t>状态 awaiting_data；执行者 未记录；执行日期 未记录；认定 存在性、完整性、计价、权利义务；总体 对应底层余额、合同、交易和期后事项；选取 尚未取得总体，不预称已抽样。</w:t>
      </w:r>
    </w:p>
    <w:p>
      <w:r>
        <w:t>主要工程合同、客户确认工程量、变更索赔、预计总成本、质保及期后结算，执行截止测试。</w:t>
      </w:r>
    </w:p>
    <w:p>
      <w:r>
        <w:t>实际结果：未实施；公开资料不足以替代函证、凭证、合同或现场验证。；证据 。</w:t>
      </w:r>
    </w:p>
    <w:p>
      <w:pPr>
        <w:pStyle w:val="Heading2"/>
      </w:pPr>
      <w:r>
        <w:t>ks_a_pending_cash 底层事实进一步核验</w:t>
      </w:r>
    </w:p>
    <w:p>
      <w:r>
        <w:t>状态 awaiting_data；执行者 未记录；执行日期 未记录；认定 存在性、完整性、计价、权利义务；总体 对应底层余额、合同、交易和期后事项；选取 尚未取得总体，不预称已抽样。</w:t>
      </w:r>
    </w:p>
    <w:p>
      <w:r>
        <w:t>银行函证及资金流水、全部质押冻结/募集金/理财协议和集团资金上划限制，确认真正可动用现金。</w:t>
      </w:r>
    </w:p>
    <w:p>
      <w:r>
        <w:t>实际结果：未实施；公开资料不足以替代函证、凭证、合同或现场验证。；证据 。</w:t>
      </w:r>
    </w:p>
    <w:p>
      <w:pPr>
        <w:pStyle w:val="Heading2"/>
      </w:pPr>
      <w:r>
        <w:t>ks_a_pending_supplier 底层事实进一步核验</w:t>
      </w:r>
    </w:p>
    <w:p>
      <w:r>
        <w:t>状态 awaiting_data；执行者 未记录；执行日期 未记录；认定 存在性、完整性、计价、权利义务；总体 对应底层余额、合同、交易和期后事项；选取 尚未取得总体，不预称已抽样。</w:t>
      </w:r>
    </w:p>
    <w:p>
      <w:r>
        <w:t>逐笔供应商融资协议和账期、平台已付供应商核对、AP转借款现金与非现金分类、追索条件。</w:t>
      </w:r>
    </w:p>
    <w:p>
      <w:r>
        <w:t>实际结果：未实施；公开资料不足以替代函证、凭证、合同或现场验证。；证据 。</w:t>
      </w:r>
    </w:p>
    <w:p>
      <w:pPr>
        <w:pStyle w:val="Heading2"/>
      </w:pPr>
      <w:r>
        <w:t>ks_a_pending_fixed 底层事实进一步核验</w:t>
      </w:r>
    </w:p>
    <w:p>
      <w:r>
        <w:t>状态 awaiting_data；执行者 未记录；执行日期 未记录；认定 存在性、完整性、计价、权利义务；总体 对应底层余额、合同、交易和期后事项；选取 尚未取得总体，不预称已抽样。</w:t>
      </w:r>
    </w:p>
    <w:p>
      <w:r>
        <w:t>存货库龄及售价，闲置产线处置/复产计划、现金产出单元测试、土地房产权证、商誉测算及外部估值。</w:t>
      </w:r>
    </w:p>
    <w:p>
      <w:r>
        <w:t>实际结果：未实施；公开资料不足以替代函证、凭证、合同或现场验证。；证据 。</w:t>
      </w:r>
    </w:p>
    <w:p>
      <w:pPr>
        <w:pStyle w:val="Heading2"/>
      </w:pPr>
      <w:r>
        <w:t>ks_a_pending_cip 定位滁州一期在建滚动差额并判断是否影响资产、当期损益、资本化和后续资金需求</w:t>
      </w:r>
    </w:p>
    <w:p>
      <w:r>
        <w:t>状态 awaiting_data；执行者 未记录；执行日期 未记录；认定 完整性及准确性、计价和分摊、分类及截止；总体 尚未取得：滁州一期期初项目明细、全年增加/转固/其他减少及期末余额至总账的完整记录、验收资料、减值和资本化利息底稿；选取 先针对原表其他减少与期末余额的全部差异定位；总体取得后选取影响资本化、转固时点及减值的主要/异常项目，不预设未获资料的样本数量。</w:t>
      </w:r>
    </w:p>
    <w:p>
      <w:r>
        <w:t>将第185页各列逐项接至项目辅助账及总账，分别重建期初、增加、转固、其他减少、期末；把其他减少逐笔追至对应科目和凭证，查清是否重分类、处置、减值、重复列示或范围变化。</w:t>
      </w:r>
    </w:p>
    <w:p>
      <w:r>
        <w:t>将工程支出和减少分别追至合同、工程量确认、验收及付款或非现金记录；空白转固栏仍待核，不当作已证明无转固，亦不为使表格闭合而改动原披露值。</w:t>
      </w:r>
    </w:p>
    <w:p>
      <w:r>
        <w:t>按实际达到预定可使用状态的日期核转固、折旧及借款费用停止资本化；结合延期、闲置及项目现金流资料评价减值，并区分资本化应计支出和实际现金付款。</w:t>
      </w:r>
    </w:p>
    <w:p>
      <w:r>
        <w:t>若仅为披露表列重复/范围错误，记录正确列报桥而不机械扣利润；若确认资产计量或期间错误，量化资产、损益和权益影响。将实付资本支出及剩余合同支付接到项目资金预算，避免与临时补流恢复用途重复计债。</w:t>
      </w:r>
    </w:p>
    <w:p>
      <w:r>
        <w:t>实际结果：未实施明细账及验收核验；公开原表差额仍未解释，不能将其认定为应扣减利润或新增债务。；证据 ks_a_e_fixed, ks_a_chuzhou_roll, ks_a_chuzhou_end, ks_project_e_progress, ks_project_e_schedule。</w:t>
      </w:r>
    </w:p>
    <w:p>
      <w:pPr>
        <w:pStyle w:val="Heading2"/>
      </w:pPr>
      <w:r>
        <w:t>ks_a_pending_tax 检验重大DTA可利用性，并厘清递延税余额、损益、权益和现金的归属</w:t>
      </w:r>
    </w:p>
    <w:p>
      <w:r>
        <w:t>状态 awaiting_data；执行者 未记录；执行日期 未记录；认定 计价和分摊、准确性、列报及期间归属；总体 尚未取得：按纳税主体、税区和到期年度的已确认/未确认亏损及暂时性差异明细、申报税基、转回表、税率与优惠资格、应税利润预算及递延税分录；选取 优先覆盖减值和已确认亏损DTA、期限临近或持续亏损主体，以及可转债权益相关DTL与现金流税调整差异；其余重大差异按总体和期限风险确定，不把未确认亏损到期表替代已确认总体。</w:t>
      </w:r>
    </w:p>
    <w:p>
      <w:r>
        <w:t>按同一纳税主体及税区将期初/期末DTA和DTL接至税基及暂时性差异，拆出本期损益、权益、转股、合并范围及其他变动；核现金流补充资料税调整和其他项的实际分录，不将可转债期末DTL余额直接当本期权益流量。</w:t>
      </w:r>
    </w:p>
    <w:p>
      <w:r>
        <w:t>将亏损发生及到期年度、差异预计转回、税率/优惠和抵扣限制追至申报与适用依据，区分已确认和未确认部分；不能以集团其他主体盈利或未证实税收合并抵扣补足本主体。</w:t>
      </w:r>
    </w:p>
    <w:p>
      <w:r>
        <w:t>将各主体未来应税利润预算接到订单、经营预测、历史预算兑现及可用应税暂时性差异转回；按同一可抵扣期间逐项分配，防止一份未来应税利润重复支持亏损、减值等多个DTA。</w:t>
      </w:r>
    </w:p>
    <w:p>
      <w:r>
        <w:t>对到期前利润不足、转回时点错配或优惠失效形成金额与时间敏感性，辨别确认、计量和归属差异；经证实减记时按其真实税务后果更新损益/权益，不再叠加同一假设税盾。</w:t>
      </w:r>
    </w:p>
    <w:p>
      <w:r>
        <w:t>将实际可用抵扣及税款支付安排接到现金税预算；DTA余额和递延税收益不作可调度现金。以修订后的资本缓冲及现金时点评价评级因素，候选税桥小额残差本身不触发等级调整。</w:t>
      </w:r>
    </w:p>
    <w:p>
      <w:r>
        <w:t>实际结果：未实施纳税主体税基和盈利预算核验；公开余额、损益及候选权益桥可复算，但尚未证明全部DTA可实现或候选税流归属已闭合。；证据 ks_a_e_tax, ks_tax_e_balance, ks_tax_e_pl_cash, ks_tax_e_cas18, ks_tax_candidate_residual, ks_tax_cf_pl_gap。</w:t>
      </w:r>
    </w:p>
    <w:p>
      <w:pPr>
        <w:pStyle w:val="Heading2"/>
      </w:pPr>
      <w:r>
        <w:t>ks_a_pending_parent 底层事实进一步核验</w:t>
      </w:r>
    </w:p>
    <w:p>
      <w:r>
        <w:t>状态 awaiting_data；执行者 未记录；执行日期 未记录；认定 存在性、完整性、计价、权利义务；总体 对应底层余额、合同、交易和期后事项；选取 尚未取得总体，不预称已抽样。</w:t>
      </w:r>
    </w:p>
    <w:p>
      <w:r>
        <w:t>集团往来合同及账龄、现金归集限制、子公司分红决策和上划凭证，发行主体未来一年资金计划。</w:t>
      </w:r>
    </w:p>
    <w:p>
      <w:r>
        <w:t>实际结果：未实施；公开资料不足以替代函证、凭证、合同或现场验证。；证据 。</w:t>
      </w:r>
    </w:p>
    <w:p>
      <w:pPr>
        <w:pStyle w:val="Heading2"/>
      </w:pPr>
      <w:r>
        <w:t>ks_a_pending_contingent 经销保证完整性、存续状态与回款—代偿联动核验</w:t>
      </w:r>
    </w:p>
    <w:p>
      <w:r>
        <w:t>状态 awaiting_data；执行者 未记录；执行日期 未记录；认定 完整性、权利义务、计价、准确性、范围与截止；总体 年末39户/160,098,145.60元经销保证，滚动至2026-03-31披露7,655.11万元及2026-06-30；集团内担保、保函、诉讼及质保分别成表，合同总体尚未取得；选取 前十笔按金额及三月至六月到期集中全查，同时全查新增、展期、逾期、争议、追偿和代偿；取得剩余29户总体后按金额与风险决定进一步取证，不由前十笔外推。</w:t>
      </w:r>
    </w:p>
    <w:p>
      <w:r>
        <w:t>取得担保台账、基础借款和保证合同、展期及解除文件、银行直接证据，与董事会/授信清单、总账和法务台账双向核完整性。</w:t>
      </w:r>
    </w:p>
    <w:p>
      <w:r>
        <w:t>按户分别列期初、新增、续期、偿还、解除、被追偿及实际代偿，桥接年末—三月—六月；前十名匿名披露须有受控对应表，不能猜测客户身份。</w:t>
      </w:r>
    </w:p>
    <w:p>
      <w:r>
        <w:t>核基础贷款实际偿还、余额及逾期，保证期间、索赔与法律责任终止；区分担保到期日、基础贷款到期日、付款要求日和实际代偿日。</w:t>
      </w:r>
    </w:p>
    <w:p>
      <w:r>
        <w:t>逐户匹配银行放款、客户付科顺货款及发票/应收结算，拆新销售、旧款清收、预收和贷款周转；汇总本期实际保证支持收现，不以存量余额替代。</w:t>
      </w:r>
    </w:p>
    <w:p>
      <w:r>
        <w:t>对代偿及预期信用损失核反担保权属、顺位、执行、变现净额与时间；先列毛付款，再列可证明的追偿，不用抵押估值抵销即期现金。</w:t>
      </w:r>
    </w:p>
    <w:p>
      <w:r>
        <w:t>合并同一客户回款延迟、销售变化及代偿现金情景并去重；集团内保证与已并表基础债务仅列一次，核真正付款法人和资金来源。</w:t>
      </w:r>
    </w:p>
    <w:p>
      <w:r>
        <w:t>另核保函索赔、重大诉讼律师证据及质保预计负债；输出逐项已核/未决及剩余总体，分别更新损失计量、现金资源、融资和未覆盖的评级调整。</w:t>
      </w:r>
    </w:p>
    <w:p>
      <w:r>
        <w:t>实际结果：公开期限表、季度分组余额和用途机制已读并复算，详见ks_credit_proc_public；本程序所列银行/客户/合同及法律证据仍未取得，未实施逐户解除和现金链测试。；证据 ks_credit_e_dealer_schedule, ks_credit_e_guarantee_q1, ks_credit_e_dealer_use, ks_credit_e_yearend_settlement。</w:t>
      </w:r>
    </w:p>
    <w:p>
      <w:pPr>
        <w:pStyle w:val="Heading2"/>
      </w:pPr>
      <w:r>
        <w:t>ks_a_pending_proceeds 底层事实进一步核验</w:t>
      </w:r>
    </w:p>
    <w:p>
      <w:r>
        <w:t>状态 awaiting_data；执行者 未记录；执行日期 未记录；认定 存在性、完整性、计价、权利义务；总体 对应底层余额、合同、交易和期后事项；选取 尚未取得总体，不预称已抽样。</w:t>
      </w:r>
    </w:p>
    <w:p>
      <w:r>
        <w:t>旧轮归还及新授权公告已公开核验；尚未取得混用期间逐笔流水、整改执行及六月实际占用。</w:t>
      </w:r>
    </w:p>
    <w:p>
      <w:r>
        <w:t>实际结果：未实施；公开资料不足以替代函证、凭证、合同或现场验证。；证据 。</w:t>
      </w:r>
    </w:p>
    <w:p>
      <w:pPr>
        <w:pStyle w:val="Heading2"/>
      </w:pPr>
      <w:r>
        <w:t>ks_a_pending_q1 底层事实进一步核验</w:t>
      </w:r>
    </w:p>
    <w:p>
      <w:r>
        <w:t>状态 awaiting_data；执行者 未记录；执行日期 未记录；认定 存在性、完整性、计价、权利义务；总体 对应底层余额、合同、交易和期后事项；选取 尚未取得总体，不预称已抽样。</w:t>
      </w:r>
    </w:p>
    <w:p>
      <w:r>
        <w:t>研究截止日前银行债务、受限现金、应收期后回收、授信可用额及同比同控比较调整。</w:t>
      </w:r>
    </w:p>
    <w:p>
      <w:r>
        <w:t>实际结果：未实施；公开资料不足以替代函证、凭证、合同或现场验证。；证据 。</w:t>
      </w:r>
    </w:p>
    <w:p>
      <w:pPr>
        <w:pStyle w:val="Heading2"/>
      </w:pPr>
      <w:r>
        <w:t>ks_a_proc_ar_sign 确认原披露正负号和滚动语义</w:t>
      </w:r>
    </w:p>
    <w:p>
      <w:r>
        <w:t>状态 performed；执行者 公开资料研究分析；执行日期 2026-10-03；认定 准确性、列报；总体 第168页应收准备表全部行；选取 全表重算并复核原图。</w:t>
      </w:r>
    </w:p>
    <w:p>
      <w:r>
        <w:t>文本与原图独立读取其他行负号</w:t>
      </w:r>
    </w:p>
    <w:p>
      <w:r>
        <w:t>按有符号净变动重算，同时只把反号作为解释候选</w:t>
      </w:r>
    </w:p>
    <w:p>
      <w:r>
        <w:t>实际结果：原负号独立确认；计算 18.67 亿元人民币 与披露 18.67 亿元人民币 不一致，原始事实保持不变。；证据 ks_a_e_ar_sign。</w:t>
      </w:r>
    </w:p>
    <w:p>
      <w:pPr>
        <w:pStyle w:val="Heading2"/>
      </w:pPr>
      <w:r>
        <w:t>ks_d_p_covenant 核对持续承诺、会计口径与公开履约声明的差异</w:t>
      </w:r>
    </w:p>
    <w:p>
      <w:r>
        <w:t>状态 limited；执行者 Codex：公开证据研究与十进制复算；执行日期 2026-10-03；认定 条款适用、计量、披露一致性；总体 募集书财务承诺、年报承诺表、合并权益与应付债券附注、受托和保荐履约披露；选取 定向全读决定性条款及相关表列，保留支持与反证。</w:t>
      </w:r>
    </w:p>
    <w:p>
      <w:r>
        <w:t>读取原始条款的起点、持续期间、分子分母及引用文件。</w:t>
      </w:r>
    </w:p>
    <w:p>
      <w:r>
        <w:t>独立读取合并总权益和债券账面余额；用现有运算重建分母、债券变动及比率。</w:t>
      </w:r>
    </w:p>
    <w:p>
      <w:r>
        <w:t>与正常履行、是否违约和受托披露逐项对照；不以重大亏损事项代替财务承诺违约认定。</w:t>
      </w:r>
    </w:p>
    <w:p>
      <w:r>
        <w:t>实际结果：算术筛查为 57.09%；与一般履约披露的解释差异尚未关闭。未取得原受托协议，不能确认违约、宽限或加速。；证据 ks_d_e_commitment, ks_d_e_bond_accounting, ks_d_e_equity, ks_d_c_book_ratio, ks_d_e_general_performance。</w:t>
      </w:r>
    </w:p>
    <w:p>
      <w:pPr>
        <w:pStyle w:val="Heading2"/>
      </w:pPr>
      <w:r>
        <w:t>ks_d_p_cashflow 复算真实本金变动及合同固定本金支付情景</w:t>
      </w:r>
    </w:p>
    <w:p>
      <w:r>
        <w:t>状态 performed；执行者 Codex：公开证据研究与十进制复算；执行日期 2026-10-03；认定 余额变动、合同准确性、情景条件明确；总体 发行本金、年末及一季度末实际余额、计息及到期条款；选取 全部已取证余额节点和六个计息年度条款。</w:t>
      </w:r>
    </w:p>
    <w:p>
      <w:r>
        <w:t>保留每一实际面值的原始时点，用滚动计算核对本年和一季度变动。</w:t>
      </w:r>
    </w:p>
    <w:p>
      <w:r>
        <w:t>用 Decimal 将实际一季度末本金与未来已约定票息及含末息兑付比例相乘。</w:t>
      </w:r>
    </w:p>
    <w:p>
      <w:r>
        <w:t>独立核对到期本金、末息、溢价之和及未来总现金，检查没有重复加末息。</w:t>
      </w:r>
    </w:p>
    <w:p>
      <w:r>
        <w:t>实际结果：实际余额滚动残差均为零；固定本金情景未来合同现金合计 26.22 亿元人民币，到期年 25.27 亿元人民币。原本金日期未重写。；证据 ks_d_f_face_q1, ks_d_c_face_2025_rollforward, ks_d_c_face_q1_rollforward, ks_d_g_cash_total, ks_d_g_cash_2029, ks_d_e_issue_coupon, ks_d_e_maturity_call。</w:t>
      </w:r>
    </w:p>
    <w:p>
      <w:pPr>
        <w:pStyle w:val="Heading2"/>
      </w:pPr>
      <w:r>
        <w:t>ks_d_p_price 确认最后已生效价格并映射条件线</w:t>
      </w:r>
    </w:p>
    <w:p>
      <w:r>
        <w:t>状态 performed；执行者 Codex：公开证据研究与十进制复算；执行日期 2026-10-03；认定 截止日可得性、实施状态、条款条件；总体 转股价格调整、权益分派实施和受托历史记录；选取 以较晚已执行公告解决报告内不同日期价格冲突。</w:t>
      </w:r>
    </w:p>
    <w:p>
      <w:r>
        <w:t>核对分派除息日与转股价格调整实施日。</w:t>
      </w:r>
    </w:p>
    <w:p>
      <w:r>
        <w:t>实算前价减每股分红等于执行价，并用 Decimal 计算条款观察线。</w:t>
      </w:r>
    </w:p>
    <w:p>
      <w:r>
        <w:t>逐条保留观察窗口、普通回售适用年度和发行人选择程序。</w:t>
      </w:r>
    </w:p>
    <w:p>
      <w:r>
        <w:t>实际结果：最新已取得执行价每股 6.61 元人民币；观察线仅为条件映射，没有用市场价格猜测行权。；证据 ks_d_e_price_latest, ks_d_e_distribution, ks_d_g_put_price, ks_d_g_revision_price, ks_d_g_call_price。</w:t>
      </w:r>
    </w:p>
    <w:p>
      <w:pPr>
        <w:pStyle w:val="Heading2"/>
      </w:pPr>
      <w:r>
        <w:t>ks_d_p_funds 区分账户用途恢复与外部债务支付</w:t>
      </w:r>
    </w:p>
    <w:p>
      <w:r>
        <w:t>状态 limited；执行者 Codex：公开证据研究与十进制复算；执行日期 2026-10-03；认定 分类、占用完整性、截止日计量；总体 募集资金年度收支、旧一期归还及新一期授权公告；选取 核对期末分布和两期授权归还事实。</w:t>
      </w:r>
    </w:p>
    <w:p>
      <w:r>
        <w:t>以累计收支和账户分布两条路径勾稽年末募集资金余额。</w:t>
      </w:r>
    </w:p>
    <w:p>
      <w:r>
        <w:t>分开旧一期已归还事实、新一期批准上限和未知实际占用。</w:t>
      </w:r>
    </w:p>
    <w:p>
      <w:r>
        <w:t>检查归还义务不与转债本金相加，实际占用保留缺失状态。</w:t>
      </w:r>
    </w:p>
    <w:p>
      <w:r>
        <w:t>实际结果：年末两条勾稽残差均为零；新一期截止日实际占用仍未确定，不能以 13.00 亿元人民币 代替。；证据 ks_d_c_fund_balance_parts, ks_d_c_fund_balance_receipts, ks_d_e_fund_return, ks_d_e_fund_new, ks_d_f_fund_temp_cutoff。</w:t>
      </w:r>
    </w:p>
    <w:p>
      <w:pPr>
        <w:pStyle w:val="Heading2"/>
      </w:pPr>
      <w:r>
        <w:t>ks_credit_proc_public 公开披露金额、期限列和最新余额复核</w:t>
      </w:r>
    </w:p>
    <w:p>
      <w:r>
        <w:t>状态 performed；执行者 公开资料研究分析；执行日期 2026-10-03；认定 准确性、范围与截止、列报；总体 2025年报PDF218、227—228；2026跟踪报告PDF17；2026-016 PDF1—4；2024保荐核查意见PDF2—3；选取 完整核对所列原页，逐项抄取年末前十笔和其他29户合计，并读取期后公告；不是合同总体抽样。</w:t>
      </w:r>
    </w:p>
    <w:p>
      <w:r>
        <w:t>核跨页表头、原单位、时点及担保到期日；保留匿名标识和缺失的其他29户日期。</w:t>
      </w:r>
    </w:p>
    <w:p>
      <w:r>
        <w:t>以calculate复算前十笔、六月七笔、全部39户总额及占比；按万元转元勾稽三月内外实际余额及季度变化。</w:t>
      </w:r>
    </w:p>
    <w:p>
      <w:r>
        <w:t>对照同称年末的10.8/47亿元未用披露，保留名义差额，不自行解释或填入可用现金。</w:t>
      </w:r>
    </w:p>
    <w:p>
      <w:r>
        <w:t>读取被担保贷款付公司货款及年末清款机制，区分公司、保荐人和原评级机构的陈述与本次实际工作。</w:t>
      </w:r>
    </w:p>
    <w:p>
      <w:r>
        <w:t>实际结果：已核原页列位和披露时点；年末明细及三月内外分组加总残差均为零。已识别授信披露冲突、期限集中及三月余额下降反证；未执行银行函证、合同测试、逐户解除核验或原评级师信用调查。；证据 ks_credit_e_facilities, ks_credit_e_dealer_schedule, ks_credit_e_guarantee_q1, ks_credit_e_guarantee_approval, ks_credit_e_dealer_use, ks_credit_e_yearend_settlement。</w:t>
      </w:r>
    </w:p>
    <w:p>
      <w:pPr>
        <w:pStyle w:val="Heading2"/>
      </w:pPr>
      <w:r>
        <w:t>ks_credit_pending_facilities 解决授信披露冲突并核付款日前可用融资</w:t>
      </w:r>
    </w:p>
    <w:p>
      <w:r>
        <w:t>状态 awaiting_data；执行者 未记录；执行日期 未记录；认定 完整性、准确性、权利义务、范围与截止；总体 两个截至2025-12-31的银行额度披露所涉全部法人、银行、品种及协议，延伸至2026-06-30和展望期逐笔到期/提款计划；总体尚未取得；选取 对构成36.2亿元差额的所有项目全量桥接；逐笔核所有拟用于覆盖付款缺口的融资，另检查共享额度、撤销/到期、违约交叉及受限产品。</w:t>
      </w:r>
    </w:p>
    <w:p>
      <w:r>
        <w:t>分别取得年报10.8亿元及跟踪报告47亿元的编制明细，按法人—银行—合同—产品匹配总额、已用、未用；列重复、范围差异及未解释项。</w:t>
      </w:r>
    </w:p>
    <w:p>
      <w:r>
        <w:t>核银行直接证明、签署合同及修订，分可撤销/承诺、借款/票据/保函、循环/共享额度；核抵质押、保证金、财务约束、提款先决条件及有效期。</w:t>
      </w:r>
    </w:p>
    <w:p>
      <w:r>
        <w:t>将每笔已证实可提款金额、币种、可到款日和收款法人，与同日到期债务及用途限制对应，不能以子公司额度替代母公司已可调用资金。</w:t>
      </w:r>
    </w:p>
    <w:p>
      <w:r>
        <w:t>用实际期后提款、偿还及协议变化更新可用余额；剔除未落实和重复资源，重算现金时点和融资能力，再判断原4.65条件分支能否保留。</w:t>
      </w:r>
    </w:p>
    <w:p>
      <w:r>
        <w:t>实际结果：仅完成公开披露对照；未取得完整合同总体、银行直接确认或逐笔付款资源表。金额冲突及评级资金前提尚未关闭。；证据 ks_a_e_maturity, ks_credit_e_facilities。</w:t>
      </w:r>
    </w:p>
    <w:p>
      <w:pPr>
        <w:pStyle w:val="Heading2"/>
      </w:pPr>
      <w:r>
        <w:t>ks_a_req_scope 待补资料</w:t>
      </w:r>
    </w:p>
    <w:p>
      <w:r>
        <w:t>取得横琴同控重述后的2023合并全套报表、调整分录和2024/2023比较明细；解释丰泽范围影响。</w:t>
      </w:r>
    </w:p>
    <w:p>
      <w:r>
        <w:t>影响：历史趋势是否同口径？ 所需资料用于检验该判断的金额、期限或执行依据。。责任角色：发行人财务/法务及独立核查方。关闭条件：取得重述调整表后先重建同口径期初和历史指标，再判断变化是否跨越因素档位；仅补齐摘要利润不足以关闭债务及周转分母。</w:t>
      </w:r>
    </w:p>
    <w:p>
      <w:pPr>
        <w:pStyle w:val="Heading2"/>
      </w:pPr>
      <w:r>
        <w:t>ks_a_req_ar 待补资料</w:t>
      </w:r>
    </w:p>
    <w:p>
      <w:r>
        <w:t>客户逐笔期后银行收现、账龄及重组台账，单项和组合ECL参数、抵债估值及担保可执行证据。</w:t>
      </w:r>
    </w:p>
    <w:p>
      <w:r>
        <w:t>影响：净应收下降是否证明回收风险消除？ 所需资料用于检验该判断的金额、期限或执行依据。。责任角色：发行人财务/法务及独立核查方。关闭条件：取得逐笔期后现金回收、第三方确认、债务重组执行和ECL参数后，重估损失覆盖、回收速度和资产可用性。</w:t>
      </w:r>
    </w:p>
    <w:p>
      <w:pPr>
        <w:pStyle w:val="Heading2"/>
      </w:pPr>
      <w:r>
        <w:t>ks_a_req_otherar 待补资料</w:t>
      </w:r>
    </w:p>
    <w:p>
      <w:r>
        <w:t>中天盈等重组协议、期后收款、权属/抵押及关联交易审批定价支持。</w:t>
      </w:r>
    </w:p>
    <w:p>
      <w:r>
        <w:t>影响：重组款是否具备兑现条件？ 所需资料用于检验该判断的金额、期限或执行依据。。责任角色：发行人财务/法务及独立核查方。关闭条件：取得已交割权属、真实期后到账及担保人的独立资源证明后，逐笔更新回收额与时点；资产转让协议签署不等于收到现金。</w:t>
      </w:r>
    </w:p>
    <w:p>
      <w:pPr>
        <w:pStyle w:val="Heading2"/>
      </w:pPr>
      <w:r>
        <w:t>ks_a_req_contract 待补资料</w:t>
      </w:r>
    </w:p>
    <w:p>
      <w:r>
        <w:t>主要工程合同、客户确认工程量、变更索赔、预计总成本、质保及期后结算，执行截止测试。</w:t>
      </w:r>
    </w:p>
    <w:p>
      <w:r>
        <w:t>影响：工程进度、质保及结算会否改变利润和现金？ 所需资料用于检验该判断的金额、期限或执行依据。。责任角色：发行人财务/法务及独立核查方。关闭条件：将主要工程履约进度、客户签认、合同总价及最新预计成本逐项桥接，复核期后结算及退款后，区分正常结算周期与减值或收入截止问题。</w:t>
      </w:r>
    </w:p>
    <w:p>
      <w:pPr>
        <w:pStyle w:val="Heading2"/>
      </w:pPr>
      <w:r>
        <w:t>ks_a_req_cash 待补资料</w:t>
      </w:r>
    </w:p>
    <w:p>
      <w:r>
        <w:t>银行函证及资金流水、全部质押冻结/募集金/理财协议和集团资金上划限制，确认真正可动用现金。</w:t>
      </w:r>
    </w:p>
    <w:p>
      <w:r>
        <w:t>影响：账面现金可多少用于一般偿债？ 所需资料用于检验该判断的金额、期限或执行依据。。责任角色：发行人财务/法务及独立核查方。关闭条件：确认银行函证、全部账户用途及理财/票据变现条件后，修订自由现金和现金类短债覆盖。</w:t>
      </w:r>
    </w:p>
    <w:p>
      <w:pPr>
        <w:pStyle w:val="Heading2"/>
      </w:pPr>
      <w:r>
        <w:t>ks_a_req_supplier 待补资料</w:t>
      </w:r>
    </w:p>
    <w:p>
      <w:r>
        <w:t>逐笔供应商融资协议和账期、平台已付供应商核对、AP转借款现金与非现金分类、追索条件。</w:t>
      </w:r>
    </w:p>
    <w:p>
      <w:r>
        <w:t>影响：供应商融资是否重复计债或掩盖营运资金压力？ 所需资料用于检验该判断的金额、期限或执行依据。。责任角色：发行人财务/法务及独立核查方。关闭条件：取得融资协议、付款展期和追索安排后确定AP部分重分类；核对银行流水后再调整现金流。</w:t>
      </w:r>
    </w:p>
    <w:p>
      <w:pPr>
        <w:pStyle w:val="Heading2"/>
      </w:pPr>
      <w:r>
        <w:t>ks_a_req_fixed 待补资料</w:t>
      </w:r>
    </w:p>
    <w:p>
      <w:r>
        <w:t>存货库龄及售价，闲置产线处置/复产计划、现金产出单元测试、土地房产权证、商誉测算及外部估值。</w:t>
      </w:r>
    </w:p>
    <w:p>
      <w:r>
        <w:t>影响：低利用率及项目延期的账面价值有无压力？ 所需资料用于检验该判断的金额、期限或执行依据。。责任角色：发行人财务/法务及独立核查方。关闭条件：逐产线取得产能、利用率、订单、维护支出、处置报价及权属证据，并用实际经营偏差检验现金产出单元预测；验证后重估减值和未来资本需求。</w:t>
      </w:r>
    </w:p>
    <w:p>
      <w:pPr>
        <w:pStyle w:val="Heading2"/>
      </w:pPr>
      <w:r>
        <w:t>ks_a_req_cip 待补资料</w:t>
      </w:r>
    </w:p>
    <w:p>
      <w:r>
        <w:t>滁州一期重要在建表各列至总账明细的完整桥、其他减少内容、转固验收及资本化利息计算。</w:t>
      </w:r>
    </w:p>
    <w:p>
      <w:r>
        <w:t>影响：原表列位误读能否解释差额？ 所需资料用于检验该判断的金额、期限或执行依据。。责任角色：发行人财务/法务及独立核查方。关闭条件：取得滁州项目逐笔期初、增加、转固、其他减少和期末桥，定位差额对应的会计科目、期间及是否影响本期损益，再撤回或确认疑点。</w:t>
      </w:r>
    </w:p>
    <w:p>
      <w:pPr>
        <w:pStyle w:val="Heading2"/>
      </w:pPr>
      <w:r>
        <w:t>ks_a_req_tax 待补资料</w:t>
      </w:r>
    </w:p>
    <w:p>
      <w:r>
        <w:t>提供已确认DTA按纳税主体和税区的明细、已确认亏损发生年度与到期表、税前扣除条件及限制、差异转回计划和预计适用税率；将未来应税利润预算与订单/经营预测、应税暂时性差异转回逐项对应，标明优惠资格及有效期。</w:t>
      </w:r>
    </w:p>
    <w:p>
      <w:r>
        <w:t>影响：减值及亏损DTA构成主要税务资产，未确认亏损的期限表和集团利润不足以支持已确认部分可实现性；需要检验利润缓冲及资本质量。。责任角色：发行人财务与税务负责人。关闭条件：在同一纳税主体、税区和可用期间内证明可抵扣额，排除重复使用未来应税利润；按结果确定可实现DTA及资本影响，无法证实的部分保留不确定性，不机械全额减记。</w:t>
      </w:r>
    </w:p>
    <w:p>
      <w:pPr>
        <w:pStyle w:val="Heading2"/>
      </w:pPr>
      <w:r>
        <w:t>ks_a_req_parent 待补资料</w:t>
      </w:r>
    </w:p>
    <w:p>
      <w:r>
        <w:t>集团往来合同及账龄、现金归集限制、子公司分红决策和上划凭证，发行主体未来一年资金计划。</w:t>
      </w:r>
    </w:p>
    <w:p>
      <w:r>
        <w:t>影响：合并现金能否直接供发行主体偿债？ 所需资料用于检验该判断的金额、期限或执行依据。。责任角色：发行人财务/法务及独立核查方。关闭条件：取得母公司债务到期表、子公司上划决议与现金到账、资金归集合同及往来可回收证据后判断发行主体资源。</w:t>
      </w:r>
    </w:p>
    <w:p>
      <w:pPr>
        <w:pStyle w:val="Heading2"/>
      </w:pPr>
      <w:r>
        <w:t>ks_a_req_contingent 待补资料</w:t>
      </w:r>
    </w:p>
    <w:p>
      <w:r>
        <w:t>提供39户保证的年末至三月及六月逐户滚动、前十名受控身份对应、基础借款/保证/展期/解除合同与银行确认；经销贷款到账—付本公司货款—发票/应收结算配对；追偿/代偿历史及反担保权属顺位和现金时点。集团内担保、保函、诉讼及质保资料单列。</w:t>
      </w:r>
    </w:p>
    <w:p>
      <w:r>
        <w:t>影响：核原表六月七笔到期集中与三月余额下降能否对应实际解除，检验保证支持收现的持续性及同一客户压力下的现金/损失传导。。责任角色：发行人财务/法务及独立核查方。关闭条件：全量滚动闭合到最新时点，重点逐户状态由直接证据支持；剩余总体和未决明确，回款、毛代偿、追偿及并表债务去重后进入现金和评级分析，不能只以余额下降或公司声明关闭。</w:t>
      </w:r>
    </w:p>
    <w:p>
      <w:pPr>
        <w:pStyle w:val="Heading2"/>
      </w:pPr>
      <w:r>
        <w:t>ks_a_req_proceeds 待补资料</w:t>
      </w:r>
    </w:p>
    <w:p>
      <w:r>
        <w:t>取得混用期间逐笔银行流水与用途追踪、专户整改执行、截至研究截止日新轮实际占用及募投资金需求。旧轮归还和新轮授权公告已取得，不再请求重复证明授权时点。</w:t>
      </w:r>
    </w:p>
    <w:p>
      <w:r>
        <w:t>影响：年末余额与期后归还续作能否衔接？ 所需资料用于检验该判断的金额、期限或执行依据。。责任角色：发行人财务/法务及独立核查方。关闭条件：以截止日实际占用和用途流水确认应恢复额度、时间及项目需求，并验证混用问题整改执行；已公开的旧轮归还时点不再重复请求。</w:t>
      </w:r>
    </w:p>
    <w:p>
      <w:pPr>
        <w:pStyle w:val="Heading2"/>
      </w:pPr>
      <w:r>
        <w:t>ks_a_req_q1 待补资料</w:t>
      </w:r>
    </w:p>
    <w:p>
      <w:r>
        <w:t>研究截止日前银行债务、受限现金、应收期后回收、授信可用额及同比同控比较调整。</w:t>
      </w:r>
    </w:p>
    <w:p>
      <w:r>
        <w:t>影响：年度弱项是否在研究截止日前消除？ 所需资料用于检验该判断的金额、期限或执行依据。。责任角色：发行人财务/法务及独立核查方。关闭条件：取得半年度完整附注后，用原年度及一季度桥拆出季节性、范围、应收回款与新债；持续现金改善且债务到期与资金用途匹配才支持提高判断。</w:t>
      </w:r>
    </w:p>
    <w:p>
      <w:pPr>
        <w:pStyle w:val="Heading2"/>
      </w:pPr>
      <w:r>
        <w:t>ks_b_req_channels 待补资料</w:t>
      </w:r>
    </w:p>
    <w:p>
      <w:r>
        <w:t>提供直销、经销、零售、海外及非房客户收入与现金回款分表，并说明分类及关联变化。</w:t>
      </w:r>
    </w:p>
    <w:p>
      <w:r>
        <w:t>影响：检验多元化是否已形成独立现金来源，并解释收入下降与收现改善的机制。。责任角色：发行人财务及经营管理部门。关闭条件：取得可与合并收入、回款及客户明细勾稽的完整期间数据。</w:t>
      </w:r>
    </w:p>
    <w:p>
      <w:pPr>
        <w:pStyle w:val="Heading2"/>
      </w:pPr>
      <w:r>
        <w:t>ks_b_req_fund_status 待补资料</w:t>
      </w:r>
    </w:p>
    <w:p>
      <w:r>
        <w:t>提供基金成立、认缴/实缴及关联关系变更时点，说明年度关联共同投资栏与专项公告的范围。</w:t>
      </w:r>
    </w:p>
    <w:p>
      <w:r>
        <w:t>影响：区分长期承诺和已用现金、判断审批后实际执行及披露一致性。。责任角色：发行人董事会办公室及财务部门。关闭条件：原始协议、登记及银行支付记录与年报附注范围完成勾稽。</w:t>
      </w:r>
    </w:p>
    <w:p>
      <w:pPr>
        <w:pStyle w:val="Heading2"/>
      </w:pPr>
      <w:r>
        <w:t>ks_d_req_covenant 待补资料</w:t>
      </w:r>
    </w:p>
    <w:p>
      <w:r>
        <w:t>提供原持续承诺的正式适用期间和口径说明，以及以同一财报数字编制的逐期累计债券余额、净资产、排除项目和调整项目明细；如主张已变更或豁免，附具有生效依据的决议、公告及协议。</w:t>
      </w:r>
    </w:p>
    <w:p>
      <w:r>
        <w:t>影响：需要解释研究账面比率 57.09% 与正常履行披露的差异；一般履约声明不足以替代具体计算。。责任角色：发行人财务及信息披露负责人；受托管理人提供核对依据。关闭条件：明细可追至原财报并完整调节差额，适用期与定义有原始法律文件支持；对是否不履约给出可核查的特定说明。</w:t>
      </w:r>
    </w:p>
    <w:p>
      <w:pPr>
        <w:pStyle w:val="Heading2"/>
      </w:pPr>
      <w:r>
        <w:t>ks_d_req_trustee_agreement 待补资料</w:t>
      </w:r>
    </w:p>
    <w:p>
      <w:r>
        <w:t>提供本次发行完整已签受托管理协议及补充、修订文本，定位义务并入、违约事件、通知、补救期限、加速权限和表决门槛、豁免与撤销加速条款。 对延期及可能的实际项目变化，提供截至截止日有关是否构成募集用途变更、附加回售触发的有效文件和受托管理人解释；如已触发，取得公告、申报窗口、有效申报规模和支付日期。</w:t>
      </w:r>
    </w:p>
    <w:p>
      <w:r>
        <w:t>影响：募集书转介的具体救济没有全文；已取得会议规则只能证明集体决策程序，不能据此创造自动加速。。责任角色：发行人法务及债券受托管理人。关闭条件：取得真实有效完整文本及签署/修订适用证据，条款可逐项映射本案事实。 普通价格回售、附加回售和违约加速的各自适用窗口及触发证据分别闭合；已回售部分不再重复计入后续本金利息。</w:t>
      </w:r>
    </w:p>
    <w:p>
      <w:pPr>
        <w:pStyle w:val="Heading2"/>
      </w:pPr>
      <w:r>
        <w:t>ks_d_req_funds 待补资料</w:t>
      </w:r>
    </w:p>
    <w:p>
      <w:r>
        <w:t>提供新一期临时补流在截止日的专户及一般户对账、逐笔划出和归还记录、项目付款时间表及已占用营运资金回收计划。 结合四项项目延至2028年底，列新一期临时补流实际支用及最早项目资金需求日，按2026-01-09批准日起不超过12个月核定确切最终期限，并从2026-12-31至该边界逐笔列九日资金收支、其他应付款、最低营运需要、现金所属法人及母公司实际可调度安排；已归还额、仍占用额、未动用批准额度分列。未投入募集计划额度不能整体填为2026付款，也不得将未来批准续用假定为既定。</w:t>
      </w:r>
    </w:p>
    <w:p>
      <w:r>
        <w:t>影响：已知授权上限 13.00 亿元人民币 不等于实际占用或可自由偿债现金；需量化到期恢复专户的资金安排。 延期不会自动延长2026年补流授权；现有模型止于2026年底，不能证明年初归还事件或连续12个月覆盖。需区分用途恢复与新增外部债务，避免与资本支出重复扣款。。责任角色：发行人财务、募集资金管理责任人及保荐机构。关闭条件：支用减归还可勾稽截止日实际占用，并与募集专户、一般账户及项目支付计划一致；避免与对外本金重复计入。 截止前已有证据和后续实际信息分开；实际归还需要与发行主体在相应日可调度现金及已落实安排相匹配，并将项目提前要款纳入同一时间轴。</w:t>
      </w:r>
    </w:p>
    <w:p>
      <w:pPr>
        <w:pStyle w:val="Heading2"/>
      </w:pPr>
      <w:r>
        <w:t>ks_d_req_face_cutoff 待补资料</w:t>
      </w:r>
    </w:p>
    <w:p>
      <w:r>
        <w:t>提供截止日内已形成的登记结算余额或有效公开余额资料；只有截止日前可得证据才用于历史时点结论，后续季度公告单列后验更新。</w:t>
      </w:r>
    </w:p>
    <w:p>
      <w:r>
        <w:t>影响：现有最新已取得实际面值是 21.98 亿元人民币，其原始时点为一季度末，不能改写为六月末。。责任角色：发行人债券事务及登记结算资料管理责任人。关闭条件：原始日期、可得日期和面值变动可核验，并在保留旧节点的基础上重跑现金流情景。</w:t>
      </w:r>
    </w:p>
    <w:p>
      <w:pPr>
        <w:pStyle w:val="Heading2"/>
      </w:pPr>
      <w:r>
        <w:t>ks_r_req_bond_buckets 待补资料</w:t>
      </w:r>
    </w:p>
    <w:p>
      <w:r>
        <w:t>说明年报未折现应付债券期限表的本金、各计息年度、现金日期及未来转股/行权假设，提供与募集说明书的调节。</w:t>
      </w:r>
    </w:p>
    <w:p>
      <w:r>
        <w:t>影响：一年内披露额与固定同日面值的合同票息不同，影响短期现金预算及期限归属。。责任角色：发行人财务及债券受托管理人。关闭条件：原表与合同时间轴在一致假设下可复算，或有正式说明解释口径及剩余差额。</w:t>
      </w:r>
    </w:p>
    <w:p>
      <w:pPr>
        <w:pStyle w:val="Heading2"/>
      </w:pPr>
      <w:r>
        <w:t>ks_project_req_project 待补资料</w:t>
      </w:r>
    </w:p>
    <w:p>
      <w:r>
        <w:t>提供截至2026-06-30已有版本的更新项目现金模型，并将2023募集说明书T+6/104%示意测算逐项调节到最终115%合同及实际投产计划：区分项目、发行人和集团，列工程采购已签合同/取消权/付款日、销量价格订单和产能爬坡、营运资金回收、所得税与处置税费、资产权属抵押及可出售净额、资金上划条件与到账日；解释旧测算为何未同步最终价格。未来编制的新模型与截止日前已有模型分开。</w:t>
      </w:r>
    </w:p>
    <w:p>
      <w:r>
        <w:t>影响：旧模型依赖终期变现，项目延期后原满产和回收时点缺乏更新桥；需要确认可执行偿债来源，而非再次调整已按115%计算的债务。。责任角色：发行人财务、项目负责人及受托管理人。关闭条件：原预测—实际进度—更新税后项目现金—可上划净额—合同付款日全链可复算；已落实资金与经营/出售/融资假设分列，无法取得的细项不填零。</w:t>
      </w:r>
    </w:p>
    <w:p>
      <w:pPr>
        <w:pStyle w:val="Heading2"/>
      </w:pPr>
      <w:r>
        <w:t>ks_horizon_request_execution 待补资料</w:t>
      </w:r>
    </w:p>
    <w:p>
      <w:r>
        <w:t>提供截止日前已有的2026-07至2027-06逐月/关键日集团与母公司现金预算、银行/供应链/租赁逐笔到期表；2026预算还本与2026Q1债务逐笔对应；2027预计股利、资本开支合同及新增融资自身后续付款；临时补流实际未归还余额、专户重合及最早项目需用日；母公司可上划资金执行依据。</w:t>
      </w:r>
    </w:p>
    <w:p>
      <w:r>
        <w:t>影响：D1/D2、X、U、P与发行人A_t尚未闭合。短借+一年内到期账面扣2026付款预算只能作库存筛查，不能认定2027真实本金下限。 Δ_A、Δ_H和Γ必须分离，H版净额约束中的κ_H2另行核实；实际全路径融资需要仍为null。。责任角色：发行人财务资金部/项目负责人/债务契约核查人员。关闭条件：逐笔核实到期及付款覆盖，验证用途恢复与项目支出只扣一次，并以到账证明及可执行融资承诺覆盖每一关键日期；季度末正数不足以关闭月内或发行人分支。 重跑三条2026路径、两条2027延伸及用途恢复静态观察，连同毛付款决定的M和各时点max融资需求；净CFO相符本身不能关闭。</w:t>
      </w:r>
    </w:p>
    <w:p>
      <w:pPr>
        <w:pStyle w:val="Heading2"/>
      </w:pPr>
      <w:r>
        <w:t>ks_horizon_request_scope_bridge 待补资料</w:t>
      </w:r>
    </w:p>
    <w:p>
      <w:r>
        <w:t>提供截至2026-06-30已形成的2025Q1按半年报和年报各版本的销售、退款、其他经营收款、采购、职工、税费、其他经营付款及资本开支重述桥，逐项列目标主体现金和内部抵销；解释H1的2025-05-31与年报的2025-06-16合并日及合并日现金、合并前净利差异。提供顺控保理2025各季度至2025-11-30丧控日的现金及抵销明细、其他新设/注销的各季贡献，并核2026-03-31及2026-06-30持续经营范围。</w:t>
      </w:r>
    </w:p>
    <w:p>
      <w:r>
        <w:t>影响：Δ_H与Δ_A分别未知；期初833421.24元存量差和季度净CFO一致不能识别毛额调整。范围调整会改变2026三情景及2027H1现金容量和融资需求。 Δ_A、Δ_H和Γ必须分离，H版净额约束中的κ_H2另行核实；实际全路径融资需要仍为null。。责任角色：发行人财务合并报表团队及年审会计师/资金部。关闭条件：在形成资金覆盖结论前完成版本桥；按2026-08-04付息窗口、2027-01-09最迟恢复用途窗口及2027-06-30观察期分配影响，逐项重算并以真实可得资金覆盖核实付款日。未取得毛额或抵销明细时保持开放，不以净额勾稽代替。 重跑三条2026路径、两条2027延伸及用途恢复静态观察，连同毛付款决定的M和各时点max融资需求；净CFO相符本身不能关闭。</w:t>
      </w:r>
    </w:p>
    <w:p>
      <w:pPr>
        <w:pStyle w:val="Heading2"/>
      </w:pPr>
      <w:r>
        <w:t>ks_tax_req_bridge 待补资料</w:t>
      </w:r>
    </w:p>
    <w:p>
      <w:r>
        <w:t>提供可转债权益相关递延税期初至期末滚动、2025年当期直接权益税分录、转股及后续摊销分录、首次列示的会计处理依据，并拆出范围/汇兑等实际变动及现金流补充资料其他项中的税影响；解释候选桥差额32.48 元人民币。</w:t>
      </w:r>
    </w:p>
    <w:p>
      <w:r>
        <w:t>影响：确认损益税收益与余额变动差额的实际归属，避免把期末DTL余额当作当期权益流量或重复调整现金流。。责任角色：发行人财务与税务负责人。关闭条件：分录金额、期间、科目与附注及现金流补充资料一致；残差据实际来源说明，不能倒挤其他或把空白填零。</w:t>
      </w:r>
    </w:p>
    <w:p>
      <w:pPr>
        <w:pStyle w:val="Heading2"/>
      </w:pPr>
      <w:r>
        <w:t>ks_credit_req_facilities 待补资料</w:t>
      </w:r>
    </w:p>
    <w:p>
      <w:r>
        <w:t>提供年报10.8亿元及跟踪报告47亿元未用额度的分别编制明细、73亿元总额对应表，按法人/银行/合同/产品列已用未用、共享额、抵质押/保证金、提款条件、撤销条款、有效期及期后实际提款；附银行直接证明和逐日付款资源表。</w:t>
      </w:r>
    </w:p>
    <w:p>
      <w:r>
        <w:t>影响：同称年末但相差36.2亿元，尚未解释；不能据任一披露或再融资4.65研究分证明付款日前资金可得。。责任角色：发行人资金部门、相关银行及独立核查方。关闭条件：两来源总体差额逐项有证据解释，所有拟用于覆盖缺口的资金已核法人、时点、条件与金额；未落实部分排除后重算融资因素、现金及评级条件。</w:t>
      </w:r>
    </w:p>
    <w:p>
      <w:pPr>
        <w:pStyle w:val="Heading1"/>
      </w:pPr>
      <w:r>
        <w:t>来源与定位</w:t>
      </w:r>
    </w:p>
    <w:p>
      <w:r>
        <w:t>[ks_a_s_25] 科顺防水科技股份有限公司2025年年度报告；公布 2026-04-24</w:t>
        <w:br/>
        <w:t>https://disc.static.szse.cn/disc/disk03/finalpage/2026-04-24/8d1711bc-c88b-410a-8b72-7bae6b960a12.PDF</w:t>
        <w:br/>
        <w:t>公开披露日不晚于研究截止日；原件按本来源URL和SHA256定位</w:t>
      </w:r>
    </w:p>
    <w:p>
      <w:r>
        <w:t>[ks_a_s_24] 科顺防水科技股份有限公司2024年年度报告；公布 2025-04-25</w:t>
        <w:br/>
        <w:t>https://static.cninfo.com.cn/finalpage/2025-04-25/1223275058.PDF</w:t>
        <w:br/>
        <w:t>公开披露日不晚于研究截止日；原件按本来源URL和SHA256定位</w:t>
      </w:r>
    </w:p>
    <w:p>
      <w:r>
        <w:t>[ks_a_s_23] 科顺防水科技股份有限公司2023年年度报告；公布 未核验</w:t>
        <w:br/>
        <w:t>https://static.cninfo.com.cn/finalpage/2024-04-30/1219911976.PDF</w:t>
        <w:br/>
        <w:t>巨潮官方完整原件；路径含2024-04-30，未独立确认首次公开日。仅补核原范围2023折旧组成，不作为时点回测输入，不替代2025同控重述。</w:t>
      </w:r>
    </w:p>
    <w:p>
      <w:r>
        <w:t>[ks_a_s_q1] 科顺防水科技股份有限公司2026年第一季度报告；公布 2026-04-24</w:t>
        <w:br/>
        <w:t>https://static.cninfo.com.cn/finalpage/2026-04-24/1225172706.PDF</w:t>
        <w:br/>
        <w:t>公开披露日不晚于研究截止日；原件按本来源URL和SHA256定位</w:t>
      </w:r>
    </w:p>
    <w:p>
      <w:r>
        <w:t>[ks_a_s_control_audit] 科顺防水科技股份有限公司2025年度内部控制审计报告；公布 2026-04-24</w:t>
        <w:br/>
        <w:t>https://static.cninfo.com.cn/finalpage/2026-04-24/1225172719.PDF</w:t>
        <w:br/>
        <w:t>公开披露日不晚于研究截止日；原件按本来源URL和SHA256定位</w:t>
      </w:r>
    </w:p>
    <w:p>
      <w:r>
        <w:t>[ks_a_s_control_self] 科顺防水科技股份有限公司2025年度内部控制自我评价报告；公布 2026-04-24</w:t>
        <w:br/>
        <w:t>https://static.cninfo.com.cn/finalpage/2026-04-24/1225172718.PDF</w:t>
        <w:br/>
        <w:t>公开披露日不晚于研究截止日；原件按本来源URL和SHA256定位</w:t>
      </w:r>
    </w:p>
    <w:p>
      <w:r>
        <w:t>[ks_a_s_policy] 科顺防水科技股份有限公司关于会计政策变更的公告；公布 2026-04-24</w:t>
        <w:br/>
        <w:t>https://static.cninfo.com.cn/finalpage/2026-04-24/1225172716.PDF</w:t>
        <w:br/>
        <w:t>公开披露日不晚于研究截止日；原件按本来源URL和SHA256定位</w:t>
      </w:r>
    </w:p>
    <w:p>
      <w:r>
        <w:t>[ks_a_s_proceeds] 科顺防水科技股份有限公司募集资金2025年度存放、管理与使用情况鉴证报告；公布 2026-04-24</w:t>
        <w:br/>
        <w:t>https://static.cninfo.com.cn/finalpage/2026-04-24/1225172703.PDF</w:t>
        <w:br/>
        <w:t>公开披露日不晚于研究截止日；原件按本来源URL和SHA256定位</w:t>
      </w:r>
    </w:p>
    <w:p>
      <w:r>
        <w:t>[ks_a_s_return26] 关于归还暂时用于补充流动资金的闲置募集资金的公告（2026-002）；公布 2026-01-06</w:t>
        <w:br/>
        <w:t>https://static.cninfo.com.cn/finalpage/2026-01-06/1224921562.PDF</w:t>
        <w:br/>
        <w:t>公开披露日不晚于研究截止日；原件按本来源URL和SHA256定位</w:t>
      </w:r>
    </w:p>
    <w:p>
      <w:r>
        <w:t>[ks_a_s_renew26] 关于使用部分闲置募集资金暂时补充流动资金的公告（2026-006）；公布 2026-01-09</w:t>
        <w:br/>
        <w:t>https://static.cninfo.com.cn/finalpage/2026-01-09/1224927241.PDF</w:t>
        <w:br/>
        <w:t>公开披露日不晚于研究截止日；原件按本来源URL和SHA256定位</w:t>
      </w:r>
    </w:p>
    <w:p>
      <w:r>
        <w:t>[ks_b_s03] 联合资信一般工商企业信用评级方法与模型V4.1.202606；公布 2026-06-09</w:t>
        <w:br/>
        <w:t>https://www.lhratings.com/file/8622bc88-5377-4572-8c93-afc6d796339d.pdf</w:t>
        <w:br/>
        <w:t>公开/可得时间依据：2026-06-09；已读：PDF27–29原图（印刷26–28）；限制：最终已按同原件及公开目录核实日期，见ks_r_method；仅因素定义、营业收入区间及净营业周期公式，非发行人既有评级/因素值</w:t>
      </w:r>
    </w:p>
    <w:p>
      <w:r>
        <w:t>[ks_b_s04] 东方雨虹2025年年度报告；公布 2026-04-17</w:t>
        <w:br/>
        <w:t>https://static.cninfo.com.cn/finalpage/2026-04-17/1225114217.PDF</w:t>
        <w:br/>
        <w:t>公开/可得时间依据：2026-04-17；已读：PDF10–12、27–31；图像复核29；限制：材料/施工/砂浆和多元业务并存；不以合并收入推防水份额，不采用机构评价；同行财务比较另已核读PDF页：7, 142, 143, 144, 146, 147, 148, 150, 151, 152, 199, 217, 218, 219, 220, 231, 232, 233, 234, 235, 236, 237, 238, 239, 242, 247, 248, 249, 250, 253, 254, 255</w:t>
      </w:r>
    </w:p>
    <w:p>
      <w:r>
        <w:t>[ks_b_s05] 北新建材2025年年度报告；公布 2026-03-26</w:t>
        <w:br/>
        <w:t>https://static.cninfo.com.cn/finalpage/2026-03-26/1225031937.PDF</w:t>
        <w:br/>
        <w:t>公开/可得时间依据：2026-03-26；已读：PDF13、15–17；图像复核16；限制：石膏板为重要主营；防水板块含施工且有并购；集团经销率不代替防水经销率；同行财务比较另已核读PDF页：7, 88, 89, 90, 92, 93, 96, 97, 101, 160, 161, 195, 196, 208, 209, 211, 212, 214, 215, 216, 217, 219, 220, 225, 226, 231, 232, 233</w:t>
      </w:r>
    </w:p>
    <w:p>
      <w:r>
        <w:t>[ks_b_s06] 2025年全国房地产市场基本情况；公布 2026-01-19</w:t>
        <w:br/>
        <w:t>https://www.stats.gov.cn/zwfwck/sjfb/202601/t20260119_1962324.html</w:t>
        <w:br/>
        <w:t>公开/可得时间依据：2026-01-19；已读：正文一至三、表1、指标/统计范围附注；限制：同比按官方可比口径；不自行以两年名义总量复算增速；施工总面积未用于结论</w:t>
      </w:r>
    </w:p>
    <w:p>
      <w:r>
        <w:t>[ks_b_s07] 2026年1—5月份全国房地产市场基本情况；公布 2026-06-16</w:t>
        <w:br/>
        <w:t>https://www.stats.gov.cn/sj/zxfb/202606/t20260616_1963950.html</w:t>
        <w:br/>
        <w:t>公开/可得时间依据：2026-06-16；已读：正文一至三及表1；限制：只使用截止日前已公布1–5月数据；房地产指标不是发行人收入同比预测</w:t>
      </w:r>
    </w:p>
    <w:p>
      <w:r>
        <w:t>[ks_b_s08] 2026年1—5月份全国固定资产投资基本情况；公布 2026-06-16</w:t>
        <w:br/>
        <w:t>https://www.stats.gov.cn/sj/zxfb/202606/t20260616_1963951.html</w:t>
        <w:br/>
        <w:t>公开/可得时间依据：2026-06-16；已读：正文、主要数据表、附注1/2/7；限制：基建按本次发布含电力等口径，不与旧口径混接；同比未扣价格因素</w:t>
      </w:r>
    </w:p>
    <w:p>
      <w:r>
        <w:t>[ks_b_s09] 2026年一季度国内生产总值初步核算结果；公布 2026-04-17</w:t>
        <w:br/>
        <w:t>https://www.stats.gov.cn/sj/zxfbhjd/202604/t20260417_1963336.html</w:t>
        <w:br/>
        <w:t>公开/可得时间依据：2026-04-17；已读：GDP初步核算表；限制：季度初步核算而非最终核实；增长按不变价、总量现价</w:t>
      </w:r>
    </w:p>
    <w:p>
      <w:r>
        <w:t>[ks_b_s10] 关于持续推进城市更新行动的意见（生态环境部官方刊载）；公布 2025-05-16</w:t>
        <w:br/>
        <w:t>https://www.mee.gov.cn/zcwj/zyygwj/202505/t20250516_1119546.shtml</w:t>
        <w:br/>
        <w:t>公开/可得时间依据：2025-05-16；已读：主要任务（一）（二）（四）（六）及支撑保障（四）；限制：成文2025-05-02、官方刊载2025-05-16；政策不等于公司订单或财政无条件支持</w:t>
      </w:r>
    </w:p>
    <w:p>
      <w:r>
        <w:t>[ks_b_s11] GB45320-2025 建筑防水卷材安全和通用技术规范官方题录；公布 2025-03-28</w:t>
        <w:br/>
        <w:t>https://openstd.samr.gov.cn/bzgk/std/newGbInfo?hcno=BB05482DBB00627FEA316361F0D31EA3&amp;refer=outter</w:t>
        <w:br/>
        <w:t>公开/可得时间依据：2025-03-28；已读：标准题录的标准名称、发布/实施日、主管部门；限制：未以当前网页状态证明截止日修改单状态；未把全文条款当已完整审阅</w:t>
      </w:r>
    </w:p>
    <w:p>
      <w:r>
        <w:t>[ks_b_s12] GB45671-2025 建筑防水涂料安全技术规范官方题录；公布 2025-04-25</w:t>
        <w:br/>
        <w:t>https://std.samr.gov.cn/search/stdPage?q=45671</w:t>
        <w:br/>
        <w:t>公开/可得时间依据：2025-04-25；已读：原标准条目名称、发布/实施日；限制：当前页包含修改单信息，研究只取原标准日期；全文未完整审阅</w:t>
      </w:r>
    </w:p>
    <w:p>
      <w:r>
        <w:t>[ks_b_s13] 关于与专业投资机构共同投资设立产业并购基金暨关联交易的公告；公布 2025-07-23</w:t>
        <w:br/>
        <w:t>https://static.cninfo.com.cn/finalpage/2025-07-23/1224269220.PDF</w:t>
        <w:br/>
        <w:t>公开/可得时间依据：2025-07-23；已读：PDF1–12；限制：认缴和筹设公告，不证明实际出资或最终存续；6%为分配门槛非保证收益</w:t>
      </w:r>
    </w:p>
    <w:p>
      <w:r>
        <w:t>[ks_b_s14] 科顺转债受托管理事务报告（2025年度）；公布 2026-06-26</w:t>
        <w:br/>
        <w:t>https://static.cninfo.com.cn/finalpage/2026-06-26/1225389523.PDF</w:t>
        <w:br/>
        <w:t>公开/可得时间依据：2026-06-26；已读：仅PDF20募集资金核查段；限制：仅采用账户混用/整改原文事实，不读取使用发行人评级章节</w:t>
      </w:r>
    </w:p>
    <w:p>
      <w:r>
        <w:t>[ks_b_s17] 2025年年度权益分派实施公告；公布 2026-05-19</w:t>
        <w:br/>
        <w:t>https://disc.static.szse.cn/disc/disk03/finalpage/2026-05-19/a22ddf62-bedc-4698-bc94-9852ced27e84.PDF</w:t>
        <w:br/>
        <w:t>公开/可得时间依据：2026-05-19；已读：PDF1–4；限制：签署2026-05-18、公开2026-05-19；实施安排非独立银行到账凭证</w:t>
      </w:r>
    </w:p>
    <w:p>
      <w:r>
        <w:t>[ks_d_s_m1] 科顺股份创业板向不特定对象发行可转换公司债券募集说明书（最终发行稿）；公布 2023-08-02</w:t>
        <w:br/>
        <w:t>https://disc.static.szse.cn/disc/disk03/finalpage/2023-08-02/664c558c-7896-414d-8e36-b7cd8129fa03.PDF</w:t>
        <w:br/>
        <w:t>正文已取得并实读；页码均为 PDF 物理页，从 1 开始。 原件按本来源URL和SHA256定位。</w:t>
      </w:r>
    </w:p>
    <w:p>
      <w:r>
        <w:t>[ks_d_s_r1] 科顺股份可转换公司债券持有人会议规则；公布 2022-04-28</w:t>
        <w:br/>
        <w:t>https://disc.static.szse.cn/disc/disk03/finalpage/2022-04-28/c761750c-ed98-488d-856f-913c0906a565.PDF</w:t>
        <w:br/>
        <w:t>正文已取得并实读；页码均为 PDF 物理页，从 1 开始。 原件按本来源URL和SHA256定位。</w:t>
      </w:r>
    </w:p>
    <w:p>
      <w:r>
        <w:t>[ks_d_s_t0] 科顺股份2026年第一次临时受托管理事务报告；公布 2026-04-29</w:t>
        <w:br/>
        <w:t>https://disc.static.szse.cn/disc/disk03/finalpage/2026-04-29/808bd56f-b2a4-418f-a330-2b4f6cc8911f.PDF</w:t>
        <w:br/>
        <w:t>正文已取得并实读；页码均为 PDF 物理页，从 1 开始。 原件按本来源URL和SHA256定位。</w:t>
      </w:r>
    </w:p>
    <w:p>
      <w:r>
        <w:t>[ks_d_s_c1] 关于2026年第一季度可转换公司债券转股情况的公告（2026-008）；公布 2026-04-01</w:t>
        <w:br/>
        <w:t>https://static.cninfo.com.cn/finalpage/2026-04-01/1225070237.PDF</w:t>
        <w:br/>
        <w:t>正文已取得并实读；页码均为 PDF 物理页，从 1 开始。 原件按本来源URL和SHA256定位。</w:t>
      </w:r>
    </w:p>
    <w:p>
      <w:r>
        <w:t>[ks_d_s_c2] 关于科顺转债转股价格调整的公告（2026-027）；公布 2026-05-19</w:t>
        <w:br/>
        <w:t>https://static.cninfo.com.cn/finalpage/2026-05-19/1225313108.PDF</w:t>
        <w:br/>
        <w:t>正文已取得并实读；页码均为 PDF 物理页，从 1 开始。 原件按本来源URL和SHA256定位。</w:t>
      </w:r>
    </w:p>
    <w:p>
      <w:r>
        <w:t>[ks_d_s_f3] 国泰海通关于科顺股份募集资金2025年度存放、管理与使用情况的核查意见；公布 2026-04-24</w:t>
        <w:br/>
        <w:t>https://static.cninfo.com.cn/finalpage/2026-04-24/1225172704.PDF</w:t>
        <w:br/>
        <w:t>正文已取得并实读；页码均为 PDF 物理页，从 1 开始。 原件按本来源URL和SHA256定位。</w:t>
      </w:r>
    </w:p>
    <w:p>
      <w:r>
        <w:t>[ks_d_s_s1] 国泰海通关于科顺股份2025年度持续督导跟踪报告；公布 2026-05-12</w:t>
        <w:br/>
        <w:t>https://static.cninfo.com.cn/finalpage/2026-05-12/1225301174.PDF</w:t>
        <w:br/>
        <w:t>正文已取得并实读；页码均为 PDF 物理页，从 1 开始。 原件按本来源URL和SHA256定位。</w:t>
      </w:r>
    </w:p>
    <w:p>
      <w:r>
        <w:t>[ks_d_s_l2] 中华人民共和国民法典（最高人民法院发布全文）；公布 2020-06-01</w:t>
        <w:br/>
        <w:t>https://www.court.gov.cn/zixun/xiangqing/233181.html</w:t>
        <w:br/>
        <w:t>正文已取得并实读；页码均为 PDF 物理页，从 1 开始。 原件按本来源URL和SHA256定位。 公布日期取网页发布时间，未以法律通过日期代替。</w:t>
      </w:r>
    </w:p>
    <w:p>
      <w:r>
        <w:t>[ks_d_s_l3] 最高人民法院关于破产分配中本金与利息清偿顺序疑问的回复；公布 2021-09-02</w:t>
        <w:br/>
        <w:t>https://www.court.gov.cn/hudong/xiangqing/320171.html</w:t>
        <w:br/>
        <w:t>正文已取得并实读；页码均为 PDF 物理页，从 1 开始。 原件按本来源URL和SHA256定位。</w:t>
      </w:r>
    </w:p>
    <w:p>
      <w:r>
        <w:t>[ks_d_s_l4] 中国证监会决定修改的规范性文件（2025年汇编，含修订后的上市公司监管指引第4号）；公布 2025-03-27</w:t>
        <w:br/>
        <w:t>https://www.csrc.gov.cn/csrc/c101954/c7547906/7547906/files/%E9%99%84%E4%BB%B61-1%EF%BC%9A%E4%B8%AD%E5%9B%BD%E8%AF%81%E7%9B%91%E4%BC%9A%E5%86%B3%E5%AE%9A%E4%BF%AE%E6%94%B9%E7%9A%84%E8%A7%84%E8%8C%83%E6%80%A7%E6%96%87%E4%BB%B6.pdf</w:t>
        <w:br/>
        <w:t>正文已取得并实读；页码均为 PDF 物理页，从 1 开始。 原件按本来源URL和SHA256定位。</w:t>
      </w:r>
    </w:p>
    <w:p>
      <w:r>
        <w:t>[ks_d_s_l1] 证券期货法律适用意见第18号（2023年发行时原文）；公布 2023-02-17</w:t>
        <w:br/>
        <w:t>https://www.csrc.gov.cn/csrc/c101954/c7122002/7122002/files/%E9%99%84%E4%BB%B61%EF%BC%9A%EF%BC%88%E5%86%8D%E8%9E%8D%E8%B5%84%EF%BC%89%E8%AF%81%E5%88%B8%E6%9C%9F%E8%B4%A7%E6%B3%95%E5%BE%8B%E9%80%82%E7%94%A8%E6%84%8F%E8%A7%81%E7%AC%AC18%E5%8F%B7.pdf</w:t>
        <w:br/>
        <w:t>官方原文已在线阅读，仅使用已实读的第六至七页；本地原件未保存，未编造 SHA256。 仅用于发行时适用的发行条件口径背景，不视为对存续承诺的专门解释；后续修订附件未取得。</w:t>
      </w:r>
    </w:p>
    <w:p>
      <w:r>
        <w:t>[ks_r_method] 联合资信一般工商企业信用评级方法与模型V4.1.202606；公布 2026-06-09</w:t>
        <w:br/>
        <w:t>https://www.lhratings.com/file/8622bc88-5377-4572-8c93-afc6d796339d.pdf</w:t>
        <w:br/>
        <w:t>公开目录及正文确认发布即生效。原件PDF2–33已有逐页视觉研究；原文参数与本案研究选择分别记录。</w:t>
      </w:r>
    </w:p>
    <w:p>
      <w:r>
        <w:t>[ks_r_principles] 联合资信企业信用评级方法总论V4.1.202605；公布 2026-05-29</w:t>
        <w:br/>
        <w:t>https://www.lhratings.com/file/57da1b35-2001-44e0-9505-8f33baebef39.pdf</w:t>
        <w:br/>
        <w:t>全文16页已作视觉研究，专业判断许可不等于本案取得该机构批准。</w:t>
      </w:r>
    </w:p>
    <w:p>
      <w:r>
        <w:t>[ks_r_support] 联合资信外部支持评估方法V4.1.202605；公布 2026-05-29</w:t>
        <w:br/>
        <w:t>https://www.lhratings.com/file/2c5877a1-7aca-42c5-b0b9-6cfd0fc0e9bd.pdf</w:t>
        <w:br/>
        <w:t>全文10页已作视觉研究；政府路径与企业法人股东路径分别判断。</w:t>
      </w:r>
    </w:p>
    <w:p>
      <w:r>
        <w:t>[ks_r_issue] 联合资信债项评级基本方法V3.0.202207；公布 未核验</w:t>
        <w:br/>
        <w:t>https://www.lhratings.com/file/461ba035-33a2-4901-a0da-72c52a66766a.pdf</w:t>
        <w:br/>
        <w:t>封面2022年7月，正文明确2022-08-01起施行；精确首次公布日未另证，适用时间早于本案截止日。全文10页文本已读。</w:t>
      </w:r>
    </w:p>
    <w:p>
      <w:r>
        <w:t>[ks_r_application] 科顺防水科技股份有限公司可转换公司债券2026年跟踪评级报告；公布 2026-06-23</w:t>
        <w:br/>
        <w:t>https://www.lhratings.com/reports/B010330-P61284-2021-GZ2026.pdf</w:t>
        <w:br/>
        <w:t>使用PDF6、8的方法适用性、17（印刷14）的授信及经销商融资事实陈述、23的通用等级/展望定义。外部机构评级、因素得分、预测及评价结论未用作本案输入或校准目标；读取其公开陈述不等于重复执行其银行征信或合同核查。</w:t>
      </w:r>
    </w:p>
    <w:p>
      <w:r>
        <w:t>[ks_horizon_s_h125] 科顺股份2025年半年度报告；公布 2025-08-29</w:t>
        <w:br/>
        <w:t>https://disc.static.szse.cn/disc/disk03/finalpage/2025-08-29/fac36ebc-3d92-4c4c-93ef-826df53c41bb.PDF</w:t>
        <w:br/>
        <w:t>正式公开日在研究截止日前；PDF71–74页；71–72页现金流表已目视核对</w:t>
      </w:r>
    </w:p>
    <w:p>
      <w:r>
        <w:t>[ks_horizon_s_q125] 科顺股份2025年第一季度报告；公布 2025-04-25</w:t>
        <w:br/>
        <w:t>https://static.cninfo.com.cn/finalpage/2025-04-25/1223275050.PDF</w:t>
        <w:br/>
        <w:t>正式公开日在研究截止日前；PDF10–11页，合并现金流量表本期列</w:t>
      </w:r>
    </w:p>
    <w:p>
      <w:r>
        <w:t>[ks_tax_s_cas18] 企业会计准则第18号——所得税；公布 2006-03-09</w:t>
        <w:br/>
        <w:t>https://kjs.mof.gov.cn/zt/kjzzss/kuaijizhunzeshishi/200806/t20080618_46230.htm</w:t>
        <w:br/>
        <w:t>财政部官方原文发布日期；本案例采用第13、15、17、20—22条有关可实现性、计量和损益/权益归属规定，不以2006原文代替后续全部准则解释。</w:t>
      </w:r>
    </w:p>
    <w:p>
      <w:r>
        <w:t>[ks_tax_s_csrc5] 监管规则适用指引——会计类第5号；公布 2025-07-18</w:t>
        <w:br/>
        <w:t>https://www.csrc.gov.cn/csrc/c105942/c7572064/7572064/files/%E9%99%84%E4%BB%B61%EF%BC%9A%E3%80%8A%E7%9B%91%E7%AE%A1%E8%A7%84%E5%88%99%E9%80%82%E7%94%A8%E6%8C%87%E5%BC%95%E2%80%94%E2%80%94%E4%BC%9A%E8%AE%A1%E7%B1%BB%E7%AC%AC5%E5%8F%B7%E3%80%8B.pdf</w:t>
        <w:br/>
        <w:t>发布日期由证监会原栏目正文核实：https://www.csrc.gov.cn/csrc/c100038/c7572064/content.shtml；仅采用附件第8—9页5-8。</w:t>
      </w:r>
    </w:p>
    <w:p>
      <w:r>
        <w:t>[ks_credit_s_guarantee_q1] 科顺股份关于为全资子公司提供担保的公告（2026-016）；公布 2026-04-24</w:t>
        <w:br/>
        <w:t>https://static.cninfo.com.cn/finalpage/2026-04-24/1225172711.PDF</w:t>
        <w:br/>
        <w:t>分别记录截至2026-03-31实际担保余额与2026-04-23新增审批额度；公告未附逐笔解除或截至六月的担保台账。</w:t>
      </w:r>
    </w:p>
    <w:p>
      <w:r>
        <w:t>[ks_credit_s_sponsor] 国泰君安证券关于科顺股份对外担保的核查意见；公布 2024-08-28</w:t>
        <w:br/>
        <w:t>https://static.cninfo.com.cn/finalpage/2024-08-28/1221008879.PDF</w:t>
        <w:br/>
        <w:t>使用PDF2—3披露的经销商保证安排、资金用途和反担保要求；只证明公开安排，不证明每笔贷款已按约执行或反担保可回收。</w:t>
      </w:r>
    </w:p>
    <w:p>
      <w:r>
        <w:t>[ks_a_e_old_ip_dep] ks_a_s_23 2023年报PDF/印刷172页附注15完整投资性房地产表；199页附注66现金流补充表，单位元。投资性房地产房屋、建筑物本期计提或摊销4880204.91元；累计折旧和摊销从1220051.28至6100256.19。CF所列固定资产折旧232646650.89仅匹配固定资产计提，不含该独立类别，使用权折旧另列。保留原范围类别桥与完整DA桥，不补同控重述2023。 发行人官方完整原件；相应完整表及表头、类别、年度列已核，未执行资产审计。</w:t>
      </w:r>
    </w:p>
    <w:p>
      <w:r>
        <w:t>[ks_a_e_coverage] ks_a_s_25 PDF页码与印刷页码一致。文本实际覆盖第1—245页；第93—96页债券发行、存续变动、偿债安排及指标已补读，第83页项目效益及第95—96页指标另经图像核对。第95页外部评级仅记录机构历史结论，不作为本研究因素得分或等级校准目标。选定表格46页提取矩阵；视觉读第114、119、125、128、185、208、209、210页；其余为文本及矩阵核读。2024补充只读第10、116—124、127—130、164、184、191、192、194、195、203、208—210页，未声称阅读全文。2026Q1全部12页文本已读。内控审计4页、自评11页、政策变更2页全部文本已读；募集资金鉴证11页，其中第10、11页为扫描图视觉阅读。 追加独立视觉复读2025第168页、2024第210页；补流归还及续作公告全部2页和6页已读。 2024年报第126、131—134页后续补读，含原2023合并权益变动表。 覆盖记录，阅读范围可由抽取文件及实际源页追溯；非审计保证</w:t>
      </w:r>
    </w:p>
    <w:p>
      <w:r>
        <w:t>[ks_a_e_summary] ks_a_s_25 第10—12页，主要会计数据（元），2025/2024调整前后/2023调整前后及分季度指标。摘要因同一控制下收购横琴逸东公司调整往年；列示2023重述后收入、归母净利、扣非净利、CFO、资产及归母权益，不列全部四表。 发行人正式披露；财务报表经审计，但本分析未复做审计程序</w:t>
      </w:r>
    </w:p>
    <w:p>
      <w:r>
        <w:t>[ks_a_e_bs] ks_a_s_25 第102—105页，合并资产负债表，单位元，列2025-12-31及2025-01-01。主表资产、负债、权益及流动/非流动项目；期初为同控重述。空白项目未机械当零。 发行人正式披露；财务报表经审计，但本分析未复做审计程序</w:t>
      </w:r>
    </w:p>
    <w:p>
      <w:r>
        <w:t>[ks_a_e_parent] ks_a_s_25 第105—107、109—113、125—131及242页，母公司四表与追溯权益说明，单位元。母公司利润及现金含子公司分红和集团往来；母公司2025权益表期初另有权益法追溯调整，和资产负债表期初需分开。 发行人正式披露；财务报表经审计，但本分析未复做审计程序</w:t>
      </w:r>
    </w:p>
    <w:p>
      <w:r>
        <w:t>[ks_a_e_is] ks_a_s_25 第107—109页，合并利润表，单位元，2025年度/2024年度。成本费用、减值、投资及公允价值、税项和损益归属均按原符号保留。 发行人正式披露；财务报表经审计，但本分析未复做审计程序</w:t>
      </w:r>
    </w:p>
    <w:p>
      <w:r>
        <w:t>[ks_a_e_cf] ks_a_s_25 第111—113页，合并现金流量表，单位元，2025年度/2024年度。直接法经营、投资、筹资、汇率影响及现金期初期末；不是资产负债表货币资金总额。 发行人正式披露；财务报表经审计，但本分析未复做审计程序</w:t>
      </w:r>
    </w:p>
    <w:p>
      <w:r>
        <w:t>[ks_a_e_equity] ks_a_s_25 第114—124页，合并所有者权益变动表，单位元。本年期初、综合收益、所有者投入、分配、专项储备及其他滚动；同控对期初比较及资本公积的影响需分栏。 发行人正式披露；财务报表经审计，但本分析未复做审计程序</w:t>
      </w:r>
    </w:p>
    <w:p>
      <w:r>
        <w:t>[ks_a_e_policies] ks_a_s_25 第132—162页，编制基础、合并及各项会计政策/重要估计、税项。持续经营基础；收入按交付验收/交承运人/报关/客户确认工程量等具体业务确认；应收及合同资产预期信用损失；存货成本与可变现净值孰低；固定资产和投资性房地产折旧、长期资产减值；研发全部费用化；租赁表内确认；安全生产专项储备；所得税分主体适用优惠。2025无重要会计政策或估计变更。 发行人正式披露；财务报表经审计，但本分析未复做审计程序</w:t>
      </w:r>
    </w:p>
    <w:p>
      <w:r>
        <w:t>[ks_a_e_audit] ks_a_s_25 第97—101页，审计报告。致同出具无保留意见；收入确认，以及应收账款、合同资产和其他非流动资产中的合同资产减值这两项关键审计事项的审计程序由审计师实施，不作为本分析已实施程序。审计意见不保证无任何错报或未来偿债。 第100页明确财报审计意见不涵盖年报其他信息，亦不对其发表鉴证结论；审计师称就其他信息无事项需报告，不等于对第95页未来偿债安排作出保证。 发行人正式披露；财务报表经审计，但本分析未复做审计程序</w:t>
      </w:r>
    </w:p>
    <w:p>
      <w:r>
        <w:t>[ks_a_e_cash] ks_a_s_25 第162—164、190—191、209—210页，货币资金/受限资产/现金等价物。现金等价物排除定存质押、票据及保函保证金、冻结、专户等；需区分账面货币资金、报表可随时支付现金及经济上无用途约束现金。 发行人正式披露；财务报表经审计，但本分析未复做审计程序</w:t>
      </w:r>
    </w:p>
    <w:p>
      <w:r>
        <w:t>[ks_a_e_ar] ks_a_s_25 第165—168页，应收账款，单位元；账龄、单项与组合及准备滚动。应收账款账龄延长，单项信用减值与组合按不同方法；本年坏账核销与非现金抵债影响净额变化，净额下降不能直接视为现金回收。 发行人正式披露；财务报表经审计，但本分析未复做审计程序</w:t>
      </w:r>
    </w:p>
    <w:p>
      <w:r>
        <w:t>[ks_a_e_arf] ks_a_s_25 第163—165、170—171、221—222页，应收票据/应收款项融资/金融资产转移。承兑、背书贴现及终止确认分类；未终止确认留存风险，已终止确认仍披露票据法追索责任。票据融资与供应商融资不得重复加债。 发行人正式披露；财务报表经审计，但本分析未复做审计程序</w:t>
      </w:r>
    </w:p>
    <w:p>
      <w:r>
        <w:t>[ks_a_e_contract] ks_a_s_25 第169—170、190、200—201页，合同资产/其他非流动资产/收入。合同资产流动及非流动部分与质保金分开；工程收入依客户确认工程量，合同资产不等同已到期无条件债权；剩余履约义务金额表述未充分量化，不据空值或零值推断无订单。 发行人正式披露；财务报表经审计，但本分析未复做审计程序</w:t>
      </w:r>
    </w:p>
    <w:p>
      <w:r>
        <w:t>[ks_a_e_otherar] ks_a_s_25 第171—174、226页，其他应收款及关联余额。债务重组款、中天盈房地产关联款及保证金/暂付款占用；单项第三阶段风险明显，坏账准备不能作为实际收现。 发行人正式披露；财务报表经审计，但本分析未复做审计程序</w:t>
      </w:r>
    </w:p>
    <w:p>
      <w:r>
        <w:t>[ks_a_e_inventory] ks_a_s_25 第175—176页，存货明细及跌价准备滚动。原材料/产品/工程施工等存货类型；本期计提与转回或转销不可混同经营现金，库存减少需要区分消耗、减值和范围变化。 发行人正式披露；财务报表经审计，但本分析未复做审计程序</w:t>
      </w:r>
    </w:p>
    <w:p>
      <w:r>
        <w:t>[ks_a_e_debtassets] ks_a_s_25 第176—178、204、229页及第48页证券投资。融创债券本年转换为股权等非现金债务重组并确认信用和重组损失；不视为现金变现，期末债权投资为空不代表全额收回。 发行人正式披露；财务报表经审计，但本分析未复做审计程序</w:t>
      </w:r>
    </w:p>
    <w:p>
      <w:r>
        <w:t>[ks_a_e_invest] ks_a_s_25 第36、179—182、214—216、223、242页，长期股权投资、基金承诺及范围变化。新增基金、顺控保理丧失控制、横琴同控收购、科安顺少数股权；历史丰泽失控/恢复控制导致历史可比性限制。 发行人正式披露；财务报表经审计，但本分析未复做审计程序</w:t>
      </w:r>
    </w:p>
    <w:p>
      <w:r>
        <w:t>[ks_a_e_fixed] ks_a_s_25 第182—190、204页，投资性房地产、固定资产、在建、使用权、无形、商誉、抵债房产及资产减值。闲置固定资产、抵债房产、部分无证房屋、减值及建设进度；滁州一期重要CIP滚动原表列位已图像复读仍不能闭合，不能擅自改值。 发行人正式披露；财务报表经审计，但本分析未复做审计程序</w:t>
      </w:r>
    </w:p>
    <w:p>
      <w:r>
        <w:t>[ks_a_e_tax] ks_a_s_25 第160—162、188—190、205—206页，税收优惠、递延税、所得税桥。递延所得税资产依赖各主体未来应税利润；合并税率及会计利润不足以证明可收回。亏损年度有效税率不宜与正常盈利期机械比较。 发行人正式披露；财务报表经审计，但本分析未复做审计程序</w:t>
      </w:r>
    </w:p>
    <w:p>
      <w:r>
        <w:t>[ks_a_e_liabs] ks_a_s_25 第191—199页，借款、应付/合同/职工/税费/预计负债、权益附注。含保证、质押和抵押融资，财务费用含资本化利息；一年内到期非流动负债中预计负债不属于利息债。质保预计负债分流动与长期。 发行人正式披露；财务报表经审计，但本分析未复做审计程序</w:t>
      </w:r>
    </w:p>
    <w:p>
      <w:r>
        <w:t>[ks_a_e_revenue] ks_a_s_25 第38—43、199—205页，产品/地区、成本费用和非经常收益。材料毛利率改善与工程毛利承压并存；销售规模与销量下降，海外较小；2024业绩补偿公允价值收益较大，2025减值与税额对损益影响突出。 发行人正式披露；财务报表经审计，但本分析未复做审计程序</w:t>
      </w:r>
    </w:p>
    <w:p>
      <w:r>
        <w:t>[ks_a_e_indirect] ks_a_s_25 第208—209页，净利润调节为CFO，单位元。净利加减非现金损益、递延税、营运资本及其他；经营性应收项目调整为现金流流出，不可由BS净应收下降反推相反符号。 发行人正式披露；财务报表经审计，但本分析未复做审计程序</w:t>
      </w:r>
    </w:p>
    <w:p>
      <w:r>
        <w:t>[ks_a_e_debtorroll] ks_a_s_25 第208页，筹资活动相关负债变动，单位元。账面筹资相关债务变动分现金增加/减少及非现金；不包括全部应付票据和其他应付款借款，需依定义扩展。 发行人正式披露；财务报表经审计，但本分析未复做审计程序</w:t>
      </w:r>
    </w:p>
    <w:p>
      <w:r>
        <w:t>[ks_a_e_supplier] ks_a_s_25 第210页，供应商融资安排，单位元；已收到款项及付款期。供应链平台安排计入AP及短期借款；已付供应商部分和AP转借款非现金变动不能重复计入债务或现金。付款期限长于同类普通应付。 发行人正式披露；财务报表经审计，但本分析未复做审计程序</w:t>
      </w:r>
    </w:p>
    <w:p>
      <w:r>
        <w:t>[ks_a_e_maturity] ks_a_s_25 第217—221页，金融工具风险与未折现合同现金流表，万元。未使用授信、短期偿付期限及风险敞口；未折现现金流含经营性负债，与会计账面有息债不等额。授信可提条件未核验。 发行人正式披露；财务报表经审计，但本分析未复做审计程序</w:t>
      </w:r>
    </w:p>
    <w:p>
      <w:r>
        <w:t>[ks_a_e_related] ks_a_s_25 第222—228页及第79—84页，关联方、保证、募集金及承诺。关联方提供保证不等于已承诺注资；经销商保证与对子公司保证区分；2025同控收购向控制人付款。正文无重大关联交易不等于无任何关联交易。 发行人正式披露；财务报表经审计，但本分析未复做审计程序</w:t>
      </w:r>
    </w:p>
    <w:p>
      <w:r>
        <w:t>[ks_a_e_governance] ks_a_s_25 第58—67、70—92页，薪酬分红、内控、重要事项、控制人持股。审计师由天健改致同；利润分配、募投资金临时补流与整改；股权激励未达考核注销；诉讼、控制人质押及公司自述环境事项未逐案独立核验。 发行人正式披露；财务报表经审计，但本分析未复做审计程序</w:t>
      </w:r>
    </w:p>
    <w:p>
      <w:r>
        <w:t>[ks_a_e_post] ks_a_s_25 第228—229页，期后事项、债务重组及分部。拟分配现金股利为期后计划；单一经营分部并不表示不同产品/区域现金风险一致；抵债资产后续变现需外部证据。 发行人正式披露；财务报表经审计，但本分析未复做审计程序</w:t>
      </w:r>
    </w:p>
    <w:p>
      <w:r>
        <w:t>[ks_a_e_old] ks_a_s_24 2024年报第116—124、126—134、191—195、203、208—210页（单位元，2024/2023列）。取得原2023完整主要财务报表与现金、利息、融资负债附注；未把原2023当作横琴追溯后的口径。筹资负债第210页视觉校验，长期应付款35,729,594.91在本期非现金增加列，不是2023年初余额。 发行人正式披露；财务报表经审计，但本分析未复做审计程序</w:t>
      </w:r>
    </w:p>
    <w:p>
      <w:r>
        <w:t>[ks_a_e_q1] ks_a_s_q1 2026Q1第1—12页，主要财务数据与三张报表。未经审计；Q1同比收入、盈利及经营现金改善，但CFO仍负、信用损失增加；长短借款结构变化；缺完整附注及权益变动表。 发行人正式季报，未经审计；原表部分上期列未重述</w:t>
      </w:r>
    </w:p>
    <w:p>
      <w:r>
        <w:t>[ks_a_e_control] ks_a_s_control_audit 内控审计PDF第3—4页；致同审字(2026)第332A016048号。审计师认为2025-12-31所有重大方面财务报告内部控制有效，签发2026-04-23；强调内控固有限制，不覆盖未来控制效果。 外部审计师公开正式意见；本研究未复做控制测试</w:t>
      </w:r>
    </w:p>
    <w:p>
      <w:r>
        <w:t>[ks_a_e_self] ks_a_s_control_self 自评第1—2、9—11页，评价范围及缺陷标准。自评覆盖资产/收入100%，无重大及重要财务和非财务缺陷；定量标准营业收入/资产5%、净利润10%为重大，自评未解释亏损情况下净利润标准如何应用。 发行人自评；与外部内控意见区分</w:t>
      </w:r>
    </w:p>
    <w:p>
      <w:r>
        <w:t>[ks_a_e_policy26] ks_a_s_policy 2026政策变更公告第1—2页。自2026-01-01执行解释19号，涵盖补偿性资产、同控来源子公司处置、金融负债电子支付终止确认等，公司称无重大影响；季报列无年初调整。 发行人正式披露；财务报表经审计，但本分析未复做审计程序</w:t>
      </w:r>
    </w:p>
    <w:p>
      <w:r>
        <w:t>[ks_a_e_proceeds2] ks_a_s_proceeds 募集资金鉴证第3—10页，尤其第7—10页及扫描第10页。合理保证鉴证认为专项报告重大方面如实反映；同时专项报告称临时补流转一般账户后混用，保荐督促专户管理并称已归还专户；年末仍列临时补流未归还余额，需澄清时点、专户性质及续作，不能自行消除差异。 正式鉴证及管理层专项报告；限制用途为年度披露，本研究只引述公开结论和事实</w:t>
      </w:r>
    </w:p>
    <w:p>
      <w:r>
        <w:t>[ks_a_e_cash2024bridge] ks_a_s_24 2024年报第116、191、209—210页；2025年报第209—210及214页。2024原货币资金减原现金等价物等于原第191页受限现金1,086,517,625.11；原现金补充表仅列463,208,782.08保证金。其差额与2025比较列新增列示的定存质押、冻结和专用资金合计一致。横琴同控现金增加833,421.24与货币资金及CCE同增一致；因此没有证据认定发生相同金额的现金重分类。 发行人正式披露；财务报表经审计，但本分析未复做审计程序</w:t>
      </w:r>
    </w:p>
    <w:p>
      <w:r>
        <w:t>[ks_a_e_ar_sign] ks_a_s_25 2025年报第168页，应收账款坏账准备滚动。其他行原数为‑31,215.82；按有符号增加计算，滚动与末额相差62,431.64。若负号表示冲减减少项目，则反向计算恰闭合，但需发行人确认该符号语义，原值不改。 发行人正式披露；财务报表经审计，但本分析未复做审计程序</w:t>
      </w:r>
    </w:p>
    <w:p>
      <w:r>
        <w:t>[ks_a_e_return26] ks_a_s_return26 归还公告PDF第1—2页，公告2026-002。截至2026-01-06旧轮临时补流13亿元全部归还，未超过12个月；公告归还额不是2025年末未归还余额，不倒填年末。 发行人正式披露；财务报表经审计，但本分析未复做审计程序</w:t>
      </w:r>
    </w:p>
    <w:p>
      <w:r>
        <w:t>[ks_a_e_renew26] ks_a_s_renew26 重新补流公告PDF第1—6页，公告2026-006。2026-01-09董事会批准不超过13亿元新补流，期限不超过12个月，募投需要即归还；用途限主营生产经营；授权上限不是截至六月的实际占用额。 发行人正式披露；财务报表经审计，但本分析未复做审计程序</w:t>
      </w:r>
    </w:p>
    <w:p>
      <w:r>
        <w:t>[ks_b_e_structure] ks_a_s_25 PDF39–42；图像核对PDF40。2025年营业收入6044124793.41元；防水材料收入4659529919.68元，占77.09%；防水工程1084199413.32元，占17.94%；境内5848735840.97元、境外195388952.44元。防水材料/施工毛利率28.67%/6.25%；材料成本直接材料占84.12%；前五/最大客户占19.14%/11.63%。 经审计年度披露；地区和产品收入不同维度，不能相加；毛利及收入不证明收款质量。</w:t>
      </w:r>
    </w:p>
    <w:p>
      <w:r>
        <w:t>[ks_b_e_operations] ks_a_s_25 PDF25–27、34–36、42–43。公司列示全国生产基地，31个省市3200多家经销商；2025研发人员378人，研发投入252838924.63元，占收入4.18%，研发资本化为零；有效专利908项。 经销商、专利及技术能力主要为发行人陈述；数量不等于活跃渠道、不可替代技术或满负荷产能。</w:t>
      </w:r>
    </w:p>
    <w:p>
      <w:r>
        <w:t>[ks_b_e_cash] ks_a_s_25 PDF37、43–44。2025年经营净现金流319628020.65元；报告收现比116.91%；防水实物销量同比下降14.63%。 收现比不是当年全部新销售回款率；实物量为建筑防水汇总口径，不与同行总产量直接比。</w:t>
      </w:r>
    </w:p>
    <w:p>
      <w:r>
        <w:t>[ks_b_e_cost_risk] ks_a_s_25 PDF25、48–49、51。主要原料包括沥青、膜、聚酯胎基、SBS、聚醚等石化原料；公司明确对沥青等大宗原料议价能力相对弱；通过集采、储备及套保缓释价格风险。 风险与措施为发行人披露，不能假设套保完全有效或没有保证金流动性需求。</w:t>
      </w:r>
    </w:p>
    <w:p>
      <w:r>
        <w:t>[ks_b_e_q1] ks_a_s_q1 PDF1–5。2026Q1未经审计收入1455542440.54元，同比4.34%；扣非归母净利润51105059.49元；经营现金流‑55182890.65元，上年同期‑382352272.09元；预付款304863921.94元，上年末182790599.40元；信用减值损失5068.35万元，解释为部分应收账龄延长。 季度未经审计；预付增加既是锁价策略也占用现金；Q1不能机械年化。</w:t>
      </w:r>
    </w:p>
    <w:p>
      <w:r>
        <w:t>[ks_b_e_yuhong] ks_b_s04 PDF10–12、27–31；图像核对29。东方雨虹2025年合并收入27578652775.30元；防水材料19171975964.82元，同比‑6.97%；卷材11361297695.00元，毛利22.15%；零售渠道收入占36.06%，工程渠道48.15%。 集团包括砂粉等业务，不能与纯防水总市场直接相除；渠道分类不能用来填补科顺缺项。</w:t>
      </w:r>
    </w:p>
    <w:p>
      <w:r>
        <w:t>[ks_b_e_bnbm] ks_b_s05 PDF13、15–17；图像核对16。北新2025年合并收入25280261918.22元；防水建材4785663502.02元，同比3.33%；防水卷材3313717663.38元，毛利17.26%；卷材产能4.85亿平方米，利用率53.17%；防水涂料产能142.84万吨，利用率59.92%；披露重组远大洪雨。 防水建材含施工，集团业务以石膏板等为主，并购影响增长；利用率仅适用于北新，不套入科顺。</w:t>
      </w:r>
    </w:p>
    <w:p>
      <w:r>
        <w:t>[ks_b_e_governance] ks_a_s_25 PDF53–57、66–67、77–79。董事会7名董事、3名独立董事；有审计等委员会；年报披露内控重大及重要缺陷为零，财报内控标准无保留；报告无非经营性占用及违规对外担保。 管理层自评和内控审计有基准日及重要性范围，不代表所有操作无缺陷；仍须结合募资混用事实。</w:t>
      </w:r>
    </w:p>
    <w:p>
      <w:r>
        <w:t>[ks_b_e_ownership] ks_a_s_25 PDF88–91；图像核对88。陈伟忠持273260362股、24.62%，质押136500000股；阮宜宝持75806702股、6.83%，质押43000000股；两人为自然人控制人，另有一致行动人。 控制人质押不是上市公司负债；未获质押处置触发证据。</w:t>
      </w:r>
    </w:p>
    <w:p>
      <w:r>
        <w:t>[ks_b_e_distribution] ks_a_s_25 PDF63–64。2025年实际实施2024年度现金分红332990507.70元及2025中期分红55498500.30元。 是现金分配决策证据；不由分配规模自动推定违法、侵占或违约。</w:t>
      </w:r>
    </w:p>
    <w:p>
      <w:r>
        <w:t>[ks_b_e_fund] ks_b_s13 PDF1–2、6–11。子公司认缴2.4亿元参与总认缴4.81亿元基金；存续8年，可延长2年；私募股权投资回收期较长；当时管理人因监事任职构成关联方，独董及董事会已审批；公告时尚筹划、协议未签完。 认缴不是已付现金；6%分配门槛不是保证收益。年报共同投资关联事项无的状态/期间口径未完全勾稽，不推定虚假披露。</w:t>
      </w:r>
    </w:p>
    <w:p>
      <w:r>
        <w:t>[ks_b_e_guarantees] ks_a_s_25 PDF80–81。2025年末对外担保不含子公司余额16009.81万元，列示经销商及连带保证、反担保；全口径担保余额21246.78万元。 反担保不消除代偿责任，未提供全部反担保物的独立可回收估值。</w:t>
      </w:r>
    </w:p>
    <w:p>
      <w:r>
        <w:t>[ks_b_e_fund_control] ks_b_s14 仅PDF20，募集资金使用核查。受托管理人记录，临时补流募集资金转入一般账户后曾与其他一般资金并用，要求专户管理；披露已经归还专户。 仅取此项实际资金操作事实，不取用评级章节；整改减轻后果但不抹去执行缺口。</w:t>
      </w:r>
    </w:p>
    <w:p>
      <w:r>
        <w:t>[ks_b_e_fund_return] ks_a_s_return26 PDF1–2。截至2026-01-06，旧一轮实际用于临时补流的130000万元全部归还专户，使用不超过原批准12个月。 这是旧一轮实际归还，不证明之后未再补流；不与年末状态混淆。</w:t>
      </w:r>
    </w:p>
    <w:p>
      <w:r>
        <w:t>[ks_b_e_fund_renew] ks_a_s_renew26 PDF1、3–5。2026-01-09董事会批准新一轮不超过130000万元临时补流、最长12个月、募投需要即归还，仅用于主营生产经营。 上限审批不等于截止日实际使用余额或永久补流。</w:t>
      </w:r>
    </w:p>
    <w:p>
      <w:r>
        <w:t>[ks_b_e_2026_dividend] ks_b_s17 PDF1–4。2025年度权益分派实施公告规定每股现金0.06元、公告股本1109971693股，2026-05-26除息及代派。 2026-05-19公开、2026-05-18签署；实施安排不是独立银行到账凭据。</w:t>
      </w:r>
    </w:p>
    <w:p>
      <w:r>
        <w:t>[ks_b_e_property25] ks_b_s06 正文一至三、表1及附注。2025年全国房地产投资82788亿元、同比‑17.2%；新开工58770万平方米、同比‑20.4%；竣工60348万平方米、同比‑18.1%；开发企业到位资金93117亿元、同比‑13.4%。 国家统计局可比口径；不把房地产跌幅等比例映射发行人收入。</w:t>
      </w:r>
    </w:p>
    <w:p>
      <w:r>
        <w:t>[ks_b_e_property26] ks_b_s07 正文一至三、表1。2026年1–5月房地产投资30356亿元，同比‑16.2%；新开工17929万平方米、‑22.6%；竣工14087万平方米、‑23.4%；到位资金32756亿元、‑19.0%。 2026-06-16已公开；不用7月后半年数据；行业资金弱不等于发行人违约。</w:t>
      </w:r>
    </w:p>
    <w:p>
      <w:r>
        <w:t>[ks_b_e_investment26] ks_b_s08 正文、主要数据表、附注1/7。2026年1–5月固定资产投资178512亿元、同比‑4.1%；制造业投资‑0.4%，基础设施+0.6%，建筑安装工程‑6.6%。 本次基建定义含电力等，不能与旧口径无桥拼接；速度未扣价格因素。</w:t>
      </w:r>
    </w:p>
    <w:p>
      <w:r>
        <w:t>[ks_b_e_gdp26] ks_b_s09 表1及附注。2026Q1 GDP334193亿元，实际同比5.0%；建筑业增加值13632亿元，实际同比‑3.8%。 季度初步核算，总量现价、增速不变价。</w:t>
      </w:r>
    </w:p>
    <w:p>
      <w:r>
        <w:t>[ks_b_e_renewal] ks_b_s10 主要任务（一）（二）（四）（六）、支撑保障（四）。中央城市更新意见支持既有建筑、老旧小区及地下管网改造，强调市场运作、持续投融资及控制债务风险。 政策提供需求方向，不证明发行人订单、利润或政府无条件支持。</w:t>
      </w:r>
    </w:p>
    <w:p>
      <w:r>
        <w:t>[ks_b_e_standard_sheet] ks_b_s11 标准官方题录。GB45320-2025建筑防水卷材安全和通用技术规范于2025-03-28发布、2025-10-01实施。 本次核对题录而非完整技术条文；不据此声称已实现集中度提升。</w:t>
      </w:r>
    </w:p>
    <w:p>
      <w:r>
        <w:t>[ks_b_e_standard_coating] ks_b_s12 原标准检索条目。GB45671-2025建筑防水涂料安全技术规范于2025-04-25发布、2025-11-01实施。 仅取原标准题录；当前修改单状态不回填历史截止日。</w:t>
      </w:r>
    </w:p>
    <w:p>
      <w:r>
        <w:t>[ks_b_e_method] ks_b_s03 PDF27–29（印刷26–28）原图。公开方法关注宏观及行业、市场地位/核心资源/多元协同、治理/管理、收入/产业链/净营业周期；净营业周期由应收、存货和应付周转组合；收入有公开数值分区。 定性中心分与相邻范围为分析者工作判断；公开版本只核实到2026-06月份，未虚构具体公告日。</w:t>
      </w:r>
    </w:p>
    <w:p>
      <w:r>
        <w:t>[ks_d_e_commitment] ks_a_s_25 PDF p75–76，承诺事项表：财务承诺、承诺期限及履行情况。财务承诺要求自本次发行申请之日起每一期末持续满足发行后累计债券余额不超过最近一期末净资产的50%；承诺日期2023-08-02，期限长期有效，履行栏为正常履行，汇总栏为按时履行。 官方原件正文；报告披露不等同于本次独立审计或法律鉴证。</w:t>
      </w:r>
    </w:p>
    <w:p>
      <w:r>
        <w:t>[ks_d_e_commitment_origin] ks_d_s_m1 PDF p136–137；p400，发行条件说明。募集书载有每一期末持续满足的承诺；发行条件示例以发行规模219800万元除2023年3月末净资产562303.80万元，约39.09%。该段未写发行完成即失效，也未列超限自动加速或宽限期。 官方原件正文；报告披露不等同于本次独立审计或法律鉴证。</w:t>
      </w:r>
    </w:p>
    <w:p>
      <w:r>
        <w:t>[ks_d_e_equity] ks_a_s_25 PDF p105，合并资产负债表，2025-12-31及2024-12-31列，单位元。2025年末合并所有者权益合计4052073804.75元，归母权益3968797075.77元、少数股东权益83276728.98元；上年末合并总权益调整后5067082436.51元。 官方原件正文；报告披露不等同于本次独立审计或法律鉴证。</w:t>
      </w:r>
    </w:p>
    <w:p>
      <w:r>
        <w:t>[ks_d_e_bond_accounting] ks_a_s_25 PDF p194–195，应付债券附注及增减变动表，单位元。应付债券期初2243045749.84元；按面值计提利息15685984.48元、溢折价摊销65658391.23元、支付利息10989198.50元、本期转股17700元；期末2313383227.05元；是否违约栏为否。 官方原件正文；报告披露不等同于本次独立审计或法律鉴证。</w:t>
      </w:r>
    </w:p>
    <w:p>
      <w:r>
        <w:t>[ks_d_e_face_2025] ks_a_s_25 PDF p93–95，可转换公司债券情况，单位元/股。2025年初转债面值余额2197846800.00元，本年转股17700.00元，年末余额2197829100.00元；累计转股金额170900.00元、累计转股22700股。累计转股表列实际发行总金额2198000000.00元。 官方原件正文；报告披露不等同于本次独立审计或法律鉴证。</w:t>
      </w:r>
    </w:p>
    <w:p>
      <w:r>
        <w:t>[ks_d_e_face_q1] ks_d_s_c1 PDF p1、5–6，2026年第一季度转股与余额，单位元/张/股。2026年第一季度86张、8600元转为1285股；2026-03-31未转股21978205张，对应2197820500元。该日余额不是2026-06-30余额。 官方原件正文；报告披露不等同于本次独立审计或法律鉴证。</w:t>
      </w:r>
    </w:p>
    <w:p>
      <w:r>
        <w:t>[ks_d_e_issue_coupon] ks_d_s_m1 PDF p39–40，发行规模、期限、票面利率、还本付息条款。募集书发行规模上限219800.00万元，每张100元；债券期限2023-08-04至2029-08-03。六个计息年度票息依次为0.30%、0.50%、1.00%、1.50%、1.80%、2.00%；每满一年为付息日，节假日或休息日顺延且不另计息，登记日为付息日前一交易日，付息日后五个交易日内支付。登记日前及当日申请转股不再享有本年度及以后利息。 官方原件正文；报告披露不等同于本次独立审计或法律鉴证。</w:t>
      </w:r>
    </w:p>
    <w:p>
      <w:r>
        <w:t>[ks_d_e_maturity_call] ks_d_s_m1 PDF p43，赎回条款。到期后五个交易日内按票面面值115%赎回未转股债券，含最后一期利息。转股期内连续三十个交易日至少十五日收盘价不低于当期转股价130%，或未转股余额不足3000万元，发行人可按面值加应计利息赎回。 官方原件正文；报告披露不等同于本次独立审计或法律鉴证。</w:t>
      </w:r>
    </w:p>
    <w:p>
      <w:r>
        <w:t>[ks_d_e_put] ks_d_s_m1 PDF p43–44，回售条款。最后两个计息年度中，任意连续三十个交易日收盘价低于当期转股价70%，持有人可按面值加应计利息回售；每计息年度首次触发后按公告申报，不能多次行使部分回售，向下修正转股价则重算观察期。募集资金投资项目实施发生重大变化且依法被视为或被监管认定改变用途时，有一次附加回售权。 官方原件正文；报告披露不等同于本次独立审计或法律鉴证。</w:t>
      </w:r>
    </w:p>
    <w:p>
      <w:r>
        <w:t>[ks_d_e_revision] ks_d_s_m1 PDF p42，转股价格向下修正。连续三十个交易日至少十五日收盘价低于当期转股价85%时，董事会有权提出下修；须出席股东所持表决权三分之二以上通过，持债股东回避；受前二十个交易日均价、前一交易日均价、最近一期经审计每股净资产及股票面值下限限制。 官方原件正文；报告披露不等同于本次独立审计或法律鉴证。</w:t>
      </w:r>
    </w:p>
    <w:p>
      <w:r>
        <w:t>[ks_d_e_price_latest] ks_d_s_c2 PDF p1、6，转股价格调整及实施日。实施年度现金分红后转股价格由6.67元/股减每股现金红利0.06元，调为6.61元/股，自2026-05-26生效。 官方原件正文；报告披露不等同于本次独立审计或法律鉴证。</w:t>
      </w:r>
    </w:p>
    <w:p>
      <w:r>
        <w:t>[ks_d_e_distribution] ks_b_s17 PDF p1–3，权益分派方案、登记及除息日。分红方案2026-05-15获股东会批准，每10股派0.60元；股权登记日2026-05-25、除息及中登代派日2026-05-26。按2026-05-18基数1109971693股安排，每股比例固定，基数随转股可变。 官方原件正文；报告披露不等同于本次独立审计或法律鉴证。</w:t>
      </w:r>
    </w:p>
    <w:p>
      <w:r>
        <w:t>[ks_d_e_price_history] ks_b_s14 PDF p5、28–29，实际转股期及历次价格/下修决策。转股期2024-02-19至2029-08-03；2025-06-04转股价6.72元/股，2025-09-24调为6.67元/股。2025-12-24决定不下修，2025-12-25至2026-06-24不提出下修，2026-06-25起重新计算触发期间。 官方原件正文；报告披露不等同于本次独立审计或法律鉴证。</w:t>
      </w:r>
    </w:p>
    <w:p>
      <w:r>
        <w:t>[ks_d_e_temporary_report] ks_d_s_t0 PDF p5、15–17，价格信息与重大事项。p5仍列6.72元/股，p15已记录后续6.67元/股。p16报告2025年度亏损超过上年末净资产10%的重大事项；该段没有认定累计债券余额承诺违约。 官方原件正文；报告披露不等同于本次独立审计或法律鉴证。</w:t>
      </w:r>
    </w:p>
    <w:p>
      <w:r>
        <w:t>[ks_d_e_general_performance] ks_b_s14 PDF p14、22–23、28，履约、付息、会议和承诺。报告称已发行债券及其他债务融资工具不存在延迟支付本息、2025年度付息无延迟、2025年度未发生应召开或已召开的持有人会议事项，相关承诺履行良好；未提供持续财务承诺的专门测试调节表。 官方原件正文；报告披露不等同于本次独立审计或法律鉴证。</w:t>
      </w:r>
    </w:p>
    <w:p>
      <w:r>
        <w:t>[ks_d_e_coupon_paid] ks_b_s14 PDF p22，2025年付息情况。第二计息年度2024-08-04至2025-08-03票息0.50%，2025年度利息已支付，无延迟；与年报债券表支付利息10989198.50元交叉核对。 官方原件正文；报告披露不等同于本次独立审计或法律鉴证。</w:t>
      </w:r>
    </w:p>
    <w:p>
      <w:r>
        <w:t>[ks_d_e_sponsor_performance] ks_d_s_s1 PDF p4–5，问题事项及承诺履行。持续督导意见称承诺已履行；同时提示临时补流募集资金与其他资金混同管理事项。未提供累计债券余额承诺逐期计算或豁免文件。 官方原件正文；报告披露不等同于本次独立审计或法律鉴证。</w:t>
      </w:r>
    </w:p>
    <w:p>
      <w:r>
        <w:t>[ks_d_e_meeting_triggers] ks_d_s_r1 PDF p3–5，第九、十一至十四条。第九条不允许在法律或募集书约定以外要求提前偿付。第十一条包括已经或预计不能按期付本债；发行人其他有息债务未偿超过5000万元且达到母公司最近经审计净资产10%以上、且可能导致本债违约；重要子公司按合并资产、净资产或收入任一占30%以上界定，其有息债务未偿超过5000万元且达到合并最近经审计净资产10%以上、且可能导致本债违约。这些是召开会议采取措施的条件，不是自动交叉违约或加速条款。第十二至十四条允许单独或合计持有未偿债券10%的持有人按规则提议或自行召集。 官方原件正文；报告披露不等同于本次独立审计或法律鉴证。</w:t>
      </w:r>
    </w:p>
    <w:p>
      <w:r>
        <w:t>[ks_d_e_meeting_votes] ks_d_s_r1 PDF p8、11–12、14、17，第二十九、四十三条及诉讼/适用规则。通常需代表未偿还表决权总数二分之一以上的持有人出席；降低或延缓本金利息等重大事项通常需全体未偿还表决权三分之二以上同意，另有特别召集情形。规则载有诉讼授权及与募集书冲突时的适用顺序；全文未定位累计债券余额超限的明确加速或补救期条款。 官方原件正文；报告披露不等同于本次独立审计或法律鉴证。</w:t>
      </w:r>
    </w:p>
    <w:p>
      <w:r>
        <w:t>[ks_d_e_remedies_contract] ks_d_s_m1 PDF p49、51–52，担保、违约责任及争议解决。本次发行不提供担保；募集书载有未按期支付本息的违约责任及按票面利率按日计算的逾期利息，并将违约事件、责任和争议安排转介受托管理协议。已取得募集书及会议规则，但未取得完整已签受托协议及补充文本。 官方原件正文；报告披露不等同于本次独立审计或法律鉴证。</w:t>
      </w:r>
    </w:p>
    <w:p>
      <w:r>
        <w:t>[ks_d_e_issuance_law] ks_d_s_l1 PDF p6–7，第三部分（发行时原文）。累计债券余额与最近一期末净资产的监管解释位于发行条件部分：前者采用合并口径账面余额，后者采用合并报表净资产，列有不计入累计余额的工具类别；未规定比率超限使存续转债自动到期。 已实读官方原文，但仅用于发行时口径背景；不能替代存续承诺的合同解释，后续修订附件未取得。</w:t>
      </w:r>
    </w:p>
    <w:p>
      <w:r>
        <w:t>[ks_d_e_civil_remedies] ks_d_s_l2 网页正文：第五百七十七至五百七十九条。违约责任可包括继续履行、补救措施或赔偿；明确表示或以行为表明不履行可产生到期前责任；未支付价款等金钱债务可请求支付。单一财务比率不当然等同明确拒绝履行或本债自动到期。 官方法律原文；这里只界定一般民事救济，未作司法适用或法律执业鉴证。</w:t>
      </w:r>
    </w:p>
    <w:p>
      <w:r>
        <w:t>[ks_d_e_commitment_regulation] ks_d_s_l4 PDF p711–715，《上市公司监管指引第4号》：第十至十四、十七至十八条。持续披露承诺履行，相关主体不得擅自变更或豁免承诺；合规变更有条件和程序，并有监管处置安排。监管承诺责任和本债加速清偿是不同问题，监管条文不能代替缺失的加速条款。 官方原件正文；报告披露不等同于本次独立审计或法律鉴证。</w:t>
      </w:r>
    </w:p>
    <w:p>
      <w:r>
        <w:t>[ks_d_e_ranking] ks_d_s_l3 网页正文回复：普通破产债权本息清偿顺序。最高法院回复说明普通破产债权原则上按同一顺序比例受偿，本金或利息性质不改变其普通债权顺位。与不提供担保条款合并，支持将本债作为发行人无担保债权分析，不证明对所有集团资产存在直接追索。 官方回复用于普通债权一般顺位背景；未以此替代科顺债项所有合同条款或具体破产分配。</w:t>
      </w:r>
    </w:p>
    <w:p>
      <w:r>
        <w:t>[ks_d_e_fund_balance] ks_d_s_f3 PDF p1–2、4、6、9，募集资金累计收支、年末余额及对照表，单位万元（p1原到款金额为元）。募集资金净额218131.36万元、累计使用84685.85万元、利息收入扣手续费净额2685.00万元；2025年末余额136130.51万元，其中临时补流127487.39万元、募集专户8643.12万元。未使用余额包括已暂用于经营的资金，不等于全部存于专户。 官方原件正文；报告披露不等同于本次独立审计或法律鉴证。</w:t>
      </w:r>
    </w:p>
    <w:p>
      <w:r>
        <w:t>[ks_d_e_fund_return] ks_a_s_return26 PDF p1–2，旧一期临时补流归还。2025-01-10批准临时补流不超过130000.00万元、期限不超过十二个月；公司实际使用130000.00万元，截至2026-01-06已全部归还募集资金专户。该公告不是偿还另行新增的外部金融债。 官方原件正文；报告披露不等同于本次独立审计或法律鉴证。</w:t>
      </w:r>
    </w:p>
    <w:p>
      <w:r>
        <w:t>[ks_d_e_fund_new] ks_a_s_renew26 PDF p1、3–5，新一期临时补流批准及归还义务。2026-01-09批准不超过130000万元闲置募集资金临时补流，自批准日起不超过十二个月；限于主营经营，项目需要或到期须归还。批准额度没有证明截止日实际占用余额。 官方原件正文；报告披露不等同于本次独立审计或法律鉴证。</w:t>
      </w:r>
    </w:p>
    <w:p>
      <w:r>
        <w:t>[ks_d_e_fund_delay] ks_d_s_f3 PDF p6–8，项目延期及使用管理核查。有关项目达到预定可使用状态日期延至2028-12-31；公司及核查意见称未改变主体、方式、内容、用途或投资规模。披露临时补流与一般资金混同，要求加强独立管理，同时作未违规改变投向的一般结论；仅延期或管理混同不足以直接认定附加回售条件已成就。 官方原件正文；报告披露不等同于本次独立审计或法律鉴证。</w:t>
      </w:r>
    </w:p>
    <w:p>
      <w:r>
        <w:t>[ks_d_e_fund_correction] ks_b_s14 PDF p20、26–28，临时补流管理及项目延期。受托报告指出临时补流从专户转入一般户后与其他资金混同，要求单独管理，并记录旧一期资金全部归还。一般履约意见不消除已披露管理问题。 官方原件正文；报告披露不等同于本次独立审计或法律鉴证。</w:t>
      </w:r>
    </w:p>
    <w:p>
      <w:r>
        <w:t>[ks_r_e_business] ks_r_method PDF24表1、25表4、26–27表7、29表9、33公式。经营环境和自身竞争力分别合成与映射，再以矩阵形成经营风险；营业收入和净营业周期按各自区间判断。本案用到C与D分支，不转载完整矩阵。 正式方法/定义原件；证明公开规则，不证明本案判断已经由原机构确认。</w:t>
      </w:r>
    </w:p>
    <w:p>
      <w:r>
        <w:t>[ks_r_e_finance] ks_r_method PDF25表3、27表8、30表10–11、31表12、33公式。财务风险由资产质量/盈利、资本及偿债因素组成。负EBITDA的杠杆和负利息覆盖适用最低分支；现金类与全部债务按方法定义。 正式方法/定义原件；证明公开规则，不证明本案判断已经由原机构确认。</w:t>
      </w:r>
    </w:p>
    <w:p>
      <w:r>
        <w:t>[ks_r_e_history] ks_r_method PDF26历史权重与赋值说明、32局限。一般所用数据为近三年加权平均值，权重20/30/50；仅存在近2年合并报表及母公司报表数据时用30/70。原文未按企业存续年限定义此条件。已发布三年以上报表却缺重述细项，不据此当然套用两年例外；本案保留适配及输入顺序敏感性。 正式方法/定义原件；证明公开规则，不证明本案判断已经由原机构确认。</w:t>
      </w:r>
    </w:p>
    <w:p>
      <w:r>
        <w:t>[ks_r_e_matrix] ks_r_method PDF25表5、26表6、32专业判断。经营和财务档位形成指示评级，再处理个体与外部支持。本案实际涉及的双评级单元格保留两端；原文未规定唯一选端或全部调整幅度。 正式方法/定义原件；证明公开规则，不证明本案判断已经由原机构确认。</w:t>
      </w:r>
    </w:p>
    <w:p>
      <w:r>
        <w:t>[ks_r_e_discretion] ks_r_principles PDF15–16，评级方法局限及专业判断。模型结果须结合整体专业判断，公开研究应用应说明判断依据和适用限制，不能自称机构内部精确复现。 正式方法/定义原件；证明公开规则，不证明本案判断已经由原机构确认。</w:t>
      </w:r>
    </w:p>
    <w:p>
      <w:r>
        <w:t>[ks_r_e_support] ks_r_support PDF3–5框架；6–8政府五因素；8–10企业法人股东。评估支持者能力及提供支持的可能性；自然人控制不自动建立企业法人股东支持路径，非国有企业仍需评估政府可能性。多条支持不得简单相加。 正式方法/定义原件；证明公开规则，不证明本案判断已经由原机构确认。</w:t>
      </w:r>
    </w:p>
    <w:p>
      <w:r>
        <w:t>[ks_r_e_issue] ks_r_issue PDF3–7，债项范围、等级、主体基础、偿还顺序及可转换工具。普通优先无担保债通常从主体等级起评；具体条款、增信及付款触发会改变相对风险。转股期权不等于现金义务已消失。 正式方法/定义原件；证明公开规则，不证明本案判断已经由原机构确认。</w:t>
      </w:r>
    </w:p>
    <w:p>
      <w:r>
        <w:t>[ks_r_e_definitions] ks_r_application PDF23附件4-1至4-4；方法适用性PDF6、8。主体及中长期债项采用境内符号；展望反映约一年方向，评级观察另有事件与时间含义。本次公开研究不是该机构的评级行动。 正式方法/定义原件；证明公开规则，不证明本案判断已经由原机构确认。</w:t>
      </w:r>
    </w:p>
    <w:p>
      <w:r>
        <w:t>[ks_d_l_e_cash_actual] ks_a_s_q1 PDF p5、7、10–12。以2026-03-31实际现金及现金等价物起点，按三类现金流与汇率精确勾稽；未披露六月末现金或完整短债/用途约束。 正式披露的阅读记录；不代替银行流水、合同履约或预测验证。</w:t>
      </w:r>
    </w:p>
    <w:p>
      <w:r>
        <w:t>[ks_d_l_e_season] ks_a_s_25 PDF p11、111–112。年度和分季度CFO及全年直接法现金流；前三季度净流出、第四季度集中净流入。 正式披露的阅读记录；不代替银行流水、合同履约或预测验证。</w:t>
      </w:r>
    </w:p>
    <w:p>
      <w:r>
        <w:t>[ks_d_l_e_debt_split] ks_a_s_25 PDF p191、193–194、207–210。短借内含利息；一年内非流动负债混合借款、租赁和预计负债。供应商融资已列短借部分不再作为应付账款加债；应付票据和正常采购结算不在CFO之外再次偿债扣款。 正式披露的阅读记录；不代替银行流水、合同履约或预测验证。</w:t>
      </w:r>
    </w:p>
    <w:p>
      <w:r>
        <w:t>[ks_d_l_e_facility] ks_a_s_25 PDF p218。管理层称有备用资金承诺，未用额度108000万元；没有取得可提合同、有效期及截止日满足条件的证据，模型取新融资为零。 正式披露的阅读记录；不代替银行流水、合同履约或预测验证。</w:t>
      </w:r>
    </w:p>
    <w:p>
      <w:r>
        <w:t>[ks_d_l_e_dividend] ks_b_s17 PDF p1–3。五月权益分派已进入实施，每股0.06元、登记5月25日/除息5月26日；以5月18日股本基数计算条件现金支出，非已核验实际银行支付总额。 正式披露的阅读记录；不代替银行流水、合同履约或预测验证。</w:t>
      </w:r>
    </w:p>
    <w:p>
      <w:r>
        <w:t>[ks_d_l_e_coupon] ks_d_s_m1 PDF p39–40、43。第三计息年度票息1%，年度付息条款；转债在本年无约定到期本金，普通回售尚未进入最后两个计息年度；不排除另行已触发而尚未取证的有效提前救济。 正式披露的阅读记录；不代替银行流水、合同履约或预测验证。</w:t>
      </w:r>
    </w:p>
    <w:p>
      <w:r>
        <w:t>[ks_d_l_e_fund_use] ks_a_s_renew26 PDF p1、3–5；与F3 p2、4、6–8对照。新一期临时补流授权130000万元，项目需用或期限届满归还专户；实际新一期占用未知。用途恢复不是额外外部债本金，但会限制自由调度。 正式披露的阅读记录；不代替银行流水、合同履约或预测验证。</w:t>
      </w:r>
    </w:p>
    <w:p>
      <w:r>
        <w:t>[ks_d_l_e_parent] ks_a_s_25 PDF p105–107、112–113，母公司资产负债表与现金流量表。发行人母公司2025CFO负，现金和集团往来依赖与合并口径不同；投资收益现金不证明未来可无条件上划；季报没有母公司单独表。 正式披露的阅读记录；不代替银行流水、合同履约或预测验证。</w:t>
      </w:r>
    </w:p>
    <w:p>
      <w:r>
        <w:t>[ks_d_l_f_q1_2026_customerscash_e] ks_a_s_q1 PDF p10–12，合并现金流量表，单位人民币元。销售商品提供劳务收到现金（原季报2026Q1列）；原值 1521089853.16 原件明示值；主体、单位及期间沿原始快照保留。</w:t>
      </w:r>
    </w:p>
    <w:p>
      <w:r>
        <w:t>[ks_d_l_f_q1_2025_customerscash_e] ks_a_s_q1 PDF p10–12，合并现金流量表，单位人民币元。销售商品提供劳务收到现金（原季报2025Q1列）；原值 1471135133.66 原件明示值；主体、单位及期间沿原始快照保留。</w:t>
      </w:r>
    </w:p>
    <w:p>
      <w:r>
        <w:t>[ks_d_l_f_q1_2026_suppliercash_e] ks_a_s_q1 PDF p10–12，合并现金流量表，单位人民币元。购买商品接受劳务支付现金（原季报2026Q1列）；原值 1173785046.05 原件明示值；主体、单位及期间沿原始快照保留。</w:t>
      </w:r>
    </w:p>
    <w:p>
      <w:r>
        <w:t>[ks_d_l_f_q1_2025_suppliercash_e] ks_a_s_q1 PDF p10–12，合并现金流量表，单位人民币元。购买商品接受劳务支付现金（原季报2025Q1列）；原值 1500131598.29 原件明示值；主体、单位及期间沿原始快照保留。</w:t>
      </w:r>
    </w:p>
    <w:p>
      <w:r>
        <w:t>[ks_d_l_f_q1_2026_employeecash_e] ks_a_s_q1 PDF p10–12，合并现金流量表，单位人民币元。职工支付现金（原季报2026Q1列）；原值 221170225.65 原件明示值；主体、单位及期间沿原始快照保留。</w:t>
      </w:r>
    </w:p>
    <w:p>
      <w:r>
        <w:t>[ks_d_l_f_q1_2025_employeecash_e] ks_a_s_q1 PDF p10–12，合并现金流量表，单位人民币元。职工支付现金（原季报2025Q1列）；原值 254375757.35 原件明示值；主体、单位及期间沿原始快照保留。</w:t>
      </w:r>
    </w:p>
    <w:p>
      <w:r>
        <w:t>[ks_d_l_f_q1_2026_taxcash_e] ks_a_s_q1 PDF p10–12，合并现金流量表，单位人民币元。支付税费（原季报2026Q1列）；原值 69957485.98 原件明示值；主体、单位及期间沿原始快照保留。</w:t>
      </w:r>
    </w:p>
    <w:p>
      <w:r>
        <w:t>[ks_d_l_f_q1_2025_taxcash_e] ks_a_s_q1 PDF p10–12，合并现金流量表，单位人民币元。支付税费（原季报2025Q1列）；原值 58023509.17 原件明示值；主体、单位及期间沿原始快照保留。</w:t>
      </w:r>
    </w:p>
    <w:p>
      <w:r>
        <w:t>[ks_d_l_f_q1_2026_otheropcashin_e] ks_a_s_q1 PDF p10–12，合并现金流量表，单位人民币元。其他经营流入（原季报2026Q1列）；原值 50419169.64 原件明示值；主体、单位及期间沿原始快照保留。</w:t>
      </w:r>
    </w:p>
    <w:p>
      <w:r>
        <w:t>[ks_d_l_f_q1_2025_otheropcashin_e] ks_a_s_q1 PDF p10–12，合并现金流量表，单位人民币元。其他经营流入（原季报2025Q1列）；原值 48893992.48 原件明示值；主体、单位及期间沿原始快照保留。</w:t>
      </w:r>
    </w:p>
    <w:p>
      <w:r>
        <w:t>[ks_d_l_f_q1_2026_otheropcashout_e] ks_a_s_q1 PDF p10–12，合并现金流量表，单位人民币元。其他经营流出（原季报2026Q1列）；原值 161779155.77 原件明示值；主体、单位及期间沿原始快照保留。</w:t>
      </w:r>
    </w:p>
    <w:p>
      <w:r>
        <w:t>[ks_d_l_f_q1_2025_otheropcashout_e] ks_a_s_q1 PDF p10–12，合并现金流量表，单位人民币元。其他经营流出（原季报2025Q1列）；原值 89850533.42 原件明示值；主体、单位及期间沿原始快照保留。</w:t>
      </w:r>
    </w:p>
    <w:p>
      <w:r>
        <w:t>[ks_d_l_f_q1_2026_borrowcash_e] ks_a_s_q1 PDF p10–12，合并现金流量表，单位人民币元。取得借款现金（原季报2026Q1列）；原值 710652843.97 原件明示值；主体、单位及期间沿原始快照保留。</w:t>
      </w:r>
    </w:p>
    <w:p>
      <w:r>
        <w:t>[ks_d_l_f_q1_2025_borrowcash_e] ks_a_s_q1 PDF p10–12，合并现金流量表，单位人民币元。取得借款现金（原季报2025Q1列）；原值 227892911.80 原件明示值；主体、单位及期间沿原始快照保留。</w:t>
      </w:r>
    </w:p>
    <w:p>
      <w:r>
        <w:t>[ks_d_l_f_q1_2026_repaycash_e] ks_a_s_q1 PDF p10–12，合并现金流量表，单位人民币元。偿还债务现金（原季报2026Q1列）；原值 527174157.28 原件明示值；主体、单位及期间沿原始快照保留。</w:t>
      </w:r>
    </w:p>
    <w:p>
      <w:r>
        <w:t>[ks_d_l_f_q1_2025_repaycash_e] ks_a_s_q1 PDF p10–12，合并现金流量表，单位人民币元。偿还债务现金（原季报2025Q1列）；原值 102727410.27 原件明示值；主体、单位及期间沿原始快照保留。</w:t>
      </w:r>
    </w:p>
    <w:p>
      <w:r>
        <w:t>[ks_d_l_f_q1_2026_otherfinin_e] ks_a_s_q1 PDF p10–12，合并现金流量表，单位人民币元。其他筹资现金流入（原季报2026Q1列）；原值 45256384.94 原件明示值；主体、单位及期间沿原始快照保留。</w:t>
      </w:r>
    </w:p>
    <w:p>
      <w:r>
        <w:t>[ks_d_l_f_q1_2025_otherfinin_e] ks_a_s_q1 PDF p10–12，合并现金流量表，单位人民币元。其他筹资现金流入（原季报2025Q1列）；原值 229274388.49 原件明示值；主体、单位及期间沿原始快照保留。</w:t>
      </w:r>
    </w:p>
    <w:p>
      <w:r>
        <w:t>[ks_d_l_f_q1_2026_divinterestcash_e] ks_a_s_q1 PDF p10–12，合并现金流量表，单位人民币元。股利利润或利息现金（原季报2026Q1列）；原值 2450798.04 原件明示值；主体、单位及期间沿原始快照保留。</w:t>
      </w:r>
    </w:p>
    <w:p>
      <w:r>
        <w:t>[ks_d_l_f_q1_2025_divinterestcash_e] ks_a_s_q1 PDF p10–12，合并现金流量表，单位人民币元。股利利润或利息现金（原季报2025Q1列）；原值 15008042.50 原件明示值；主体、单位及期间沿原始快照保留。</w:t>
      </w:r>
    </w:p>
    <w:p>
      <w:r>
        <w:t>[ks_d_l_f_q1_2026_otherfinout_e] ks_a_s_q1 PDF p10–12，合并现金流量表，单位人民币元。其他筹资现金流出（原季报2026Q1列）；原值 11018739.22 原件明示值；主体、单位及期间沿原始快照保留。</w:t>
      </w:r>
    </w:p>
    <w:p>
      <w:r>
        <w:t>[ks_d_l_f_q1_2025_otherfinout_e] ks_a_s_q1 PDF p10–12，合并现金流量表，单位人民币元。其他筹资现金流出（原季报2025Q1列）；原值 60383919.33 原件明示值；主体、单位及期间沿原始快照保留。</w:t>
      </w:r>
    </w:p>
    <w:p>
      <w:r>
        <w:t>[ks_d_l_f_q1_2025_capex_e] ks_a_s_q1 PDF p11，合并现金流量表。资本开支（原季报上年同期）；原值 95610189.36 原件明示值；主体、单位及期间沿原始快照保留。</w:t>
      </w:r>
    </w:p>
    <w:p>
      <w:r>
        <w:t>[ks_d_l_f_q1_2025_cfo_e] ks_a_s_25 2025年报PDF p11分季度表，与2026Q1 p11相同。上年一季度经营现金净额；原值 ‑382352272.09 原件明示值；主体、单位及期间沿原始快照保留。</w:t>
      </w:r>
    </w:p>
    <w:p>
      <w:r>
        <w:t>[ks_d_l_f_q1_2025_revenue_e] ks_a_s_25 2025年报PDF p11分季度表。上年一季度收入；原值 1395038910.94 原件明示值；主体、单位及期间沿原始快照保留。</w:t>
      </w:r>
    </w:p>
    <w:p>
      <w:r>
        <w:t>[ks_d_l_f_2025_q2_revenue_e] ks_a_s_25 2025年报PDF p11分季度表。季度收入；原值 1825082227.41 原件明示值；主体、单位及期间沿原始快照保留。</w:t>
      </w:r>
    </w:p>
    <w:p>
      <w:r>
        <w:t>[ks_d_l_f_2025_q2_cfo_e] ks_a_s_25 2025年报PDF p11分季度表。季度经营现金净额；原值 ‑178820074.36 原件明示值；主体、单位及期间沿原始快照保留。</w:t>
      </w:r>
    </w:p>
    <w:p>
      <w:r>
        <w:t>[ks_d_l_f_2025_q3_revenue_e] ks_a_s_25 2025年报PDF p11分季度表。季度收入；原值 1483062678.37 原件明示值；主体、单位及期间沿原始快照保留。</w:t>
      </w:r>
    </w:p>
    <w:p>
      <w:r>
        <w:t>[ks_d_l_f_2025_q3_cfo_e] ks_a_s_25 2025年报PDF p11分季度表。季度经营现金净额；原值 ‑262745918.72 原件明示值；主体、单位及期间沿原始快照保留。</w:t>
      </w:r>
    </w:p>
    <w:p>
      <w:r>
        <w:t>[ks_d_l_f_2025_q4_revenue_e] ks_a_s_25 2025年报PDF p11分季度表。季度收入；原值 1340940976.69 原件明示值；主体、单位及期间沿原始快照保留。</w:t>
      </w:r>
    </w:p>
    <w:p>
      <w:r>
        <w:t>[ks_d_l_f_2025_q4_cfo_e] ks_a_s_25 2025年报PDF p11分季度表。季度经营现金净额；原值 1143546285.82 原件明示值；主体、单位及期间沿原始快照保留。</w:t>
      </w:r>
    </w:p>
    <w:p>
      <w:r>
        <w:t>[ks_d_l_f_taxrefund_2025_e] ks_a_s_25 PDF p111，合并现金流量表。全年税费返还；原值 953293.41 原件明示值；主体、单位及期间沿原始快照保留。</w:t>
      </w:r>
    </w:p>
    <w:p>
      <w:r>
        <w:t>[ks_d_l_f_q1_ap_e] ks_a_s_q1 PDF p7，合并资产负债表。一季度末应付账款；原值 1538893522.81 原件明示值；主体、单位及期间沿原始快照保留。</w:t>
      </w:r>
    </w:p>
    <w:p>
      <w:r>
        <w:t>[ks_d_l_f_q1_trading_e] ks_a_s_q1 PDF p5，合并资产负债表。一季度末交易性金融资产；原值 395487256.65 原件明示值；主体、单位及期间沿原始快照保留。</w:t>
      </w:r>
    </w:p>
    <w:p>
      <w:r>
        <w:t>[ks_d_l_f_st_accrued_2025_e] ks_a_s_25 PDF p191，短期借款附注。短期借款内含应付利息；原值 544544.31 原件明示值；主体、单位及期间沿原始快照保留。</w:t>
      </w:r>
    </w:p>
    <w:p>
      <w:r>
        <w:t>[ks_d_l_f_current_lt_principal_2025_e] ks_a_s_25 PDF p194，一年内到期长期借款。一年内到期长期借款本金（保证）；原值 395116000.00 原件明示值；主体、单位及期间沿原始快照保留。</w:t>
      </w:r>
    </w:p>
    <w:p>
      <w:r>
        <w:t>[ks_d_l_f_current_lt_mortgage_2025_e] ks_a_s_25 PDF p194，一年内到期长期借款。一年内到期长期借款本金（抵押）；原值 11448000.00 原件明示值；主体、单位及期间沿原始快照保留。</w:t>
      </w:r>
    </w:p>
    <w:p>
      <w:r>
        <w:t>[ks_d_l_f_current_lt_interest_2025_e] ks_a_s_25 PDF p194，一年内到期长期借款。一年内到期长期借款利息；原值 335970.48 原件明示值；主体、单位及期间沿原始快照保留。</w:t>
      </w:r>
    </w:p>
    <w:p>
      <w:r>
        <w:t>[ks_d_l_f_current_lease_2025_e] ks_a_s_25 PDF p193，一年内到期非流动负债。一年内到期租赁负债；原值 11001813.71 原件明示值；主体、单位及期间沿原始快照保留。</w:t>
      </w:r>
    </w:p>
    <w:p>
      <w:r>
        <w:t>[ks_d_l_f_current_provision_2025_e] ks_a_s_25 PDF p193，一年内到期非流动负债。一年内到期预计负债；原值 22530890.53 原件明示值；主体、单位及期间沿原始快照保留。</w:t>
      </w:r>
    </w:p>
    <w:p>
      <w:r>
        <w:t>[ks_d_l_f_unused_facility_2025_e] ks_a_s_25 PDF p218，原单位万元、原数108000.00。年末尚未使用银行借款额度；原值 108000.00 原件明示值；主体、单位及期间沿原始快照保留。</w:t>
      </w:r>
    </w:p>
    <w:p>
      <w:r>
        <w:t>[ks_d_l_f_dividend_shares_e] ks_b_s17 PDF p1–3。分红实施公告所用股本基数；原值 1109971693 原件明示值；主体、单位及期间沿原始快照保留。</w:t>
      </w:r>
    </w:p>
    <w:p>
      <w:r>
        <w:t>[ks_d_l_f_parent_cashbook_e] ks_a_s_25 PDF p105，母公司财务报表，单位人民币元。母公司货币资金；原值 1935184381.75 原件明示值；主体、单位及期间沿原始快照保留。</w:t>
      </w:r>
    </w:p>
    <w:p>
      <w:r>
        <w:t>[ks_d_l_f_parent_stborrow_e] ks_a_s_25 PDF p106，母公司财务报表，单位人民币元。母公司短期借款；原值 799139470.86 原件明示值；主体、单位及期间沿原始快照保留。</w:t>
      </w:r>
    </w:p>
    <w:p>
      <w:r>
        <w:t>[ks_d_l_f_parent_notes_e] ks_a_s_25 PDF p106，母公司财务报表，单位人民币元。母公司应付票据；原值 1579399896.60 原件明示值；主体、单位及期间沿原始快照保留。</w:t>
      </w:r>
    </w:p>
    <w:p>
      <w:r>
        <w:t>[ks_d_l_f_parent_ap_e] ks_a_s_25 PDF p106，母公司财务报表，单位人民币元。母公司应付账款；原值 416446753.35 原件明示值；主体、单位及期间沿原始快照保留。</w:t>
      </w:r>
    </w:p>
    <w:p>
      <w:r>
        <w:t>[ks_d_l_f_parent_currentlong_e] ks_a_s_25 PDF p106，母公司财务报表，单位人民币元。母公司一年内到期非流动负债；原值 399067537.86 原件明示值；主体、单位及期间沿原始快照保留。</w:t>
      </w:r>
    </w:p>
    <w:p>
      <w:r>
        <w:t>[ks_d_l_f_parent_currentliab_e] ks_a_s_25 PDF p106，母公司财务报表，单位人民币元。母公司流动负债；原值 4632192095.49 原件明示值；主体、单位及期间沿原始快照保留。</w:t>
      </w:r>
    </w:p>
    <w:p>
      <w:r>
        <w:t>[ks_d_l_f_parent_bonds_e] ks_a_s_25 PDF p106，母公司财务报表，单位人民币元。母公司应付债券账面；原值 2313383227.05 原件明示值；主体、单位及期间沿原始快照保留。</w:t>
      </w:r>
    </w:p>
    <w:p>
      <w:r>
        <w:t>[ks_d_l_f_parent_investment_cash_e] ks_a_s_25 PDF p113，母公司财务报表，单位人民币元。母公司取得投资收益现金；原值 521016327.84 原件明示值；主体、单位及期间沿原始快照保留。</w:t>
      </w:r>
    </w:p>
    <w:p>
      <w:r>
        <w:t>[ks_r_peer_keshun] ks_a_s_25 ['第107—109页，合并利润表，单位元，2025年度/2024年度'] 2025年报；各精确定位见source_locators；['第38—43、199—205页，产品/地区、成本费用和非经常收益'] 2025年报；各精确定位见source_locators；['第111—113页，合并现金流量表，单位元，2025年度/2024年度'] 2025年报；各精确定位见source_locators；['第162—164、190—191、209—210页，货币资金/受限资产/现金等价物'] 2025年报；各精确定位见source_locators；['第102—105页，合并资产负债表，单位元，列2025-12-31及2025-01-01'] 2025年报；各精确定位见source_locators；['第191—199页，借款、应付/合同/职工/税费/预计负债、权益附注'] 2025年报；各精确定位见source_locators；['第208—209页，净利润调节为CFO，单位元'] 2025年报；各精确定位见source_locators；['第210页，供应商融资安排，单位元；已收到款项及付款期'] 2025年报；各精确定位见source_locators。2025及2024合并列；原始行、单位、期间和每项公式见同行比较输入快照。 正式年报，含集团业务及并购范围差异；不是全行业统计或有机增长比较。</w:t>
      </w:r>
    </w:p>
    <w:p>
      <w:r>
        <w:t>[ks_r_peer_yuhong] ks_b_s04 [142] 合并资产负债表；列：期末余额/期初余额（2025-12-31/2024-12-31）；[143] 合并资产负债表；列：期末余额/期初余额（2025-12-31/2024-12-31）；[144] 合并资产负债表；列：期末余额/期初余额（2025-12-31/2024-12-31）；[146, 147] 合并利润表；列：2025年度/2024年度；[147] 合并利润表；列：2025年度/2024年度；[148] 合并利润表；列：2025年度/2024年度；[150] 合并现金流量表；列：2025年度/2024年度；[151] 合并现金流量表；列：2025年度/2024年度；[151, 250] 合并现金流量表；列：2025年度/2024年度；[199, 231] 货币资金注释/所有权或使用权受到限制资产；列期末/期初；[234] 32 一年内到期的非流动负债；期末/期初；[234, 247] 32 一年内到期的非流动负债/融资负债变动表；[236] 36 长期应付款：按款项性质列示；[247] 筹资活动产生各项负债变动：其他应付款行；期末/期初；[242] 50 财务费用；本期/上期；[248] 62 现金流量表补充资料；本期/上期；[219] 16 固定资产累计折旧：计提；2025本期；[217] 15 投资性房地产累计折旧：计提或摊销；2025本期；[238] 44 未分配利润；本期/上期；[237] 41 库存股，本期增加。2025及2024合并列；原始行、单位、期间和每项公式见同行比较输入快照。 正式年报，含集团业务及并购范围差异；不是全行业统计或有机增长比较。</w:t>
      </w:r>
    </w:p>
    <w:p>
      <w:r>
        <w:t>[ks_r_peer_bnbm] ks_b_s05 [7, 92] 3、合并利润表；项目 / 2025年度 / 2024年度；[92] 3、合并利润表；项目 / 2025年度 / 2024年度；[93] 3、合并利润表；项目 / 2025年度 / 2024年度；[7, 93] 3、合并利润表；项目 / 2025年度 / 2024年度；[93, 225, 226] 3、合并利润表；项目 / 2025年度 / 2024年度；[93, 225] 合并利润表；66、财务费用；本期发生额 / 上期发生额；[93, 226] 3、合并利润表；项目 / 2025年度 / 2024年度；[96] 5、合并现金流量表；项目 / 2025年度 / 2024年度；[7, 96] 5、合并现金流量表；项目 / 2025年度 / 2024年度；[97, 232, 233] 5、合并现金流量表；项目 / 2025年度 / 2024年度；[88, 160] 1、合并资产负债表；项目 / 期末余额 / 期初余额；[160] 七、1、货币资金；期末余额 / 期初余额；[88, 160, 161] 1、合并资产负债表；项目 / 期末余额 / 期初余额；[208, 233] 31、所有权或使用权受到限制的资产；79（6）不属于现金及现金等价物的货币资金；[233] 79（5）使用范围受限但仍属于现金及现金等价物列示的情况；本期金额 / 上期金额；[88, 161] 1、合并资产负债表；项目 / 期末余额 / 期初余额；[88] 1、合并资产负债表；项目 / 期末余额 / 期初余额；[89] 1、合并资产负债表；项目 / 期末余额 / 期初余额；[89, 209] 1、合并资产负债表；项目 / 期末余额 / 期初余额；[89, 212] 1、合并资产负债表；项目 / 期末余额 / 期初余额；[7, 89] 1、合并资产负债表；项目 / 期末余额 / 期初余额；[90] 1、合并资产负债表；项目 / 期末余额 / 期初余额；[7, 90, 101] 1、合并资产负债表；项目 / 期末余额 / 期初余额；[90, 101] 1、合并资产负债表；项目 / 期末余额 / 期初余额；[89, 214] 1、合并资产负债表；项目 / 期末余额 / 期初余额；[214] 43、一年内到期的非流动负债；期末余额 / 期初余额；[89, 215] 1、合并资产负债表；项目 / 期末余额 / 期初余额；[89, 216] 1、合并资产负债表；项目 / 期末余额 / 期初余额；[90, 216] 1、合并资产负债表；项目 / 期末余额 / 期初余额；[214, 215] 44、其他流动负债；期末余额 / 期初余额；[211] 37（3）按款项性质列示其他应付款；期末余额 / 期初余额；[220] 52、其他非流动负债；期末余额 / 期初余额；[231] 筹资活动产生的各项负债变动情况；期初余额 / 本期增加 / 本期减少 / 期末余额；[90, 217] 1、合并资产负债表；项目 / 期末余额 / 期初余额；[217] 48、长期应付款；期末余额 / 期初余额；[217, 219] 48（2）专项应付款；期初余额 / 本期增加 / 本期减少 / 期末余额；[217, 219] 48、长期应付款；[195, 196] 22（2）重要在建工程项目本期变动情况；利息资本化累计金额 / 其中：本期利息资本化金额；[231] 79（1）现金流量表补充资料；补充资料 / 本期金额 / 上期金额；[232] 79（1）现金流量表补充资料；补充资料 / 本期金额 / 上期金额。2025及2024合并列；原始行、单位、期间和每项公式见同行比较输入快照。 正式年报，含集团业务及并购范围差异；不是全行业统计或有机增长比较。</w:t>
      </w:r>
    </w:p>
    <w:p>
      <w:r>
        <w:t>[ks_r_e_bond_buckets] ks_a_s_25 2025年报PDF218，未折现剩余合同现金流表；期末余额，应付债券行，原单位万元；列为一年以内/一至三年/三年以上/合计。。原页图像复核四列为1098.92、5494.62、256706.51、263300.05；按2025末面值及合同票息另作不转股条件比较，保留不同假设或列报口径的可能性。 正式原件明示的期限表；未取得计算假设或发行人解释，不直接判错报。</w:t>
      </w:r>
    </w:p>
    <w:p>
      <w:r>
        <w:t>[ks_project_e_old_model] ks_d_s_m1 PDF物理第13–14页（印刷第12–13页），并在第66–67页重复，未转股本息兑付风险项目测算。原表在T+6假设强行变现项目，预测税前净现金244736.64万元，其中固定资产余值102133.72万元、流动资金回收92394.40万元；同段以发行面值219800万元加4%末年利息8792万元，得末年本息228592万元。它是发行时项目预测，不是实际可用现金，也不是最终115%含末息合同价格。 正式最终募集说明书完整530页；第14页及第43页已图像核对。旧测算被原文重复，不是抽取误读；未据此推定故意误导。</w:t>
      </w:r>
    </w:p>
    <w:p>
      <w:r>
        <w:t>[ks_project_e_progress] ks_d_s_f3 PDF第6–7页延期及原因，第9–10页募集资金使用情况对照表。四个建设/升级项目调整后募集投入预算分别79731.36、28000、19000、26000万元，2025年末累计募集投入1408.10、3793.83、1170.71、12913.21万元；永久补流调整额及累计额均65400万元。合计投入38.82%包括永久补流，不能代表建设进度。 保荐机构2026-04-24公开的年度核查；第9页金额、列位及单位已图像核对。这里只核募集资金投入，不证明自有资金总投入、工程完成或投产现金。</w:t>
      </w:r>
    </w:p>
    <w:p>
      <w:r>
        <w:t>[ks_project_e_schedule] ks_d_s_f3 PDF第6–8页，其他使用情况、变更情况及核查意见。2025-04-24批准将安徽滁州、福建三明、重庆长寿扩产及智能化升级四项预定可使用日期均延至2028-12-31。披露原因为下游需求/业务增长不及预期及工艺升级；称实施主体、方式、建设内容、用途及规模未变、项目可行性无重大变化，不存在变相改变用途。 发行人说明经保荐核查并公开，属于支持仅延期的证据；不替代完整交易文件、实际执行检查或有权机关认定。</w:t>
      </w:r>
    </w:p>
    <w:p>
      <w:r>
        <w:t>[ks_project_e_tracking] ks_d_s_s1 PDF第2–4页，现场检查、关注事项及募集资金问题。截至2025年末累计使用募集资金38.82%、项目进度延迟；保荐机构提示如未来可行性或募投项目变化，须履行审批和披露。2025年度存在延期和临时补流转入一般户事项。 2026-05-12公开的持续督导原文；仅采用实际核查事项，不使用其他机构评级作为独立建议输入。</w:t>
      </w:r>
    </w:p>
    <w:p>
      <w:r>
        <w:t>[ks_horizon_e_h125] ks_horizon_s_h125 PDF71–72页，合并现金流量表2025年半年度列；单位元。真实半年销售收款、其他经营收款、采购/职工/税费/其他经营付款和资本开支；现金净额‑561172346.45元。退款行空白，流入合计等于两项已列收款，仅推得其他未列经营流入合计为零，不泛称未知项目均为零。 正式未经审计半年报；71–72页现金分项已目视核对。第8页明确同控追溯；该版本不能与原2025Q1直接拼接成真实Q2毛流量。</w:t>
      </w:r>
    </w:p>
    <w:p>
      <w:r>
        <w:t>[ks_horizon_e_q125] ks_horizon_s_q125 PDF1页追溯选择；10–12页合并现金流量表本期列；与2026Q1 PDF10–12页上期列逐项核对。原2025Q1八项现金数据与2026Q1比较列相同。两表2025年期初CCE均为2328727798.48元；H1第73页为2329561219.72元。H1减原Q1仅是跨版本机械差额，不能称真实Q2毛分项。 原季报未经审计；2025年报第11页直接披露Q2 CFO为‑178820074.36元。净额相符仅检验净额，不足以证明每个收付项目的同控调整为零。</w:t>
      </w:r>
    </w:p>
    <w:p>
      <w:r>
        <w:t>[ks_horizon_e_parenth125] ks_horizon_s_h125 PDF73–74页，母公司现金流量表。2025H1母公司CFO−372896834.75元、期末现金及现金等价物1087008498.69元；本期历史现金不代表2026年末、2027付款日的发行人可调度额。 母公司原披露快照，仅作为集团不能等同母公司的反例。</w:t>
      </w:r>
    </w:p>
    <w:p>
      <w:r>
        <w:t>[ks_horizon_e_h1_scope] ks_horizon_s_h125 PDF7–8页追溯表；73页CCE期初；84、86页准则及合并政策；104页政策/估计变更；152–153页合并范围变更。半年报列示同控追溯；2024H1 CFO由‑1430750122.92元调整至‑1453364415.62元。横琴逸东合并日2025-05-31，依据5月完成章程变更及董事委派；该日前净利‑1135150.31元，合并日货币资金9190290.66元。报告依企业会计准则编制并列无重要政策、估计变更，不能据此排除同控范围调整。 披露版本独立保留；合并日表已目视核对。2024比较期追溯金额不能代替2025Q1毛流量调整。</w:t>
      </w:r>
    </w:p>
    <w:p>
      <w:r>
        <w:t>[ks_horizon_e_ar_scope] ks_a_s_25 PDF11页季度指标；135页同控合并政策；209、211页现金及权益调整；213–216页合并范围；228页期后事项。年报横琴逸东合并日为2025-06-16，依据工商变更登记，与半年报日期不同；合并日前净利‑302696.79元，合并日货币资金9637800.96元。第135页明确同控现金自同受最终控制起纳入并抵销内部往来；未披露2025Q1逐项重述现金表。第11页直接列Q1净CFO−382352272.09元、Q2净CFO−178820074.36元；Q1与原季报相同，只识别Δ_A净额为0。第228页的无其他应披露期后事项仅截至2026-04-23，不能当作完整2026Q1范围对照表。 审计年报原文；214–215页已目视核对。H1与年报合并日货币资金相差447510.30元、合并日前利润相差832453.52元，不是可直接套用的现金流量调整。</w:t>
      </w:r>
    </w:p>
    <w:p>
      <w:r>
        <w:t>[ks_horizon_e_q126_comparatives] ks_a_s_q1 PDF2页无需追溯说明；10–12页合并现金流量表上期列。销售收款、其他经营收款、采购、职工、税费、其他经营付款、资本开支和CFO八项2025Q1比较数均等于原2025Q1。其2025年期初CCE为2328727798.48元，与半年报及年报的2329561219.72元相差833421.24元。当前2026Q1期初CCE则等于年报2025年末1607718678.61元。 未经审计季度原表；未提供重述后2025Q1毛分项或完整合并范围清单。利润表同控合并前净利本期/上期0元，不证明历史现金毛额调整为零。</w:t>
      </w:r>
    </w:p>
    <w:p>
      <w:r>
        <w:t>[ks_horizon_e_decontrol_scope] ks_a_s_25 PDF214–216页处置子公司及其他范围变动；209页处置子公司现金影响。顺控保理公司2025-11-30处置10%股权，价款21239320元，因无法控制生产经营而丧失控制权，留存40%股权。其他变更包括印尼科顺2025-11-17设立、邵阳科顺砂粉2025-09-11注销；原H1还列17项新设及2项注销，年报另列新设/注销及名称、出资额、注销净资产差异，未取得逐主体勾稽。 H1第153页未列江苏科顺铂盾，年报第215页列其于2025-05-07设立、出资900万元、51%权益；上海长城注销净资产H1列20495.50元、年报第216页列‑1458504.50元，须说明范围/金额版本变更，不能自行择一作持续范围调整。 不能假设2025全年经营现金与2026持续经营范围完全一致；处置带出净现金115259825.20元不等于股权售价，不能替代剔除该子公司经营流量的调整。</w:t>
      </w:r>
    </w:p>
    <w:p>
      <w:r>
        <w:t>[ks_tax_e_balance] ks_a_s_25 PDF/印刷第188—189页，附注23（1）—（4）；2025-12-31期末/2024-12-31重述期初，元。DTA表四列依次为期末可抵扣差异、期末DTA、期初差异、期初DTA；资产减值准备DTA为358,583,441.98和285,562,435.83，可抵扣亏损DTA为71,461,169.87和33,735,429.18，期末亏损税基442,209,585.98。投资款公允价值变动DTA24,455,146.02在期初列，期末空白。DTL表可转换债券权益部分42,884,732.38和6,432,709.86在期末两列，期初空白。互抵金额期末33,969,328.50、期初34,893,714.42，同时冲减DTA与DTL。 发行人正式披露，原页列位可核；余额附注未单列当期直接权益税流量。</w:t>
      </w:r>
    </w:p>
    <w:p>
      <w:r>
        <w:t>[ks_tax_e_equity] ks_a_s_25 PDF/印刷第160—161、195—196页；附注36、40—41，元。可转债2023年发行，2025本期发行列空白；其他权益工具期初42,885,077.75，本期减少6,433,022.74，期末36,452,055.01。本年转股金额17,700.00，增加股本2,597.00、资本溢价14,968.63。重要会计政策、估计变更及首次执行调整均列不适用。未单列权益税分录及其过渡处理，不据此认定政策变更或前期差错。 发行人正式披露；本期减少不能全额自动当作所得税流量。</w:t>
      </w:r>
    </w:p>
    <w:p>
      <w:r>
        <w:t>[ks_tax_e_pl_cash] ks_a_s_25 PDF/印刷第205—206、208—209页，附注62、64；2025年度，元。当期所得税58,386,629.64，递延所得税费用‑102,785,620.65，合计‑44,398,991.01。现金流补充资料递延所得税资产减少‑93,797,042.60、递延所得税负债增加‑2,555,900.67、其他17,311,949.79；其他项未提供税项拆分。 发行人正式披露；不能以余额变动代替完整损益税项调整，亦不能将未解释差额倒填其他或擅自修改报告CFO。</w:t>
      </w:r>
    </w:p>
    <w:p>
      <w:r>
        <w:t>[ks_tax_e_cas18] ks_tax_s_cas18 第13、15、17、20—22条。DTA确认以很可能取得的可抵扣应税所得额为限，按预计转回适用税率计量并逐期复核可实现性；权益交易的相关所得税计入权益，损益与企业合并税项另按其归属处理。 财政部准则原文；适用条文与交易事实仍须对应。</w:t>
      </w:r>
    </w:p>
    <w:p>
      <w:r>
        <w:t>[ks_tax_e_csrc5] ks_tax_s_csrc5 PDF/印刷第8—9页，5-8发行可转换债券的递延所得税会计处理。可转债为复合工具且负债计税基础等于票面金额并产生应税暂时性差异时，该差异来自权益成分，不满足DTL豁免条件，初始税影响计入权益；后续负债折价摊销的相关DTL变动计入损益。 证监会官方监管指引；提供准则执行口径，不能替代发行人当期分录及过渡处理披露。</w:t>
      </w:r>
    </w:p>
    <w:p>
      <w:r>
        <w:t>[ks_earn_e_nonrec] ks_a_s_25 PDF第11—12页非经常性损益表（元）；第10、108、244页归母净利及扣非勾稽。原表依次为项目、2025年金额、2024年金额、2023年金额、说明。仅取前两期非空金额；2025资金占用费栏及2024同控合并栏为空，不填零。2025少数股东影响额为负数，按减项保留原符号。金融资产项目同时含公允价值和处置损益，不等同利润表公允价值变动科目。 完整官方年报；两期表头及金额列已回看原页</w:t>
      </w:r>
    </w:p>
    <w:p>
      <w:r>
        <w:t>[ks_credit_e_facilities] ks_r_application PDF17/印刷14，偿债指标变化后授信段；截至2025年底，亿元。跟踪报告披露银行授信总额73.00、未使用47.00；同一时点年报PDF218披露未用银行借款额度108,000.00万元。用词不同不能解释或消除金额冲突，尚无按法人、银行、品种、已用/未用的逐项桥。 外部评级机构的公开事实陈述；不是银行确认。其额度、信用调查和风险判断未由本次重新验证，且不采用其评级或得分作校准。</w:t>
      </w:r>
    </w:p>
    <w:p>
      <w:r>
        <w:t>[ks_credit_e_dealer_schedule] ks_a_s_25 PDF/印刷227—228，担保明细跨页表；2025-12-31，元。表头依次为被担保单位名称、担保事项、担保借款金额、担保到期日、备注。前十名逐笔有日期，余29家仅列总额且日期栏空白。全部为最高额连带责任保证；不将表列担保到期日改作基础贷款到期、实际代偿或法律责任已终止日期。 本次对原页跨页表头、金额及日期列视觉核对；匿名名称保持原样。未取得合同或银行解除证明。</w:t>
      </w:r>
    </w:p>
    <w:p>
      <w:r>
        <w:t>[ks_credit_e_guarantee_q1] ks_credit_s_guarantee_q1 PDF3—4，第五节；截至2026-03-31，万元。公告披露实际担保总额19,710.32，集团内12,055.21，集团外经销商7,655.11；并声明无逾期、涉诉担保或因担保判决败诉承担损失。日期为三月末，未说明年末前十笔分别解除、展期或代偿情况，也未披露六月存续余额。 公司期后公告，未按逐笔合同验证。总额下降是正面反证，不能据此宣称全部担保已解除或截至六月无代偿。</w:t>
      </w:r>
    </w:p>
    <w:p>
      <w:r>
        <w:t>[ks_credit_e_guarantee_approval] ks_credit_s_guarantee_q1 PDF1—3，第一、三节；2026-04-23审批，万元。重庆科顺供应链与广东顺采易新增审批担保额度分别30,000及6,000，合计36,000；公告说明尚未签担保协议，具体金额和期限待与金融机构协商签署。 审批额度与截至三月末实际余额的时点和性质不同；不是已发生新增义务或已落实融资，也不与并表债务重复加总。</w:t>
      </w:r>
    </w:p>
    <w:p>
      <w:r>
        <w:t>[ks_credit_e_dealer_use] ks_credit_s_sponsor PDF2—3，第四及第五节。经销商贷款的合同安排要求融资后将货款汇入公司指定账户；披露贷款专用于支付公司货款、公司连带保证及反担保要求。 本次读取历史公开安排；未逐笔查银行放款、客户付款、原始销售及反担保执行，不冒记保荐人的核查为本次执行。</w:t>
      </w:r>
    </w:p>
    <w:p>
      <w:r>
        <w:t>[ks_credit_e_yearend_settlement] ks_r_application PDF17/印刷14，授信段后经销商担保段。报告说明经销商被担保融资主要用于年底前结清其对公司应付货款。公司收现可能因此与对客户银行债务的或有风险同时存在；年末保证余额不是本年度保证支持的收款流量。 外部机构公开陈述，尚未核对逐笔借款及收现。其“或有负债风险较为可控”评价不作为本次已验证结论。</w:t>
      </w:r>
    </w:p>
    <w:p>
      <w:r>
        <w:t>[ks_econ_e_q1] ks_a_s_q1 PDF5–11：2026Q1合并资产负债表及利润表；PDF3说明原料冬储锁价及增加长期贷款。2026Q1损益与余额原值；季度D&amp;A、资本化利息、借款本金/应计息/租赁拆分仍未披露。 发行人公开季报，未经审计；不证明未来经营或可提款条件。</w:t>
      </w:r>
    </w:p>
    <w:p>
      <w:r>
        <w:t>[ks_econ_e_material] ks_a_s_25 PDF39–41：防水材料收入、成本及五项成本构成，2024/2025元。五项成本逐年加总勾稽防水材料成本；成本金额变化同时受销量、采购价及组合影响。 经审计年报中的经营披露；未将成本减少归因于单一采购价格。</w:t>
      </w:r>
    </w:p>
    <w:p>
      <w:r>
        <w:t>[ks_econ_e_cash_tax] ks_a_s_25 PDF193企业所得税应付；203利息及其他收益；205–206当期/递延所得税与其他经营收现分项。2025合并亏损仍有当期所得税58,386,629.64；所得税期末应付14,216,594.91；其他经营收现含利息、补助及手续费与保证金/受限资金/员工还款等不同性质。 公开经审计年报；未来支付和收益确认按明示条件，不证明未来可收回或可抵扣。</w:t>
      </w:r>
    </w:p>
    <w:p>
      <w:r>
        <w:t>[ks_a_e_bond_metrics] ks_a_s_25 第95—96页，第七节第八项，近两年主要会计数据和财务指标，含跨页续表。发行人列示2025/2024的流动比率、资产负债率、速动比率、EBITDA全部债务比、利息保障倍数、现金利息保障倍数、EBITDA利息保障倍数、贷款偿还率和利息偿付率，原值单列。扣非净利润以万元保留两位小数，与本底稿原元值舍入一致；续表表头仍写期末/上年末，但利息及偿付率为年度指标。该段未给出全部债务、利息及现金保障的具体公式或偿付率总体，不能按名称直接等同研究指标。 发行人正式年报披露；按原表记录，不等于本研究独立验证全部指标定义或逐笔履约；本节属于年报其他信息，财报无保留审计意见不覆盖该节或保证指标公式</w:t>
      </w:r>
    </w:p>
    <w:p>
      <w:r>
        <w:t>[ks_a_e_bond_repayment_claim] ks_a_s_25 第93—95页，可转债发行、无担保、存续变动；第95页四、6（3）及五至七项。第93—94页发行与挂牌、无担保、面值变动及转股价与既有债项记录一致。第95页管理层称综合授信充足、融资快速有效、内生经营现金稳定、募投实施提升盈利，遇回售、赎回或到期可通过自有资金及融资支付本息；同时将大额亏损主要归因于减值并称对生产经营无重大影响。年末除债券外有息债逾期项列不适用，报告期违反规章制度项列否。这是管理层陈述，尚未以银行、合同和项目现金逐笔验证；无担保不表示没有发行人付款责任。 第五项标题为亏损超过上年末净资产10%，正文列归母净利润‑535,342,762.09元、占2025年末公司净资产13.49%；正文期间与标题不同，且公司净资产未在该行明示归母/总权益。 发行人管理层公开陈述；与资金可达性、授信条件、项目进度及实际偿付分别核对；第100页其他信息说明不对未来偿债安排提供审计鉴证</w:t>
      </w:r>
    </w:p>
    <w:p>
      <w:r>
        <w:t>[ks_a_e_external_rating_2025] ks_a_s_25 第95页四、6（2），本年度可转债资信评级。年报引述联合资信2025-06-24跟踪报告（联合〔2025〕5318号）：主体长期信用等级AA、科顺转债AA、展望稳定。这里只记录年报中的历史外部评级事实；不是本研究截止日评级、因素输入、方法校准值或对条件建议的替代。 年报对外部机构历史结论的引述；本条未独立复核该2025评级报告全文</w:t>
      </w:r>
    </w:p>
    <w:p>
      <w:r>
        <w:t>[ks_a_e_project_reported_benefits] ks_a_s_25 第83页募集资金承诺投资项目表，四项建设/升级项目及补流行；表格图像核对。安徽滁州、福建三明、重庆长寿扩产及智能化升级四行，本报告期实现效益和累计实现效益均明列0，预定可使用日期均2028-12-31，是否达到预计效益均列否。补充流动资金另列，其是否达到预计效益为不适用；不能由四项项目效益零推断全部募投资金未产生任何融资成本节约或经营帮助，也不能将这些未披露的帮助当已量化偿债来源。 发行人项目表原披露，不是本研究独立审计项目收益；零为表列值，未将空白替零</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科顺防水科技股份有限公司  |  keshun-public-research-2026-06-30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Arial" w:hAnsi="Arial" w:eastAsia="Microsoft YaHei"/>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Microsoft YaHe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Microsoft YaHe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eastAsia="Microsoft YaHe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