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0D68847">
      <w:pPr>
        <w:pStyle w:val="style0"/>
        <w:rPr>
          <w:lang w:val="en-US"/>
        </w:rPr>
      </w:pPr>
      <w:bookmarkStart w:id="0" w:name="_GoBack"/>
      <w:bookmarkEnd w:id="0"/>
      <w:r>
        <w:rPr>
          <w:lang w:val="en-US"/>
        </w:rPr>
        <w:t>创业计划书 (Business Plan)</w:t>
      </w:r>
    </w:p>
    <w:p w14:paraId="35FC49F0">
      <w:pPr>
        <w:pStyle w:val="style0"/>
        <w:rPr/>
      </w:pPr>
    </w:p>
    <w:p w14:paraId="8CA12400">
      <w:pPr>
        <w:pStyle w:val="style0"/>
        <w:rPr>
          <w:lang w:val="en-US"/>
        </w:rPr>
      </w:pPr>
      <w:r>
        <w:rPr>
          <w:lang w:val="en-US"/>
        </w:rPr>
        <w:t>项目名称： 伏羲能效 (Fuxi Energy)</w:t>
      </w:r>
    </w:p>
    <w:p w14:paraId="5923D6ED">
      <w:pPr>
        <w:pStyle w:val="style0"/>
        <w:rPr>
          <w:lang w:val="en-US"/>
        </w:rPr>
      </w:pPr>
      <w:r>
        <w:rPr>
          <w:lang w:val="en-US"/>
        </w:rPr>
        <w:t>项目定位： 面向工商业的“电-碳”智慧管控与虚拟电厂聚合系统</w:t>
      </w:r>
    </w:p>
    <w:p w14:paraId="1C1F8F4D">
      <w:pPr>
        <w:pStyle w:val="style0"/>
        <w:rPr>
          <w:lang w:val="en-US"/>
        </w:rPr>
      </w:pPr>
      <w:r>
        <w:rPr>
          <w:lang w:val="en-US"/>
        </w:rPr>
        <w:t>申报单位： 伏羲能效科技（xx）有限公司（筹）</w:t>
      </w:r>
    </w:p>
    <w:p w14:paraId="D2C4B1CD">
      <w:pPr>
        <w:pStyle w:val="style0"/>
        <w:rPr>
          <w:lang w:val="en-US"/>
        </w:rPr>
      </w:pPr>
      <w:r>
        <w:rPr>
          <w:lang w:val="en-US"/>
        </w:rPr>
        <w:t>地　　点： 中国 · [您的城市]</w:t>
      </w:r>
    </w:p>
    <w:p w14:paraId="9BB1179E">
      <w:pPr>
        <w:pStyle w:val="style0"/>
        <w:rPr>
          <w:lang w:val="en-US"/>
        </w:rPr>
      </w:pPr>
      <w:r>
        <w:rPr>
          <w:lang w:val="en-US"/>
        </w:rPr>
        <w:t>日　　期： 2025年12月</w:t>
      </w:r>
    </w:p>
    <w:p w14:paraId="BF56A05F">
      <w:pPr>
        <w:pStyle w:val="style0"/>
        <w:rPr>
          <w:lang w:val="en-US"/>
        </w:rPr>
      </w:pPr>
      <w:r>
        <w:rPr>
          <w:lang w:val="en-US"/>
        </w:rPr>
        <w:t>密　　级： [机密] · 仅供投资机构内部审阅</w:t>
      </w:r>
    </w:p>
    <w:p w14:paraId="8DDB6662">
      <w:pPr>
        <w:pStyle w:val="style0"/>
        <w:rPr/>
      </w:pPr>
    </w:p>
    <w:p w14:paraId="1450FA35">
      <w:pPr>
        <w:pStyle w:val="style0"/>
        <w:rPr>
          <w:lang w:val="en-US"/>
        </w:rPr>
      </w:pPr>
      <w:r>
        <w:rPr>
          <w:lang w:val="en-US"/>
        </w:rPr>
        <w:t>第一章 执行摘要 (Executive Summary)</w:t>
      </w:r>
    </w:p>
    <w:p w14:paraId="D102E544">
      <w:pPr>
        <w:pStyle w:val="style0"/>
        <w:rPr>
          <w:lang w:val="en-US"/>
        </w:rPr>
      </w:pPr>
      <w:r>
        <w:rPr>
          <w:lang w:val="en-US"/>
        </w:rPr>
        <w:t>1.1 创业机会：能源数字化转型的历史拐点</w:t>
      </w:r>
    </w:p>
    <w:p w14:paraId="DD7832B1">
      <w:pPr>
        <w:pStyle w:val="style0"/>
        <w:rPr/>
      </w:pPr>
    </w:p>
    <w:p w14:paraId="59419162">
      <w:pPr>
        <w:pStyle w:val="style0"/>
        <w:rPr>
          <w:lang w:val="en-US"/>
        </w:rPr>
      </w:pPr>
      <w:r>
        <w:rPr>
          <w:lang w:val="en-US"/>
        </w:rPr>
        <w:t>2025年，中国能源产业正站在一个前所未有的历史拐点上。</w:t>
      </w:r>
    </w:p>
    <w:p w14:paraId="A5453651">
      <w:pPr>
        <w:pStyle w:val="style0"/>
        <w:rPr>
          <w:lang w:val="en-US"/>
        </w:rPr>
      </w:pPr>
      <w:r>
        <w:rPr>
          <w:lang w:val="en-US"/>
        </w:rPr>
        <w:t>随着“3060”双碳战略的深入实施，以新能源为主体的新型电力系统已初具雏形。然而，这也带来了巨大的供需矛盾：供给侧风光发电的波动性加剧了电网的不稳定性，需求侧电价市场化改革使得工商业用能成本剧烈波动。与此同时，欧盟碳边境调节机制（CBAM）的全面生效，不仅是一道贸易壁垒，更是倒逼中国制造向“绿色制造”转型的集结号。</w:t>
      </w:r>
    </w:p>
    <w:p w14:paraId="EC007F2B">
      <w:pPr>
        <w:pStyle w:val="style0"/>
        <w:rPr/>
      </w:pPr>
    </w:p>
    <w:p w14:paraId="6DDC3F6E">
      <w:pPr>
        <w:pStyle w:val="style0"/>
        <w:rPr>
          <w:lang w:val="en-US"/>
        </w:rPr>
      </w:pPr>
      <w:r>
        <w:rPr>
          <w:lang w:val="en-US"/>
        </w:rPr>
        <w:t>在这一宏观背景下，传统的、粗放的、静态的能源管理模式已彻底失效。工业企业不仅需要“省钱”，更需要“合规”与“安全”。市场迫切呼唤一种能够打通物理电网与数字世界，实现**“主动感知、智能决策、柔性控制”**的下一代能源管理基础设施。</w:t>
      </w:r>
    </w:p>
    <w:p w14:paraId="6D6D7188">
      <w:pPr>
        <w:pStyle w:val="style0"/>
        <w:rPr/>
      </w:pPr>
    </w:p>
    <w:p w14:paraId="50095783">
      <w:pPr>
        <w:pStyle w:val="style0"/>
        <w:rPr>
          <w:lang w:val="en-US"/>
        </w:rPr>
      </w:pPr>
      <w:r>
        <w:rPr>
          <w:lang w:val="en-US"/>
        </w:rPr>
        <w:t>伏羲能效（Fuxi Energy） 正是为解决这一时代痛点而生。我们致力于利用 AIoT（人工智能物联网）与边缘计算技术，构建工业互联网时代的能源大脑，让每一家工厂都能成为智慧的能源节点。</w:t>
      </w:r>
    </w:p>
    <w:p w14:paraId="AF0A035D">
      <w:pPr>
        <w:pStyle w:val="style0"/>
        <w:rPr/>
      </w:pPr>
    </w:p>
    <w:p w14:paraId="A7ED9A27">
      <w:pPr>
        <w:pStyle w:val="style0"/>
        <w:rPr>
          <w:lang w:val="en-US"/>
        </w:rPr>
      </w:pPr>
      <w:r>
        <w:rPr>
          <w:lang w:val="en-US"/>
        </w:rPr>
        <w:t>1.2 产品与解决方案：重新定义工业能效</w:t>
      </w:r>
    </w:p>
    <w:p w14:paraId="2E7AEEA1">
      <w:pPr>
        <w:pStyle w:val="style0"/>
        <w:rPr/>
      </w:pPr>
    </w:p>
    <w:p w14:paraId="0C8C9960">
      <w:pPr>
        <w:pStyle w:val="style0"/>
        <w:rPr>
          <w:lang w:val="en-US"/>
        </w:rPr>
      </w:pPr>
      <w:r>
        <w:rPr>
          <w:lang w:val="en-US"/>
        </w:rPr>
        <w:t>伏羲能效提供一套**“端-边-云”协同**的软硬件一体化解决方案，核心包含三大组件：</w:t>
      </w:r>
    </w:p>
    <w:p w14:paraId="07F7783B">
      <w:pPr>
        <w:pStyle w:val="style0"/>
        <w:rPr/>
      </w:pPr>
    </w:p>
    <w:p w14:paraId="042AA111">
      <w:pPr>
        <w:pStyle w:val="style0"/>
        <w:rPr>
          <w:lang w:val="en-US"/>
        </w:rPr>
      </w:pPr>
      <w:r>
        <w:rPr>
          <w:lang w:val="en-US"/>
        </w:rPr>
        <w:t>Fuxi Edge-Box（边缘智控终端）：这是系统的“神经末梢”。它采用国产化工业级芯片，具备 20kHz 高频暂态采集能力，不仅能看（监测），更能动（控制）。其独创的 Safety-Bypass 物理旁路技术，解决了工业现场“不敢控”的安全顾虑。</w:t>
      </w:r>
    </w:p>
    <w:p w14:paraId="181396CD">
      <w:pPr>
        <w:pStyle w:val="style0"/>
        <w:rPr/>
      </w:pPr>
    </w:p>
    <w:p w14:paraId="F769A3C0">
      <w:pPr>
        <w:pStyle w:val="style0"/>
        <w:rPr>
          <w:lang w:val="en-US"/>
        </w:rPr>
      </w:pPr>
      <w:r>
        <w:rPr>
          <w:lang w:val="en-US"/>
        </w:rPr>
        <w:t>Fuxi Cloud（AI 能源云平台）：这是系统的“大脑”。搭载独家研发的 NILM（非侵入式负荷辨识）算法，仅需在总进线处采集，即可通过电气指纹精准识别下游注塑机、空压机等设备的运行状态，将硬件部署成本降低 70%。</w:t>
      </w:r>
    </w:p>
    <w:p w14:paraId="C15F1CA1">
      <w:pPr>
        <w:pStyle w:val="style0"/>
        <w:rPr/>
      </w:pPr>
    </w:p>
    <w:p w14:paraId="AA3474B1">
      <w:pPr>
        <w:pStyle w:val="style0"/>
        <w:rPr>
          <w:lang w:val="en-US"/>
        </w:rPr>
      </w:pPr>
      <w:r>
        <w:rPr>
          <w:lang w:val="en-US"/>
        </w:rPr>
        <w:t>VPP Interface（虚拟电厂接口）：这是系统的“价值放大器”。它将离散的工商业负荷聚合成可调控的虚拟电厂，实时响应电网调度指令，参与辅助服务市场交易。</w:t>
      </w:r>
    </w:p>
    <w:p w14:paraId="D5831978">
      <w:pPr>
        <w:pStyle w:val="style0"/>
        <w:rPr/>
      </w:pPr>
    </w:p>
    <w:p w14:paraId="9E3E779F">
      <w:pPr>
        <w:pStyle w:val="style0"/>
        <w:rPr>
          <w:lang w:val="en-US"/>
        </w:rPr>
      </w:pPr>
      <w:r>
        <w:rPr>
          <w:lang w:val="en-US"/>
        </w:rPr>
        <w:t>1.3 商业模式：从 SaaS 到 VPP 的三级火箭</w:t>
      </w:r>
    </w:p>
    <w:p w14:paraId="EF664992">
      <w:pPr>
        <w:pStyle w:val="style0"/>
        <w:rPr/>
      </w:pPr>
    </w:p>
    <w:p w14:paraId="3D3944B3">
      <w:pPr>
        <w:pStyle w:val="style0"/>
        <w:rPr>
          <w:lang w:val="en-US"/>
        </w:rPr>
      </w:pPr>
      <w:r>
        <w:rPr>
          <w:lang w:val="en-US"/>
        </w:rPr>
        <w:t>我们摒弃了传统软件公司“卖光盘、收人头费”的低效模式，设计了具有网络效应的增长飞轮：</w:t>
      </w:r>
    </w:p>
    <w:p w14:paraId="D53CB1AB">
      <w:pPr>
        <w:pStyle w:val="style0"/>
        <w:rPr/>
      </w:pPr>
    </w:p>
    <w:p w14:paraId="C339040D">
      <w:pPr>
        <w:pStyle w:val="style0"/>
        <w:rPr>
          <w:lang w:val="en-US"/>
        </w:rPr>
      </w:pPr>
      <w:r>
        <w:rPr>
          <w:lang w:val="en-US"/>
        </w:rPr>
        <w:t>一级火箭（高频入口）：通过高性价比硬件与 NILM 技术降低准入门槛，快速连接海量工商业负荷，建立数据护城河。</w:t>
      </w:r>
    </w:p>
    <w:p w14:paraId="A6B996DA">
      <w:pPr>
        <w:pStyle w:val="style0"/>
        <w:rPr/>
      </w:pPr>
    </w:p>
    <w:p w14:paraId="C334C713">
      <w:pPr>
        <w:pStyle w:val="style0"/>
        <w:rPr>
          <w:lang w:val="en-US"/>
        </w:rPr>
      </w:pPr>
      <w:r>
        <w:rPr>
          <w:lang w:val="en-US"/>
        </w:rPr>
        <w:t>二级火箭（高粘性）：通过 SaaS 服务提供能效优化与碳管理，帮助客户年均节省 15%-20% 电费，建立深度连接与信任。</w:t>
      </w:r>
    </w:p>
    <w:p w14:paraId="49E13668">
      <w:pPr>
        <w:pStyle w:val="style0"/>
        <w:rPr/>
      </w:pPr>
    </w:p>
    <w:p w14:paraId="042DCF05">
      <w:pPr>
        <w:pStyle w:val="style0"/>
        <w:rPr>
          <w:lang w:val="en-US"/>
        </w:rPr>
      </w:pPr>
      <w:r>
        <w:rPr>
          <w:lang w:val="en-US"/>
        </w:rPr>
        <w:t>三级火箭（高爆发）：通过虚拟电厂（VPP）聚合业务，挖掘能源数据的二次价值，从单纯的 B2B 服务商转型为能源资产运营商，实现指数级增长。</w:t>
      </w:r>
    </w:p>
    <w:p w14:paraId="64D704E0">
      <w:pPr>
        <w:pStyle w:val="style0"/>
        <w:rPr/>
      </w:pPr>
    </w:p>
    <w:p w14:paraId="3F68423A">
      <w:pPr>
        <w:pStyle w:val="style0"/>
        <w:rPr>
          <w:lang w:val="en-US"/>
        </w:rPr>
      </w:pPr>
      <w:r>
        <w:rPr>
          <w:lang w:val="en-US"/>
        </w:rPr>
        <w:t>1.4 融资计划与愿景</w:t>
      </w:r>
    </w:p>
    <w:p w14:paraId="FA33DB4F">
      <w:pPr>
        <w:pStyle w:val="style0"/>
        <w:rPr/>
      </w:pPr>
    </w:p>
    <w:p w14:paraId="D3FA92AF">
      <w:pPr>
        <w:pStyle w:val="style0"/>
        <w:rPr>
          <w:lang w:val="en-US"/>
        </w:rPr>
      </w:pPr>
      <w:r>
        <w:rPr>
          <w:lang w:val="en-US"/>
        </w:rPr>
        <w:t>本项目计划启动 天使轮融资 500-800 万元人民币，出让股份 10%-15%。资金将主要用于核心硬件 Edge-Box 的量产、VPP 接口算法的迭代以及长三角地区首批标杆项目的建设。</w:t>
      </w:r>
    </w:p>
    <w:p w14:paraId="F67B0F9B">
      <w:pPr>
        <w:pStyle w:val="style0"/>
        <w:rPr/>
      </w:pPr>
    </w:p>
    <w:p w14:paraId="1740F5C2">
      <w:pPr>
        <w:pStyle w:val="style0"/>
        <w:rPr>
          <w:lang w:val="en-US"/>
        </w:rPr>
      </w:pPr>
      <w:r>
        <w:rPr>
          <w:lang w:val="en-US"/>
        </w:rPr>
        <w:t>我们的愿景是：让每一度电都创造最大价值，让每一克碳都可溯源可控。</w:t>
      </w:r>
    </w:p>
    <w:p w14:paraId="4FB30610">
      <w:pPr>
        <w:pStyle w:val="style0"/>
        <w:rPr/>
      </w:pPr>
    </w:p>
    <w:p w14:paraId="3B9CA457">
      <w:pPr>
        <w:pStyle w:val="style0"/>
        <w:rPr>
          <w:lang w:val="en-US"/>
        </w:rPr>
      </w:pPr>
      <w:r>
        <w:rPr>
          <w:lang w:val="en-US"/>
        </w:rPr>
        <w:t>第二章 公司与团队介绍 (Company Overview)</w:t>
      </w:r>
    </w:p>
    <w:p w14:paraId="5BC02F50">
      <w:pPr>
        <w:pStyle w:val="style0"/>
        <w:rPr>
          <w:lang w:val="en-US"/>
        </w:rPr>
      </w:pPr>
      <w:r>
        <w:rPr>
          <w:lang w:val="en-US"/>
        </w:rPr>
        <w:t>2.1 公司概况</w:t>
      </w:r>
    </w:p>
    <w:p w14:paraId="11B2EB81">
      <w:pPr>
        <w:pStyle w:val="style0"/>
        <w:rPr/>
      </w:pPr>
    </w:p>
    <w:p w14:paraId="6B309F22">
      <w:pPr>
        <w:pStyle w:val="style0"/>
        <w:rPr>
          <w:lang w:val="en-US"/>
        </w:rPr>
      </w:pPr>
      <w:r>
        <w:rPr>
          <w:lang w:val="en-US"/>
        </w:rPr>
        <w:t>伏羲能效科技（xx）有限公司（以下简称“伏羲能效”或“公司”）成立于 [202X] 年，总部位于中国制造业重镇——[您的城市]。公司被认定为科技型中小企业，是一家专注于工业物联网（IIoT）与能源数字化的高科技初创企业。</w:t>
      </w:r>
    </w:p>
    <w:p w14:paraId="950D73B1">
      <w:pPr>
        <w:pStyle w:val="style0"/>
        <w:rPr/>
      </w:pPr>
    </w:p>
    <w:p w14:paraId="1940F37F">
      <w:pPr>
        <w:pStyle w:val="style0"/>
        <w:rPr>
          <w:lang w:val="en-US"/>
        </w:rPr>
      </w:pPr>
      <w:r>
        <w:rPr>
          <w:lang w:val="en-US"/>
        </w:rPr>
        <w:t>公司以“数据驱动能效”为核心理念，深度融合电气工程、嵌入式系统与人工智能三大技术领域，旨在为高耗能工商业用户提供从底层硬件到上层应用的全栈式解决方案。</w:t>
      </w:r>
    </w:p>
    <w:p w14:paraId="EB43E1E8">
      <w:pPr>
        <w:pStyle w:val="style0"/>
        <w:rPr/>
      </w:pPr>
    </w:p>
    <w:p w14:paraId="84B8B2C7">
      <w:pPr>
        <w:pStyle w:val="style0"/>
        <w:rPr>
          <w:lang w:val="en-US"/>
        </w:rPr>
      </w:pPr>
      <w:r>
        <w:rPr>
          <w:lang w:val="en-US"/>
        </w:rPr>
        <w:t>2.2 企业文化与价值观</w:t>
      </w:r>
    </w:p>
    <w:p w14:paraId="3DD05F77">
      <w:pPr>
        <w:pStyle w:val="style0"/>
        <w:rPr/>
      </w:pPr>
    </w:p>
    <w:p w14:paraId="78DD8137">
      <w:pPr>
        <w:pStyle w:val="style0"/>
        <w:rPr>
          <w:lang w:val="en-US"/>
        </w:rPr>
      </w:pPr>
      <w:r>
        <w:rPr>
          <w:lang w:val="en-US"/>
        </w:rPr>
        <w:t>使命 (Mission)：构建连接物理电网与数字世界的能源大脑，赋能工业绿色转型。</w:t>
      </w:r>
    </w:p>
    <w:p w14:paraId="8E3CA3F5">
      <w:pPr>
        <w:pStyle w:val="style0"/>
        <w:rPr/>
      </w:pPr>
    </w:p>
    <w:p w14:paraId="8C602845">
      <w:pPr>
        <w:pStyle w:val="style0"/>
        <w:rPr>
          <w:lang w:val="en-US"/>
        </w:rPr>
      </w:pPr>
      <w:r>
        <w:rPr>
          <w:lang w:val="en-US"/>
        </w:rPr>
        <w:t>愿景 (Vision)：成为中国领先的工业能源“自动驾驶”服务商，服务 10 万+ 工厂，聚合 10GW+ 负荷资源。</w:t>
      </w:r>
    </w:p>
    <w:p w14:paraId="E9AD8FC5">
      <w:pPr>
        <w:pStyle w:val="style0"/>
        <w:rPr/>
      </w:pPr>
    </w:p>
    <w:p w14:paraId="40B8DAFE">
      <w:pPr>
        <w:pStyle w:val="style0"/>
        <w:rPr>
          <w:lang w:val="en-US"/>
        </w:rPr>
      </w:pPr>
      <w:r>
        <w:rPr>
          <w:lang w:val="en-US"/>
        </w:rPr>
        <w:t>价值观 (Values)：</w:t>
      </w:r>
    </w:p>
    <w:p w14:paraId="B131EAC0">
      <w:pPr>
        <w:pStyle w:val="style0"/>
        <w:rPr/>
      </w:pPr>
    </w:p>
    <w:p w14:paraId="F5F618C5">
      <w:pPr>
        <w:pStyle w:val="style0"/>
        <w:rPr>
          <w:lang w:val="en-US"/>
        </w:rPr>
      </w:pPr>
      <w:r>
        <w:rPr>
          <w:lang w:val="en-US"/>
        </w:rPr>
        <w:t>敬畏现场：工业场景容不得半点虚假，我们坚持深入一线，做接地气的产品。</w:t>
      </w:r>
    </w:p>
    <w:p w14:paraId="5E21D8F4">
      <w:pPr>
        <w:pStyle w:val="style0"/>
        <w:rPr/>
      </w:pPr>
    </w:p>
    <w:p w14:paraId="C7844F01">
      <w:pPr>
        <w:pStyle w:val="style0"/>
        <w:rPr>
          <w:lang w:val="en-US"/>
        </w:rPr>
      </w:pPr>
      <w:r>
        <w:rPr>
          <w:lang w:val="en-US"/>
        </w:rPr>
        <w:t>技术信仰：坚信算法与数据的力量，用硬核技术构建护城河。</w:t>
      </w:r>
    </w:p>
    <w:p w14:paraId="D2C102A3">
      <w:pPr>
        <w:pStyle w:val="style0"/>
        <w:rPr/>
      </w:pPr>
    </w:p>
    <w:p w14:paraId="C56C6CCE">
      <w:pPr>
        <w:pStyle w:val="style0"/>
        <w:rPr>
          <w:lang w:val="en-US"/>
        </w:rPr>
      </w:pPr>
      <w:r>
        <w:rPr>
          <w:lang w:val="en-US"/>
        </w:rPr>
        <w:t>长期主义：不赚快钱，专注为客户创造长期价值，与产业共成长。</w:t>
      </w:r>
    </w:p>
    <w:p w14:paraId="F55CCCFE">
      <w:pPr>
        <w:pStyle w:val="style0"/>
        <w:rPr/>
      </w:pPr>
    </w:p>
    <w:p w14:paraId="2762D6A4">
      <w:pPr>
        <w:pStyle w:val="style0"/>
        <w:rPr>
          <w:lang w:val="en-US"/>
        </w:rPr>
      </w:pPr>
      <w:r>
        <w:rPr>
          <w:lang w:val="en-US"/>
        </w:rPr>
        <w:t>2.3 核心团队</w:t>
      </w:r>
    </w:p>
    <w:p w14:paraId="DEEEDBBA">
      <w:pPr>
        <w:pStyle w:val="style0"/>
        <w:rPr/>
      </w:pPr>
    </w:p>
    <w:p w14:paraId="0A7D073A">
      <w:pPr>
        <w:pStyle w:val="style0"/>
        <w:rPr>
          <w:lang w:val="en-US"/>
        </w:rPr>
      </w:pPr>
      <w:r>
        <w:rPr>
          <w:lang w:val="en-US"/>
        </w:rPr>
        <w:t>我们的团队是一支典型的“互补型”创业军团，核心成员均来自行业头部企业，兼具技术深度与商业广度。</w:t>
      </w:r>
    </w:p>
    <w:p w14:paraId="BB8FFBA8">
      <w:pPr>
        <w:pStyle w:val="style0"/>
        <w:rPr/>
      </w:pPr>
    </w:p>
    <w:p w14:paraId="B3BDB37F">
      <w:pPr>
        <w:pStyle w:val="style0"/>
        <w:rPr>
          <w:lang w:val="en-US"/>
        </w:rPr>
      </w:pPr>
      <w:r>
        <w:rPr>
          <w:lang w:val="en-US"/>
        </w:rPr>
        <w:t>创始人/CEO [姓名]：</w:t>
      </w:r>
    </w:p>
    <w:p w14:paraId="46540FD4">
      <w:pPr>
        <w:pStyle w:val="style0"/>
        <w:rPr/>
      </w:pPr>
    </w:p>
    <w:p w14:paraId="831DF594">
      <w:pPr>
        <w:pStyle w:val="style0"/>
        <w:rPr>
          <w:lang w:val="en-US"/>
        </w:rPr>
      </w:pPr>
      <w:r>
        <w:rPr>
          <w:lang w:val="en-US"/>
        </w:rPr>
        <w:t>拥有 12 年电气自动化与能源行业经验。曾任职于 [施耐德/西门子] 等国际电气巨头，担任区域销售总监，主导过累计金额超 2 亿元的能源管理项目落地。</w:t>
      </w:r>
    </w:p>
    <w:p w14:paraId="E2229014">
      <w:pPr>
        <w:pStyle w:val="style0"/>
        <w:rPr/>
      </w:pPr>
    </w:p>
    <w:p w14:paraId="69F7D08C">
      <w:pPr>
        <w:pStyle w:val="style0"/>
        <w:rPr>
          <w:lang w:val="en-US"/>
        </w:rPr>
      </w:pPr>
      <w:r>
        <w:rPr>
          <w:lang w:val="en-US"/>
        </w:rPr>
        <w:t>深谙工业客户心理与决策链条，拥有丰富的长三角工业园区与售电公司渠道资源。</w:t>
      </w:r>
    </w:p>
    <w:p w14:paraId="15FE5FA2">
      <w:pPr>
        <w:pStyle w:val="style0"/>
        <w:rPr/>
      </w:pPr>
    </w:p>
    <w:p w14:paraId="EB9CB4F3">
      <w:pPr>
        <w:pStyle w:val="style0"/>
        <w:rPr>
          <w:lang w:val="en-US"/>
        </w:rPr>
      </w:pPr>
      <w:r>
        <w:rPr>
          <w:lang w:val="en-US"/>
        </w:rPr>
        <w:t>负责公司整体战略制定、融资及关键资源整合。</w:t>
      </w:r>
    </w:p>
    <w:p w14:paraId="049B6B24">
      <w:pPr>
        <w:pStyle w:val="style0"/>
        <w:rPr/>
      </w:pPr>
    </w:p>
    <w:p w14:paraId="7F57773C">
      <w:pPr>
        <w:pStyle w:val="style0"/>
        <w:rPr>
          <w:lang w:val="en-US"/>
        </w:rPr>
      </w:pPr>
      <w:r>
        <w:rPr>
          <w:lang w:val="en-US"/>
        </w:rPr>
        <w:t>联合创始人/CTO [姓名]：</w:t>
      </w:r>
    </w:p>
    <w:p w14:paraId="5F577CFE">
      <w:pPr>
        <w:pStyle w:val="style0"/>
        <w:rPr/>
      </w:pPr>
    </w:p>
    <w:p w14:paraId="A80DB05B">
      <w:pPr>
        <w:pStyle w:val="style0"/>
        <w:rPr>
          <w:lang w:val="en-US"/>
        </w:rPr>
      </w:pPr>
      <w:r>
        <w:rPr>
          <w:lang w:val="en-US"/>
        </w:rPr>
        <w:t>前 [华为/艾默生] 嵌入式系统架构师，拥有 10 年以上的硬软结合研发经验。</w:t>
      </w:r>
    </w:p>
    <w:p w14:paraId="BA41BBB5">
      <w:pPr>
        <w:pStyle w:val="style0"/>
        <w:rPr/>
      </w:pPr>
    </w:p>
    <w:p w14:paraId="70B29093">
      <w:pPr>
        <w:pStyle w:val="style0"/>
        <w:rPr>
          <w:lang w:val="en-US"/>
        </w:rPr>
      </w:pPr>
      <w:r>
        <w:rPr>
          <w:lang w:val="en-US"/>
        </w:rPr>
        <w:t>精通边缘计算、电力电子与高并发物联网平台架构。曾主导研发过百万级连接数的 IoT 平台。</w:t>
      </w:r>
    </w:p>
    <w:p w14:paraId="45F72991">
      <w:pPr>
        <w:pStyle w:val="style0"/>
        <w:rPr/>
      </w:pPr>
    </w:p>
    <w:p w14:paraId="9EDBC9AA">
      <w:pPr>
        <w:pStyle w:val="style0"/>
        <w:rPr>
          <w:lang w:val="en-US"/>
        </w:rPr>
      </w:pPr>
      <w:r>
        <w:rPr>
          <w:lang w:val="en-US"/>
        </w:rPr>
        <w:t>负责产品技术路线规划、核心算法攻关及研发团队管理。</w:t>
      </w:r>
    </w:p>
    <w:p w14:paraId="E833889B">
      <w:pPr>
        <w:pStyle w:val="style0"/>
        <w:rPr/>
      </w:pPr>
    </w:p>
    <w:p w14:paraId="DB8BC415">
      <w:pPr>
        <w:pStyle w:val="style0"/>
        <w:rPr>
          <w:lang w:val="en-US"/>
        </w:rPr>
      </w:pPr>
      <w:r>
        <w:rPr>
          <w:lang w:val="en-US"/>
        </w:rPr>
        <w:t>首席算法科学家 [姓名] (顾问)：</w:t>
      </w:r>
    </w:p>
    <w:p w14:paraId="238C4EA9">
      <w:pPr>
        <w:pStyle w:val="style0"/>
        <w:rPr/>
      </w:pPr>
    </w:p>
    <w:p w14:paraId="3CA248A7">
      <w:pPr>
        <w:pStyle w:val="style0"/>
        <w:rPr>
          <w:lang w:val="en-US"/>
        </w:rPr>
      </w:pPr>
      <w:r>
        <w:rPr>
          <w:lang w:val="en-US"/>
        </w:rPr>
        <w:t>[某知名高校] 电气工程学院教授/博士生导师，研究方向为电力系统负荷预测与优化调度。</w:t>
      </w:r>
    </w:p>
    <w:p w14:paraId="C6DC3264">
      <w:pPr>
        <w:pStyle w:val="style0"/>
        <w:rPr/>
      </w:pPr>
    </w:p>
    <w:p w14:paraId="4ACA71A4">
      <w:pPr>
        <w:pStyle w:val="style0"/>
        <w:rPr>
          <w:lang w:val="en-US"/>
        </w:rPr>
      </w:pPr>
      <w:r>
        <w:rPr>
          <w:lang w:val="en-US"/>
        </w:rPr>
        <w:t>参与过国家电网新一代调度系统的算法设计，拥有深厚的学术背景与算法落地经验。</w:t>
      </w:r>
    </w:p>
    <w:p w14:paraId="6B78C55D">
      <w:pPr>
        <w:pStyle w:val="style0"/>
        <w:rPr/>
      </w:pPr>
    </w:p>
    <w:p w14:paraId="FA65AAF8">
      <w:pPr>
        <w:pStyle w:val="style0"/>
        <w:rPr>
          <w:lang w:val="en-US"/>
        </w:rPr>
      </w:pPr>
      <w:r>
        <w:rPr>
          <w:lang w:val="en-US"/>
        </w:rPr>
        <w:t>2.4 组织架构规划</w:t>
      </w:r>
    </w:p>
    <w:p w14:paraId="8053D77F">
      <w:pPr>
        <w:pStyle w:val="style0"/>
        <w:rPr/>
      </w:pPr>
    </w:p>
    <w:p w14:paraId="91BA2C5E">
      <w:pPr>
        <w:pStyle w:val="style0"/>
        <w:rPr>
          <w:lang w:val="en-US"/>
        </w:rPr>
      </w:pPr>
      <w:r>
        <w:rPr>
          <w:lang w:val="en-US"/>
        </w:rPr>
        <w:t>为确保高效运营，公司初期采用扁平化管理，设立四大核心中心：</w:t>
      </w:r>
    </w:p>
    <w:p w14:paraId="03816E20">
      <w:pPr>
        <w:pStyle w:val="style0"/>
        <w:rPr/>
      </w:pPr>
    </w:p>
    <w:p w14:paraId="8A82B287">
      <w:pPr>
        <w:pStyle w:val="style0"/>
        <w:rPr>
          <w:lang w:val="en-US"/>
        </w:rPr>
      </w:pPr>
      <w:r>
        <w:rPr>
          <w:lang w:val="en-US"/>
        </w:rPr>
        <w:t>产品研发中心 (60%)：下设硬件部（嵌入式/PCB）、软件部（云平台/App）、算法部（AI模型）。这是公司的核心资产。</w:t>
      </w:r>
    </w:p>
    <w:p w14:paraId="6C958594">
      <w:pPr>
        <w:pStyle w:val="style0"/>
        <w:rPr/>
      </w:pPr>
    </w:p>
    <w:p w14:paraId="A7D41249">
      <w:pPr>
        <w:pStyle w:val="style0"/>
        <w:rPr>
          <w:lang w:val="en-US"/>
        </w:rPr>
      </w:pPr>
      <w:r>
        <w:rPr>
          <w:lang w:val="en-US"/>
        </w:rPr>
        <w:t>营销与解决方案中心 (25%)：下设大客户销售部、渠道管理部、售前方案部。负责攻城略地。</w:t>
      </w:r>
    </w:p>
    <w:p w14:paraId="D22989C1">
      <w:pPr>
        <w:pStyle w:val="style0"/>
        <w:rPr/>
      </w:pPr>
    </w:p>
    <w:p w14:paraId="CA603D6B">
      <w:pPr>
        <w:pStyle w:val="style0"/>
        <w:rPr>
          <w:lang w:val="en-US"/>
        </w:rPr>
      </w:pPr>
      <w:r>
        <w:rPr>
          <w:lang w:val="en-US"/>
        </w:rPr>
        <w:t>交付与服务中心 (10%)：下设项目实施部、客户成功部 (CSM)。负责将产品落地并转化为客户口碑。</w:t>
      </w:r>
    </w:p>
    <w:p w14:paraId="30D2A0C0">
      <w:pPr>
        <w:pStyle w:val="style0"/>
        <w:rPr/>
      </w:pPr>
    </w:p>
    <w:p w14:paraId="ACE27FBE">
      <w:pPr>
        <w:pStyle w:val="style0"/>
        <w:rPr>
          <w:lang w:val="en-US"/>
        </w:rPr>
      </w:pPr>
      <w:r>
        <w:rPr>
          <w:lang w:val="en-US"/>
        </w:rPr>
        <w:t>综合管理部 (5%)：财务、HR、行政。</w:t>
      </w:r>
    </w:p>
    <w:p w14:paraId="61D8480E">
      <w:pPr>
        <w:pStyle w:val="style0"/>
        <w:rPr/>
      </w:pPr>
    </w:p>
    <w:p w14:paraId="93B1F3A7">
      <w:pPr>
        <w:pStyle w:val="style0"/>
        <w:rPr>
          <w:lang w:val="en-US"/>
        </w:rPr>
      </w:pPr>
      <w:r>
        <w:rPr>
          <w:lang w:val="en-US"/>
        </w:rPr>
        <w:t>第三章 市场分析 (Market Analysis)</w:t>
      </w:r>
    </w:p>
    <w:p w14:paraId="F527D561">
      <w:pPr>
        <w:pStyle w:val="style0"/>
        <w:rPr>
          <w:lang w:val="en-US"/>
        </w:rPr>
      </w:pPr>
      <w:r>
        <w:rPr>
          <w:lang w:val="en-US"/>
        </w:rPr>
        <w:t>3.1 PESTEL 宏观环境深度分析</w:t>
      </w:r>
    </w:p>
    <w:p w14:paraId="DCCB1097">
      <w:pPr>
        <w:pStyle w:val="style0"/>
        <w:rPr/>
      </w:pPr>
    </w:p>
    <w:p w14:paraId="98B1C78F">
      <w:pPr>
        <w:pStyle w:val="style0"/>
        <w:rPr>
          <w:lang w:val="en-US"/>
        </w:rPr>
      </w:pPr>
      <w:r>
        <w:rPr>
          <w:lang w:val="en-US"/>
        </w:rPr>
        <w:t>3.1.1 政策环境 (Political)</w:t>
      </w:r>
    </w:p>
    <w:p w14:paraId="FD594179">
      <w:pPr>
        <w:pStyle w:val="style0"/>
        <w:rPr/>
      </w:pPr>
    </w:p>
    <w:p w14:paraId="7ABDDE1E">
      <w:pPr>
        <w:pStyle w:val="style0"/>
        <w:rPr>
          <w:lang w:val="en-US"/>
        </w:rPr>
      </w:pPr>
      <w:r>
        <w:rPr>
          <w:lang w:val="en-US"/>
        </w:rPr>
        <w:t>电价改革深化：国家发改委《关于进一步完善分时电价机制的通知》强制要求各地拉大峰谷价差，目前全国已有 19 个省市价差超过 0.7元/kWh。这直接为储能与负荷调节创造了明确的套利空间。</w:t>
      </w:r>
    </w:p>
    <w:p w14:paraId="22C8FCED">
      <w:pPr>
        <w:pStyle w:val="style0"/>
        <w:rPr/>
      </w:pPr>
    </w:p>
    <w:p w14:paraId="949CF3E1">
      <w:pPr>
        <w:pStyle w:val="style0"/>
        <w:rPr>
          <w:lang w:val="en-US"/>
        </w:rPr>
      </w:pPr>
      <w:r>
        <w:rPr>
          <w:lang w:val="en-US"/>
        </w:rPr>
        <w:t>虚拟电厂国策：国家能源局《电力现货市场基本规则》明确了“负荷聚合商”的市场主体地位。各省出台的需求响应实施细则（如江苏、浙江）对毫秒级响应负荷给予最高 5元/kWh 的补贴，政策红利进入兑现期。</w:t>
      </w:r>
    </w:p>
    <w:p w14:paraId="2A6E526F">
      <w:pPr>
        <w:pStyle w:val="style0"/>
        <w:rPr/>
      </w:pPr>
    </w:p>
    <w:p w14:paraId="13245A34">
      <w:pPr>
        <w:pStyle w:val="style0"/>
        <w:rPr>
          <w:lang w:val="en-US"/>
        </w:rPr>
      </w:pPr>
      <w:r>
        <w:rPr>
          <w:lang w:val="en-US"/>
        </w:rPr>
        <w:t>3.1.2 经济环境 (Economic)</w:t>
      </w:r>
    </w:p>
    <w:p w14:paraId="3BE90C8F">
      <w:pPr>
        <w:pStyle w:val="style0"/>
        <w:rPr/>
      </w:pPr>
    </w:p>
    <w:p w14:paraId="D7B0EA0A">
      <w:pPr>
        <w:pStyle w:val="style0"/>
        <w:rPr>
          <w:lang w:val="en-US"/>
        </w:rPr>
      </w:pPr>
      <w:r>
        <w:rPr>
          <w:lang w:val="en-US"/>
        </w:rPr>
        <w:t>制造业降本刚需：当前制造业面临原材料价格波动与人工成本上升的双重压力，净利润率普遍被压缩至 5% 以内。能源成本作为仅次于原材料的第二大成本项（占比 5%-30%），通过数字化手段降低 10% 的电费，直接等于提升 10%-20% 的净利润。</w:t>
      </w:r>
    </w:p>
    <w:p w14:paraId="F9551252">
      <w:pPr>
        <w:pStyle w:val="style0"/>
        <w:rPr/>
      </w:pPr>
    </w:p>
    <w:p w14:paraId="07809BBD">
      <w:pPr>
        <w:pStyle w:val="style0"/>
        <w:rPr>
          <w:lang w:val="en-US"/>
        </w:rPr>
      </w:pPr>
      <w:r>
        <w:rPr>
          <w:lang w:val="en-US"/>
        </w:rPr>
        <w:t>3.1.3 社会环境 (Social)</w:t>
      </w:r>
    </w:p>
    <w:p w14:paraId="DF090423">
      <w:pPr>
        <w:pStyle w:val="style0"/>
        <w:rPr/>
      </w:pPr>
    </w:p>
    <w:p w14:paraId="33DF6AB6">
      <w:pPr>
        <w:pStyle w:val="style0"/>
        <w:rPr>
          <w:lang w:val="en-US"/>
        </w:rPr>
      </w:pPr>
      <w:r>
        <w:rPr>
          <w:lang w:val="en-US"/>
        </w:rPr>
        <w:t>ESG 压力传导：ESG（环境、社会和治理）已成为上市公司的必答题。同时，苹果、特斯拉、宝马等全球链主企业已开始强制要求其供应链（Scope 3）提供精准的碳排放数据。无法提供合规碳数据的供应商将面临被踢出供应链的风险。</w:t>
      </w:r>
    </w:p>
    <w:p w14:paraId="C7C1B08D">
      <w:pPr>
        <w:pStyle w:val="style0"/>
        <w:rPr/>
      </w:pPr>
    </w:p>
    <w:p w14:paraId="85F3CCE2">
      <w:pPr>
        <w:pStyle w:val="style0"/>
        <w:rPr>
          <w:lang w:val="en-US"/>
        </w:rPr>
      </w:pPr>
      <w:r>
        <w:rPr>
          <w:lang w:val="en-US"/>
        </w:rPr>
        <w:t>3.1.4 技术环境 (Technological)</w:t>
      </w:r>
    </w:p>
    <w:p w14:paraId="6C175BED">
      <w:pPr>
        <w:pStyle w:val="style0"/>
        <w:rPr/>
      </w:pPr>
    </w:p>
    <w:p w14:paraId="7A23A53E">
      <w:pPr>
        <w:pStyle w:val="style0"/>
        <w:rPr>
          <w:lang w:val="en-US"/>
        </w:rPr>
      </w:pPr>
      <w:r>
        <w:rPr>
          <w:lang w:val="en-US"/>
        </w:rPr>
        <w:t>边缘算力下沉：随着国产工业级 SoC（如瑞芯微 RK3568）性能的提升与成本下降，复杂的深度学习模型（如 CNN/LSTM）已可运行在百元级的边缘网关上，使得“端侧智能”成为可能。</w:t>
      </w:r>
    </w:p>
    <w:p w14:paraId="BD0F96E5">
      <w:pPr>
        <w:pStyle w:val="style0"/>
        <w:rPr/>
      </w:pPr>
    </w:p>
    <w:p w14:paraId="0ED587D0">
      <w:pPr>
        <w:pStyle w:val="style0"/>
        <w:rPr>
          <w:lang w:val="en-US"/>
        </w:rPr>
      </w:pPr>
      <w:r>
        <w:rPr>
          <w:lang w:val="en-US"/>
        </w:rPr>
        <w:t>3.2 市场规模测算 (TAM/SAM/SOM)</w:t>
      </w:r>
    </w:p>
    <w:p w14:paraId="C76580A5">
      <w:pPr>
        <w:pStyle w:val="style0"/>
        <w:rPr/>
      </w:pPr>
    </w:p>
    <w:p w14:paraId="22A71869">
      <w:pPr>
        <w:pStyle w:val="style0"/>
        <w:rPr>
          <w:lang w:val="en-US"/>
        </w:rPr>
      </w:pPr>
      <w:r>
        <w:rPr>
          <w:lang w:val="en-US"/>
        </w:rPr>
        <w:t>3.2.1 TAM (潜在总市场)</w:t>
      </w:r>
    </w:p>
    <w:p w14:paraId="5985FBFF">
      <w:pPr>
        <w:pStyle w:val="style0"/>
        <w:rPr>
          <w:lang w:val="en-US"/>
        </w:rPr>
      </w:pPr>
      <w:r>
        <w:rPr>
          <w:lang w:val="en-US"/>
        </w:rPr>
        <w:t>根据国家统计局数据，中国规模以上工业企业超过 40 万家，加上各类商业综合体、数据中心、冷链园区，能源数字化改造的潜在标的超过 100 万个。假设平均改造客单价为 5 万元，仅硬件与初次部署市场规模即达 500亿元。叠加每年的 SaaS 服务与运营分润，这是一个万亿级的超级赛道。</w:t>
      </w:r>
    </w:p>
    <w:p w14:paraId="D9E05D58">
      <w:pPr>
        <w:pStyle w:val="style0"/>
        <w:rPr/>
      </w:pPr>
    </w:p>
    <w:p w14:paraId="3D5E0094">
      <w:pPr>
        <w:pStyle w:val="style0"/>
        <w:rPr>
          <w:lang w:val="en-US"/>
        </w:rPr>
      </w:pPr>
      <w:r>
        <w:rPr>
          <w:lang w:val="en-US"/>
        </w:rPr>
        <w:t>3.2.2 SAM (可服务市场)</w:t>
      </w:r>
    </w:p>
    <w:p w14:paraId="3C8FD29D">
      <w:pPr>
        <w:pStyle w:val="style0"/>
        <w:rPr>
          <w:lang w:val="en-US"/>
        </w:rPr>
      </w:pPr>
      <w:r>
        <w:rPr>
          <w:lang w:val="en-US"/>
        </w:rPr>
        <w:t>伏羲能效初期聚焦于长三角、珠三角等工业发达且峰谷电价差大的区域，重点关注注塑、压铸、冷链等高耗能行业。</w:t>
      </w:r>
    </w:p>
    <w:p w14:paraId="DD35CF05">
      <w:pPr>
        <w:pStyle w:val="style0"/>
        <w:rPr/>
      </w:pPr>
    </w:p>
    <w:p w14:paraId="AC913270">
      <w:pPr>
        <w:pStyle w:val="style0"/>
        <w:rPr>
          <w:lang w:val="en-US"/>
        </w:rPr>
      </w:pPr>
      <w:r>
        <w:rPr>
          <w:lang w:val="en-US"/>
        </w:rPr>
        <w:t>全国注塑机存量约 300 万台，涉及工厂约 10 万家。</w:t>
      </w:r>
    </w:p>
    <w:p w14:paraId="E4F0E15F">
      <w:pPr>
        <w:pStyle w:val="style0"/>
        <w:rPr/>
      </w:pPr>
    </w:p>
    <w:p w14:paraId="05012233">
      <w:pPr>
        <w:pStyle w:val="style0"/>
        <w:rPr>
          <w:lang w:val="en-US"/>
        </w:rPr>
      </w:pPr>
      <w:r>
        <w:rPr>
          <w:lang w:val="en-US"/>
        </w:rPr>
        <w:t>全国冷链物流园区及冷库容量超过 2 亿立方米。</w:t>
      </w:r>
    </w:p>
    <w:p w14:paraId="63B2A4A9">
      <w:pPr>
        <w:pStyle w:val="style0"/>
        <w:rPr>
          <w:lang w:val="en-US"/>
        </w:rPr>
      </w:pPr>
      <w:r>
        <w:rPr>
          <w:lang w:val="en-US"/>
        </w:rPr>
        <w:t>预计这部分细分市场的总容量约为 1,000亿元。</w:t>
      </w:r>
    </w:p>
    <w:p w14:paraId="DAF0062C">
      <w:pPr>
        <w:pStyle w:val="style0"/>
        <w:rPr/>
      </w:pPr>
    </w:p>
    <w:p w14:paraId="3297FA44">
      <w:pPr>
        <w:pStyle w:val="style0"/>
        <w:rPr>
          <w:lang w:val="en-US"/>
        </w:rPr>
      </w:pPr>
      <w:r>
        <w:rPr>
          <w:lang w:val="en-US"/>
        </w:rPr>
        <w:t>3.2.3 SOM (可获得市场)</w:t>
      </w:r>
    </w:p>
    <w:p w14:paraId="BFFA7101">
      <w:pPr>
        <w:pStyle w:val="style0"/>
        <w:rPr>
          <w:lang w:val="en-US"/>
        </w:rPr>
      </w:pPr>
      <w:r>
        <w:rPr>
          <w:lang w:val="en-US"/>
        </w:rPr>
        <w:t>作为初创企业，我们要务实地看前 3 年的市场份额。</w:t>
      </w:r>
    </w:p>
    <w:p w14:paraId="1BB20676">
      <w:pPr>
        <w:pStyle w:val="style0"/>
        <w:rPr/>
      </w:pPr>
    </w:p>
    <w:p w14:paraId="1FFC4DB6">
      <w:pPr>
        <w:pStyle w:val="style0"/>
        <w:rPr>
          <w:lang w:val="en-US"/>
        </w:rPr>
      </w:pPr>
      <w:r>
        <w:rPr>
          <w:lang w:val="en-US"/>
        </w:rPr>
        <w:t>目标：3 年内接入 500-1000 家标杆工厂，管理负荷 300MW。</w:t>
      </w:r>
    </w:p>
    <w:p w14:paraId="C0FEADE9">
      <w:pPr>
        <w:pStyle w:val="style0"/>
        <w:rPr/>
      </w:pPr>
    </w:p>
    <w:p w14:paraId="EB5C2602">
      <w:pPr>
        <w:pStyle w:val="style0"/>
        <w:rPr>
          <w:lang w:val="en-US"/>
        </w:rPr>
      </w:pPr>
      <w:r>
        <w:rPr>
          <w:lang w:val="en-US"/>
        </w:rPr>
        <w:t>预计营收规模：5,000万 - 1亿元。</w:t>
      </w:r>
    </w:p>
    <w:p w14:paraId="30A8D8F8">
      <w:pPr>
        <w:pStyle w:val="style0"/>
        <w:rPr/>
      </w:pPr>
    </w:p>
    <w:p w14:paraId="F7E18803">
      <w:pPr>
        <w:pStyle w:val="style0"/>
        <w:rPr>
          <w:lang w:val="en-US"/>
        </w:rPr>
      </w:pPr>
      <w:r>
        <w:rPr>
          <w:lang w:val="en-US"/>
        </w:rPr>
        <w:t>即使只占据 1% 的细分市场，也足以支撑一家独角兽企业的诞生。</w:t>
      </w:r>
    </w:p>
    <w:p w14:paraId="A743BE6E">
      <w:pPr>
        <w:pStyle w:val="style0"/>
        <w:rPr/>
      </w:pPr>
    </w:p>
    <w:p w14:paraId="64F5EBB7">
      <w:pPr>
        <w:pStyle w:val="style0"/>
        <w:rPr>
          <w:lang w:val="en-US"/>
        </w:rPr>
      </w:pPr>
      <w:r>
        <w:rPr>
          <w:lang w:val="en-US"/>
        </w:rPr>
        <w:t>3.3 目标客户画像与需求洞察</w:t>
      </w:r>
    </w:p>
    <w:p w14:paraId="A8FF4FDC">
      <w:pPr>
        <w:pStyle w:val="style0"/>
        <w:rPr/>
      </w:pPr>
    </w:p>
    <w:p w14:paraId="2387379A">
      <w:pPr>
        <w:pStyle w:val="style0"/>
        <w:rPr>
          <w:lang w:val="en-US"/>
        </w:rPr>
      </w:pPr>
      <w:r>
        <w:rPr>
          <w:lang w:val="en-US"/>
        </w:rPr>
        <w:t>我们精准锁定以下三类核心客户：</w:t>
      </w:r>
    </w:p>
    <w:p w14:paraId="92C0F8EB">
      <w:pPr>
        <w:pStyle w:val="style0"/>
        <w:rPr/>
      </w:pPr>
    </w:p>
    <w:p w14:paraId="954E7022">
      <w:pPr>
        <w:pStyle w:val="style0"/>
        <w:rPr>
          <w:lang w:val="en-US"/>
        </w:rPr>
      </w:pPr>
      <w:r>
        <w:rPr>
          <w:lang w:val="en-US"/>
        </w:rPr>
        <w:t>核心现金流客户：中型制造业（注塑/压铸/五金）</w:t>
      </w:r>
    </w:p>
    <w:p w14:paraId="73D08373">
      <w:pPr>
        <w:pStyle w:val="style0"/>
        <w:rPr/>
      </w:pPr>
    </w:p>
    <w:p w14:paraId="D3C96D28">
      <w:pPr>
        <w:pStyle w:val="style0"/>
        <w:rPr>
          <w:lang w:val="en-US"/>
        </w:rPr>
      </w:pPr>
      <w:r>
        <w:rPr>
          <w:lang w:val="en-US"/>
        </w:rPr>
        <w:t>画像：月电费 30万-200万，变压器容量 800kVA-3000kVA。老板直接管理生产。</w:t>
      </w:r>
    </w:p>
    <w:p w14:paraId="C59F723A">
      <w:pPr>
        <w:pStyle w:val="style0"/>
        <w:rPr/>
      </w:pPr>
    </w:p>
    <w:p w14:paraId="69A9C466">
      <w:pPr>
        <w:pStyle w:val="style0"/>
        <w:rPr>
          <w:lang w:val="en-US"/>
        </w:rPr>
      </w:pPr>
      <w:r>
        <w:rPr>
          <w:lang w:val="en-US"/>
        </w:rPr>
        <w:t>痛点：电费太贵，且经常因为订单波动导致“需量申报不准”，被电网罚款（基本电费）。</w:t>
      </w:r>
    </w:p>
    <w:p w14:paraId="E64DC021">
      <w:pPr>
        <w:pStyle w:val="style0"/>
        <w:rPr/>
      </w:pPr>
    </w:p>
    <w:p w14:paraId="039539A7">
      <w:pPr>
        <w:pStyle w:val="style0"/>
        <w:rPr>
          <w:lang w:val="en-US"/>
        </w:rPr>
      </w:pPr>
      <w:r>
        <w:rPr>
          <w:lang w:val="en-US"/>
        </w:rPr>
        <w:t>需求：简单直接的省钱方案，最好不仅能省电量电费，还能省基本电费。</w:t>
      </w:r>
    </w:p>
    <w:p w14:paraId="E19C9002">
      <w:pPr>
        <w:pStyle w:val="style0"/>
        <w:rPr/>
      </w:pPr>
    </w:p>
    <w:p w14:paraId="0FD73A0A">
      <w:pPr>
        <w:pStyle w:val="style0"/>
        <w:rPr>
          <w:lang w:val="en-US"/>
        </w:rPr>
      </w:pPr>
      <w:r>
        <w:rPr>
          <w:lang w:val="en-US"/>
        </w:rPr>
        <w:t>战略资源型客户：冷链仓储与 IDC 数据中心</w:t>
      </w:r>
    </w:p>
    <w:p w14:paraId="BF505708">
      <w:pPr>
        <w:pStyle w:val="style0"/>
        <w:rPr/>
      </w:pPr>
    </w:p>
    <w:p w14:paraId="43AC8720">
      <w:pPr>
        <w:pStyle w:val="style0"/>
        <w:rPr>
          <w:lang w:val="en-US"/>
        </w:rPr>
      </w:pPr>
      <w:r>
        <w:rPr>
          <w:lang w:val="en-US"/>
        </w:rPr>
        <w:t>画像：用电负荷平稳但巨大，空调/制冷设备占比超过 40%。</w:t>
      </w:r>
    </w:p>
    <w:p w14:paraId="BE63FC16">
      <w:pPr>
        <w:pStyle w:val="style0"/>
        <w:rPr/>
      </w:pPr>
    </w:p>
    <w:p w14:paraId="BEFD8B21">
      <w:pPr>
        <w:pStyle w:val="style0"/>
        <w:rPr>
          <w:lang w:val="en-US"/>
        </w:rPr>
      </w:pPr>
      <w:r>
        <w:rPr>
          <w:lang w:val="en-US"/>
        </w:rPr>
        <w:t>痛点：PUE（能源使用效率）考核压力大，政府监管严。</w:t>
      </w:r>
    </w:p>
    <w:p w14:paraId="36178C63">
      <w:pPr>
        <w:pStyle w:val="style0"/>
        <w:rPr/>
      </w:pPr>
    </w:p>
    <w:p w14:paraId="82D72CA0">
      <w:pPr>
        <w:pStyle w:val="style0"/>
        <w:rPr>
          <w:lang w:val="en-US"/>
        </w:rPr>
      </w:pPr>
      <w:r>
        <w:rPr>
          <w:lang w:val="en-US"/>
        </w:rPr>
        <w:t>需求：利用其巨大的“热惯性”（停机 30 分钟温度变化小），作为优质的虚拟电厂调节资源，赚取电网补贴。</w:t>
      </w:r>
    </w:p>
    <w:p w14:paraId="FBEB86CA">
      <w:pPr>
        <w:pStyle w:val="style0"/>
        <w:rPr/>
      </w:pPr>
    </w:p>
    <w:p w14:paraId="E5CA40A8">
      <w:pPr>
        <w:pStyle w:val="style0"/>
        <w:rPr>
          <w:lang w:val="en-US"/>
        </w:rPr>
      </w:pPr>
      <w:r>
        <w:rPr>
          <w:lang w:val="en-US"/>
        </w:rPr>
        <w:t>规模效应客户：工业园区/物业</w:t>
      </w:r>
    </w:p>
    <w:p w14:paraId="00A0429F">
      <w:pPr>
        <w:pStyle w:val="style0"/>
        <w:rPr/>
      </w:pPr>
    </w:p>
    <w:p w14:paraId="A4D1FC43">
      <w:pPr>
        <w:pStyle w:val="style0"/>
        <w:rPr>
          <w:lang w:val="en-US"/>
        </w:rPr>
      </w:pPr>
      <w:r>
        <w:rPr>
          <w:lang w:val="en-US"/>
        </w:rPr>
        <w:t>画像：管理几十甚至上百家租户，且需要应对复杂的转供电计费与碳核查。</w:t>
      </w:r>
    </w:p>
    <w:p w14:paraId="2CFF0AE5">
      <w:pPr>
        <w:pStyle w:val="style0"/>
        <w:rPr/>
      </w:pPr>
    </w:p>
    <w:p w14:paraId="9DFC3894">
      <w:pPr>
        <w:pStyle w:val="style0"/>
        <w:rPr>
          <w:lang w:val="en-US"/>
        </w:rPr>
      </w:pPr>
      <w:r>
        <w:rPr>
          <w:lang w:val="en-US"/>
        </w:rPr>
        <w:t>需求：统一的数字化看板，自动化的抄表与分账系统，以及应对政府检查的碳排报表。</w:t>
      </w:r>
    </w:p>
    <w:p w14:paraId="FBBE3783">
      <w:pPr>
        <w:pStyle w:val="style0"/>
        <w:rPr/>
      </w:pPr>
    </w:p>
    <w:p w14:paraId="F6E73631">
      <w:pPr>
        <w:pStyle w:val="style0"/>
        <w:rPr>
          <w:lang w:val="en-US"/>
        </w:rPr>
      </w:pPr>
      <w:r>
        <w:rPr>
          <w:lang w:val="en-US"/>
        </w:rPr>
        <w:t>第四章 产品与技术方案 (Products &amp; Technology)</w:t>
      </w:r>
    </w:p>
    <w:p w14:paraId="ED9E8D61">
      <w:pPr>
        <w:pStyle w:val="style0"/>
        <w:rPr>
          <w:lang w:val="en-US"/>
        </w:rPr>
      </w:pPr>
      <w:r>
        <w:rPr>
          <w:lang w:val="en-US"/>
        </w:rPr>
        <w:t>4.1 总体技术架构</w:t>
      </w:r>
    </w:p>
    <w:p w14:paraId="C1B45537">
      <w:pPr>
        <w:pStyle w:val="style0"/>
        <w:rPr/>
      </w:pPr>
    </w:p>
    <w:p w14:paraId="95BAC17E">
      <w:pPr>
        <w:pStyle w:val="style0"/>
        <w:rPr>
          <w:lang w:val="en-US"/>
        </w:rPr>
      </w:pPr>
      <w:r>
        <w:rPr>
          <w:lang w:val="en-US"/>
        </w:rPr>
        <w:t>伏羲能效系统采用 Cloud-Edge-End (云-边-端) 分层分布式架构，遵循 IEC 61970/61968 国际标准，确保系统的开放性、安全性与可扩展性。</w:t>
      </w:r>
    </w:p>
    <w:p w14:paraId="A91B381E">
      <w:pPr>
        <w:pStyle w:val="style0"/>
        <w:rPr/>
      </w:pPr>
    </w:p>
    <w:p w14:paraId="F2CE2011">
      <w:pPr>
        <w:pStyle w:val="style0"/>
        <w:rPr>
          <w:lang w:val="en-US"/>
        </w:rPr>
      </w:pPr>
      <w:r>
        <w:rPr>
          <w:lang w:val="en-US"/>
        </w:rPr>
        <w:t>L1 现场感知层：兼容工厂存量的 RS485 智能电表、PLC 控制器，并通过新增的高频互感器采集电压、电流的暂态波形数据。</w:t>
      </w:r>
    </w:p>
    <w:p w14:paraId="ED8C4754">
      <w:pPr>
        <w:pStyle w:val="style0"/>
        <w:rPr/>
      </w:pPr>
    </w:p>
    <w:p w14:paraId="727745DE">
      <w:pPr>
        <w:pStyle w:val="style0"/>
        <w:rPr>
          <w:lang w:val="en-US"/>
        </w:rPr>
      </w:pPr>
      <w:r>
        <w:rPr>
          <w:lang w:val="en-US"/>
        </w:rPr>
        <w:t>L2 边缘计算层：核心硬件 Fuxi Edge-Box。部署在配电柜侧，负责协议解析、数据清洗、本地实时控制。它是系统的“小脑”，确保即使云端断网，现场设备也能依策略安全运行。</w:t>
      </w:r>
    </w:p>
    <w:p w14:paraId="02BCE21A">
      <w:pPr>
        <w:pStyle w:val="style0"/>
        <w:rPr/>
      </w:pPr>
    </w:p>
    <w:p w14:paraId="FEBCE3D3">
      <w:pPr>
        <w:pStyle w:val="style0"/>
        <w:rPr>
          <w:lang w:val="en-US"/>
        </w:rPr>
      </w:pPr>
      <w:r>
        <w:rPr>
          <w:lang w:val="en-US"/>
        </w:rPr>
        <w:t>L3 平台服务层：基于 Kubernetes 的微服务架构。包含 AI 训练中心（负责负荷预测模型训练）、IoT 接入网关（支持亿级连接）、数据中台（InfluxDB 时序数据库）。</w:t>
      </w:r>
    </w:p>
    <w:p w14:paraId="5F76A3E4">
      <w:pPr>
        <w:pStyle w:val="style0"/>
        <w:rPr/>
      </w:pPr>
    </w:p>
    <w:p w14:paraId="A63923CE">
      <w:pPr>
        <w:pStyle w:val="style0"/>
        <w:rPr>
          <w:lang w:val="en-US"/>
        </w:rPr>
      </w:pPr>
      <w:r>
        <w:rPr>
          <w:lang w:val="en-US"/>
        </w:rPr>
        <w:t>L4 业务应用层：提供 Web 端驾驶舱、移动端 App、钉钉/企微集成插件及 VPP 交易终端。</w:t>
      </w:r>
    </w:p>
    <w:p w14:paraId="E62DF1A9">
      <w:pPr>
        <w:pStyle w:val="style0"/>
        <w:rPr/>
      </w:pPr>
    </w:p>
    <w:p w14:paraId="6DDD786B">
      <w:pPr>
        <w:pStyle w:val="style0"/>
        <w:rPr>
          <w:lang w:val="en-US"/>
        </w:rPr>
      </w:pPr>
      <w:r>
        <w:rPr>
          <w:lang w:val="en-US"/>
        </w:rPr>
        <w:t>4.2 核心硬件：伏羲 Edge-Box (边缘智控终端)</w:t>
      </w:r>
    </w:p>
    <w:p w14:paraId="FC488158">
      <w:pPr>
        <w:pStyle w:val="style0"/>
        <w:rPr/>
      </w:pPr>
    </w:p>
    <w:p w14:paraId="65C3F28B">
      <w:pPr>
        <w:pStyle w:val="style0"/>
        <w:rPr>
          <w:lang w:val="en-US"/>
        </w:rPr>
      </w:pPr>
      <w:r>
        <w:rPr>
          <w:lang w:val="en-US"/>
        </w:rPr>
        <w:t>4.2.1 硬件定义</w:t>
      </w:r>
    </w:p>
    <w:p w14:paraId="7B2E089C">
      <w:pPr>
        <w:pStyle w:val="style0"/>
        <w:rPr>
          <w:lang w:val="en-US"/>
        </w:rPr>
      </w:pPr>
      <w:r>
        <w:rPr>
          <w:lang w:val="en-US"/>
        </w:rPr>
        <w:t>这不仅仅是一块电表，而是一台工业级的边缘服务器。它解决了传统电表“算力不足、无法控制”的缺陷。</w:t>
      </w:r>
    </w:p>
    <w:p w14:paraId="70FF0FDD">
      <w:pPr>
        <w:pStyle w:val="style0"/>
        <w:rPr/>
      </w:pPr>
    </w:p>
    <w:p w14:paraId="9FD65CF7">
      <w:pPr>
        <w:pStyle w:val="style0"/>
        <w:rPr>
          <w:lang w:val="en-US"/>
        </w:rPr>
      </w:pPr>
      <w:r>
        <w:rPr>
          <w:lang w:val="en-US"/>
        </w:rPr>
        <w:t>4.2.2 关键技术规格</w:t>
      </w:r>
    </w:p>
    <w:p w14:paraId="8AC53F39">
      <w:pPr>
        <w:pStyle w:val="style0"/>
        <w:rPr/>
      </w:pPr>
    </w:p>
    <w:p w14:paraId="7A9DB5EA">
      <w:pPr>
        <w:pStyle w:val="style0"/>
        <w:rPr>
          <w:lang w:val="en-US"/>
        </w:rPr>
      </w:pPr>
      <w:r>
        <w:rPr>
          <w:lang w:val="en-US"/>
        </w:rPr>
        <w:t>主控芯片：采用国产化工业级 SoC —— 瑞芯微 RK3568（四核 A55，2.0GHz），板载 1TOPS NPU 算力，支持 TensorFlow Lite 模型本地推理。</w:t>
      </w:r>
    </w:p>
    <w:p w14:paraId="03B05716">
      <w:pPr>
        <w:pStyle w:val="style0"/>
        <w:rPr/>
      </w:pPr>
    </w:p>
    <w:p w14:paraId="5F05476D">
      <w:pPr>
        <w:pStyle w:val="style0"/>
        <w:rPr>
          <w:lang w:val="en-US"/>
        </w:rPr>
      </w:pPr>
      <w:r>
        <w:rPr>
          <w:lang w:val="en-US"/>
        </w:rPr>
        <w:t>高频采集：选用 ADI 高精度计量芯片，实现 20kHz 连续采样（每周期 400 个点），可捕捉设备启动瞬间微秒级的电流冲击波形（Inrush Current）。</w:t>
      </w:r>
    </w:p>
    <w:p w14:paraId="D53F5A12">
      <w:pPr>
        <w:pStyle w:val="style0"/>
        <w:rPr/>
      </w:pPr>
    </w:p>
    <w:p w14:paraId="E5735446">
      <w:pPr>
        <w:pStyle w:val="style0"/>
        <w:rPr>
          <w:lang w:val="en-US"/>
        </w:rPr>
      </w:pPr>
      <w:r>
        <w:rPr>
          <w:lang w:val="en-US"/>
        </w:rPr>
        <w:t>物理旁路 (Safety-Bypass)：独创的安全机制。硬件内置常闭（NC）继电器旁路。当看门狗 (Watchdog) 监测到系统死机、断电或程序跑飞时，旁路电路在 &lt;10ms 内自动吸合，恢复市电直供，确保工厂生产 0风险。</w:t>
      </w:r>
    </w:p>
    <w:p w14:paraId="9706B12E">
      <w:pPr>
        <w:pStyle w:val="style0"/>
        <w:rPr/>
      </w:pPr>
    </w:p>
    <w:p w14:paraId="A8A6CE0E">
      <w:pPr>
        <w:pStyle w:val="style0"/>
        <w:rPr>
          <w:lang w:val="en-US"/>
        </w:rPr>
      </w:pPr>
      <w:r>
        <w:rPr>
          <w:lang w:val="en-US"/>
        </w:rPr>
        <w:t>工业级防护：PCB 三防漆涂覆，IP65 防护等级，支持 -40℃~85℃ 宽温工作，满足 4kV 浪涌防护标准。</w:t>
      </w:r>
    </w:p>
    <w:p w14:paraId="AEC55302">
      <w:pPr>
        <w:pStyle w:val="style0"/>
        <w:rPr/>
      </w:pPr>
    </w:p>
    <w:p w14:paraId="E4BE669C">
      <w:pPr>
        <w:pStyle w:val="style0"/>
        <w:rPr>
          <w:lang w:val="en-US"/>
        </w:rPr>
      </w:pPr>
      <w:r>
        <w:rPr>
          <w:lang w:val="en-US"/>
        </w:rPr>
        <w:t>4.3 核心软件：伏羲 AI 能源大脑</w:t>
      </w:r>
    </w:p>
    <w:p w14:paraId="EA38FBB3">
      <w:pPr>
        <w:pStyle w:val="style0"/>
        <w:rPr/>
      </w:pPr>
    </w:p>
    <w:p w14:paraId="521648FA">
      <w:pPr>
        <w:pStyle w:val="style0"/>
        <w:rPr>
          <w:lang w:val="en-US"/>
        </w:rPr>
      </w:pPr>
      <w:r>
        <w:rPr>
          <w:lang w:val="en-US"/>
        </w:rPr>
        <w:t>4.3.1 NILM 非侵入式负荷辨识算法 (V2.0)</w:t>
      </w:r>
    </w:p>
    <w:p w14:paraId="52CD69FC">
      <w:pPr>
        <w:pStyle w:val="style0"/>
        <w:rPr/>
      </w:pPr>
    </w:p>
    <w:p w14:paraId="066B3485">
      <w:pPr>
        <w:pStyle w:val="style0"/>
        <w:rPr>
          <w:lang w:val="en-US"/>
        </w:rPr>
      </w:pPr>
      <w:r>
        <w:rPr>
          <w:lang w:val="en-US"/>
        </w:rPr>
        <w:t>原理：利用边缘端采集的高频 V-I 轨迹（电压-电流轨迹图）和谐波特征，结合 CNN-LSTM 混合神经网络，提取不同设备的电气特征指纹。</w:t>
      </w:r>
    </w:p>
    <w:p w14:paraId="825E74B7">
      <w:pPr>
        <w:pStyle w:val="style0"/>
        <w:rPr/>
      </w:pPr>
    </w:p>
    <w:p w14:paraId="1893D65D">
      <w:pPr>
        <w:pStyle w:val="style0"/>
        <w:rPr>
          <w:lang w:val="en-US"/>
        </w:rPr>
      </w:pPr>
      <w:r>
        <w:rPr>
          <w:lang w:val="en-US"/>
        </w:rPr>
        <w:t>价值：在总进线处安装一个终端，即可识别下游 10-20 台 主要设备的运行状态（开/关/待机）及能耗占比。</w:t>
      </w:r>
    </w:p>
    <w:p w14:paraId="ACE9AA60">
      <w:pPr>
        <w:pStyle w:val="style0"/>
        <w:rPr/>
      </w:pPr>
    </w:p>
    <w:p w14:paraId="F0D0F4C3">
      <w:pPr>
        <w:pStyle w:val="style0"/>
        <w:rPr>
          <w:lang w:val="en-US"/>
        </w:rPr>
      </w:pPr>
      <w:r>
        <w:rPr>
          <w:lang w:val="en-US"/>
        </w:rPr>
        <w:t>壁垒：伏羲团队已建立包含海天注塑机、阿特拉斯空压机、格力中央空调等 300+种 常见工业设备的电气指纹库。相比传统“一设备一表”方案，硬件部署成本降低 70%。</w:t>
      </w:r>
    </w:p>
    <w:p w14:paraId="3E2A84C4">
      <w:pPr>
        <w:pStyle w:val="style0"/>
        <w:rPr/>
      </w:pPr>
    </w:p>
    <w:p w14:paraId="110EDE2C">
      <w:pPr>
        <w:pStyle w:val="style0"/>
        <w:rPr>
          <w:lang w:val="en-US"/>
        </w:rPr>
      </w:pPr>
      <w:r>
        <w:rPr>
          <w:lang w:val="en-US"/>
        </w:rPr>
        <w:t>4.3.2 多目标柔性调度算法</w:t>
      </w:r>
    </w:p>
    <w:p w14:paraId="AEC15A51">
      <w:pPr>
        <w:pStyle w:val="style0"/>
        <w:rPr>
          <w:lang w:val="en-US"/>
        </w:rPr>
      </w:pPr>
      <w:r>
        <w:rPr>
          <w:lang w:val="en-US"/>
        </w:rPr>
        <w:t>系统不再是简单的“定时开关”，而是基于多目标优化的动态调度：</w:t>
      </w:r>
    </w:p>
    <w:p w14:paraId="BF3FDDFA">
      <w:pPr>
        <w:pStyle w:val="style0"/>
        <w:rPr/>
      </w:pPr>
    </w:p>
    <w:p w14:paraId="40BB24B4">
      <w:pPr>
        <w:pStyle w:val="style0"/>
        <w:rPr>
          <w:lang w:val="en-US"/>
        </w:rPr>
      </w:pPr>
      <w:r>
        <w:rPr>
          <w:lang w:val="en-US"/>
        </w:rPr>
        <w:t>输入：实时电价、光伏预测出力、生产订单优先级（ERP数据）、设备健康度。</w:t>
      </w:r>
    </w:p>
    <w:p w14:paraId="04C1D90B">
      <w:pPr>
        <w:pStyle w:val="style0"/>
        <w:rPr/>
      </w:pPr>
    </w:p>
    <w:p w14:paraId="D4C21D45">
      <w:pPr>
        <w:pStyle w:val="style0"/>
        <w:rPr>
          <w:lang w:val="en-US"/>
        </w:rPr>
      </w:pPr>
      <w:r>
        <w:rPr>
          <w:lang w:val="en-US"/>
        </w:rPr>
        <w:t>目标：</w:t>
      </w:r>
    </w:p>
    <w:p w14:paraId="FA112106">
      <w:pPr>
        <w:pStyle w:val="style0"/>
        <w:rPr>
          <w:lang w:val="en-US"/>
        </w:rPr>
      </w:pPr>
      <w:r>
        <w:rPr>
          <w:lang w:val="en-US"/>
        </w:rPr>
        <w:t>𝑀</w:t>
      </w:r>
    </w:p>
    <w:p w14:paraId="AB68F095">
      <w:pPr>
        <w:pStyle w:val="style0"/>
        <w:rPr>
          <w:lang w:val="en-US"/>
        </w:rPr>
      </w:pPr>
      <w:r>
        <w:rPr>
          <w:lang w:val="en-US"/>
        </w:rPr>
        <w:t>𝑖</w:t>
      </w:r>
    </w:p>
    <w:p w14:paraId="5660A221">
      <w:pPr>
        <w:pStyle w:val="style0"/>
        <w:rPr>
          <w:lang w:val="en-US"/>
        </w:rPr>
      </w:pPr>
      <w:r>
        <w:rPr>
          <w:lang w:val="en-US"/>
        </w:rPr>
        <w:t>𝑛</w:t>
      </w:r>
    </w:p>
    <w:p w14:paraId="E05DD1F6">
      <w:pPr>
        <w:pStyle w:val="style0"/>
        <w:rPr>
          <w:lang w:val="en-US"/>
        </w:rPr>
      </w:pPr>
      <w:r>
        <w:rPr>
          <w:lang w:val="en-US"/>
        </w:rPr>
        <w:t>(</w:t>
      </w:r>
    </w:p>
    <w:p w14:paraId="39ECDAF8">
      <w:pPr>
        <w:pStyle w:val="style0"/>
        <w:rPr>
          <w:lang w:val="en-US"/>
        </w:rPr>
      </w:pPr>
      <w:r>
        <w:rPr>
          <w:lang w:val="en-US"/>
        </w:rPr>
        <w:t>电费成本</w:t>
      </w:r>
    </w:p>
    <w:p w14:paraId="96FEC74E">
      <w:pPr>
        <w:pStyle w:val="style0"/>
        <w:rPr>
          <w:lang w:val="en-US"/>
        </w:rPr>
      </w:pPr>
      <w:r>
        <w:rPr>
          <w:lang w:val="en-US"/>
        </w:rPr>
        <w:t>+</w:t>
      </w:r>
    </w:p>
    <w:p w14:paraId="44AD15CF">
      <w:pPr>
        <w:pStyle w:val="style0"/>
        <w:rPr>
          <w:lang w:val="en-US"/>
        </w:rPr>
      </w:pPr>
      <w:r>
        <w:rPr>
          <w:lang w:val="en-US"/>
        </w:rPr>
        <w:t>碳排放成本</w:t>
      </w:r>
    </w:p>
    <w:p w14:paraId="B030A679">
      <w:pPr>
        <w:pStyle w:val="style0"/>
        <w:rPr>
          <w:lang w:val="en-US"/>
        </w:rPr>
      </w:pPr>
      <w:r>
        <w:rPr>
          <w:lang w:val="en-US"/>
        </w:rPr>
        <w:t>+</w:t>
      </w:r>
    </w:p>
    <w:p w14:paraId="2FBF77D4">
      <w:pPr>
        <w:pStyle w:val="style0"/>
        <w:rPr>
          <w:lang w:val="en-US"/>
        </w:rPr>
      </w:pPr>
      <w:r>
        <w:rPr>
          <w:lang w:val="en-US"/>
        </w:rPr>
        <w:t>设备折损成本</w:t>
      </w:r>
    </w:p>
    <w:p w14:paraId="7E301C2F">
      <w:pPr>
        <w:pStyle w:val="style0"/>
        <w:rPr>
          <w:lang w:val="en-US"/>
        </w:rPr>
      </w:pPr>
      <w:r>
        <w:rPr>
          <w:lang w:val="en-US"/>
        </w:rPr>
        <w:t>)</w:t>
      </w:r>
    </w:p>
    <w:p w14:paraId="656AC259">
      <w:pPr>
        <w:pStyle w:val="style0"/>
        <w:rPr>
          <w:lang w:val="en-US"/>
        </w:rPr>
      </w:pPr>
      <w:r>
        <w:rPr>
          <w:lang w:val="en-US"/>
        </w:rPr>
        <w:t>Min(电费成本+碳排放成本+设备折损成本)</w:t>
      </w:r>
    </w:p>
    <w:p w14:paraId="4604DB84">
      <w:pPr>
        <w:pStyle w:val="style0"/>
        <w:rPr>
          <w:lang w:val="en-US"/>
        </w:rPr>
      </w:pPr>
      <w:r>
        <w:rPr>
          <w:lang w:val="en-US"/>
        </w:rPr>
        <w:t>。</w:t>
      </w:r>
    </w:p>
    <w:p w14:paraId="909258A1">
      <w:pPr>
        <w:pStyle w:val="style0"/>
        <w:rPr/>
      </w:pPr>
    </w:p>
    <w:p w14:paraId="B6A1088A">
      <w:pPr>
        <w:pStyle w:val="style0"/>
        <w:rPr>
          <w:lang w:val="en-US"/>
        </w:rPr>
      </w:pPr>
      <w:r>
        <w:rPr>
          <w:lang w:val="en-US"/>
        </w:rPr>
        <w:t>输出：最优启停时间表、储能充放电策略、空调设定温度序列。</w:t>
      </w:r>
    </w:p>
    <w:p w14:paraId="9D7133E3">
      <w:pPr>
        <w:pStyle w:val="style0"/>
        <w:rPr/>
      </w:pPr>
    </w:p>
    <w:p w14:paraId="3F5363F6">
      <w:pPr>
        <w:pStyle w:val="style0"/>
        <w:rPr>
          <w:lang w:val="en-US"/>
        </w:rPr>
      </w:pPr>
      <w:r>
        <w:rPr>
          <w:lang w:val="en-US"/>
        </w:rPr>
        <w:t>第五章 商业模式与盈利模型 (Business Model)</w:t>
      </w:r>
    </w:p>
    <w:p w14:paraId="F09C1434">
      <w:pPr>
        <w:pStyle w:val="style0"/>
        <w:rPr>
          <w:lang w:val="en-US"/>
        </w:rPr>
      </w:pPr>
      <w:r>
        <w:rPr>
          <w:lang w:val="en-US"/>
        </w:rPr>
        <w:t>5.1 漏斗式收入结构设计</w:t>
      </w:r>
    </w:p>
    <w:p w14:paraId="BD19EE77">
      <w:pPr>
        <w:pStyle w:val="style0"/>
        <w:rPr/>
      </w:pPr>
    </w:p>
    <w:p w14:paraId="93AADBBC">
      <w:pPr>
        <w:pStyle w:val="style0"/>
        <w:rPr>
          <w:lang w:val="en-US"/>
        </w:rPr>
      </w:pPr>
      <w:r>
        <w:rPr>
          <w:lang w:val="en-US"/>
        </w:rPr>
        <w:t>我们设计了“漏斗式”的三级盈利模式，逐步做大客户全生命周期价值（LTV）：</w:t>
      </w:r>
    </w:p>
    <w:p w14:paraId="1C27CE43">
      <w:pPr>
        <w:pStyle w:val="style0"/>
        <w:rPr/>
      </w:pPr>
    </w:p>
    <w:p w14:paraId="039417CA">
      <w:pPr>
        <w:pStyle w:val="style0"/>
        <w:rPr>
          <w:lang w:val="en-US"/>
        </w:rPr>
      </w:pPr>
      <w:r>
        <w:rPr>
          <w:lang w:val="en-US"/>
        </w:rPr>
        <w:t>Level 1：连接层 (Capex) - 硬件销售</w:t>
      </w:r>
    </w:p>
    <w:p w14:paraId="2703DB8C">
      <w:pPr>
        <w:pStyle w:val="style0"/>
        <w:rPr/>
      </w:pPr>
    </w:p>
    <w:p w14:paraId="8B333329">
      <w:pPr>
        <w:pStyle w:val="style0"/>
        <w:rPr>
          <w:lang w:val="en-US"/>
        </w:rPr>
      </w:pPr>
      <w:r>
        <w:rPr>
          <w:lang w:val="en-US"/>
        </w:rPr>
        <w:t>产品：Edge-Box、传感器、智能空开。</w:t>
      </w:r>
    </w:p>
    <w:p w14:paraId="FB60996C">
      <w:pPr>
        <w:pStyle w:val="style0"/>
        <w:rPr/>
      </w:pPr>
    </w:p>
    <w:p w14:paraId="7A9223DF">
      <w:pPr>
        <w:pStyle w:val="style0"/>
        <w:rPr>
          <w:lang w:val="en-US"/>
        </w:rPr>
      </w:pPr>
      <w:r>
        <w:rPr>
          <w:lang w:val="en-US"/>
        </w:rPr>
        <w:t>策略：硬件毛利控制在 35%-40%，以高性价比快速铺量，抢占负荷入口。对于标杆客户，甚至可以采用“0元购”模式（硬件免费，服务费溢价）。</w:t>
      </w:r>
    </w:p>
    <w:p w14:paraId="888D751A">
      <w:pPr>
        <w:pStyle w:val="style0"/>
        <w:rPr/>
      </w:pPr>
    </w:p>
    <w:p w14:paraId="09B45F3C">
      <w:pPr>
        <w:pStyle w:val="style0"/>
        <w:rPr>
          <w:lang w:val="en-US"/>
        </w:rPr>
      </w:pPr>
      <w:r>
        <w:rPr>
          <w:lang w:val="en-US"/>
        </w:rPr>
        <w:t>Level 2：服务层 (Opex) - SaaS 订阅</w:t>
      </w:r>
    </w:p>
    <w:p w14:paraId="19890C55">
      <w:pPr>
        <w:pStyle w:val="style0"/>
        <w:rPr/>
      </w:pPr>
    </w:p>
    <w:p w14:paraId="B03F7A7C">
      <w:pPr>
        <w:pStyle w:val="style0"/>
        <w:rPr>
          <w:lang w:val="en-US"/>
        </w:rPr>
      </w:pPr>
      <w:r>
        <w:rPr>
          <w:lang w:val="en-US"/>
        </w:rPr>
        <w:t>产品：基础数据看板免费；高级版（含能效诊断报告、碳核查报告、设备健康预警）收费。</w:t>
      </w:r>
    </w:p>
    <w:p w14:paraId="12B42EDF">
      <w:pPr>
        <w:pStyle w:val="style0"/>
        <w:rPr/>
      </w:pPr>
    </w:p>
    <w:p w14:paraId="A78B1EB9">
      <w:pPr>
        <w:pStyle w:val="style0"/>
        <w:rPr>
          <w:lang w:val="en-US"/>
        </w:rPr>
      </w:pPr>
      <w:r>
        <w:rPr>
          <w:lang w:val="en-US"/>
        </w:rPr>
        <w:t>策略：按年收取，标准定价 1.98万 - 3.98万元/年/厂。这是公司稳定的现金流来源。</w:t>
      </w:r>
    </w:p>
    <w:p w14:paraId="3DFC7C23">
      <w:pPr>
        <w:pStyle w:val="style0"/>
        <w:rPr/>
      </w:pPr>
    </w:p>
    <w:p w14:paraId="4E112C45">
      <w:pPr>
        <w:pStyle w:val="style0"/>
        <w:rPr>
          <w:lang w:val="en-US"/>
        </w:rPr>
      </w:pPr>
      <w:r>
        <w:rPr>
          <w:lang w:val="en-US"/>
        </w:rPr>
        <w:t>Level 3：变现层 (Revenue Share) - 能源运营</w:t>
      </w:r>
    </w:p>
    <w:p w14:paraId="C83EB8FB">
      <w:pPr>
        <w:pStyle w:val="style0"/>
        <w:rPr/>
      </w:pPr>
    </w:p>
    <w:p w14:paraId="DAB24A3F">
      <w:pPr>
        <w:pStyle w:val="style0"/>
        <w:rPr>
          <w:lang w:val="en-US"/>
        </w:rPr>
      </w:pPr>
      <w:r>
        <w:rPr>
          <w:lang w:val="en-US"/>
        </w:rPr>
        <w:t>需量优化分润：帮助客户通过削峰填谷避免的“基本电费罚款”，我方抽取 30%。</w:t>
      </w:r>
    </w:p>
    <w:p w14:paraId="DA6F1C4D">
      <w:pPr>
        <w:pStyle w:val="style0"/>
        <w:rPr/>
      </w:pPr>
    </w:p>
    <w:p w14:paraId="A4F70F0D">
      <w:pPr>
        <w:pStyle w:val="style0"/>
        <w:rPr>
          <w:lang w:val="en-US"/>
        </w:rPr>
      </w:pPr>
      <w:r>
        <w:rPr>
          <w:lang w:val="en-US"/>
        </w:rPr>
        <w:t>VPP 辅助服务分润：聚合客户负荷参与电网调峰，获得的补贴收益与客户 5:5 分成。</w:t>
      </w:r>
    </w:p>
    <w:p w14:paraId="E942774C">
      <w:pPr>
        <w:pStyle w:val="style0"/>
        <w:rPr/>
      </w:pPr>
    </w:p>
    <w:p w14:paraId="2109EEAD">
      <w:pPr>
        <w:pStyle w:val="style0"/>
        <w:rPr>
          <w:lang w:val="en-US"/>
        </w:rPr>
      </w:pPr>
      <w:r>
        <w:rPr>
          <w:lang w:val="en-US"/>
        </w:rPr>
        <w:t>策略：这是公司未来的爆发增长点，随着接入负荷规模的扩大，边际成本趋近于零。</w:t>
      </w:r>
    </w:p>
    <w:p w14:paraId="5724CCB6">
      <w:pPr>
        <w:pStyle w:val="style0"/>
        <w:rPr/>
      </w:pPr>
    </w:p>
    <w:p w14:paraId="FC9A00AC">
      <w:pPr>
        <w:pStyle w:val="style0"/>
        <w:rPr>
          <w:lang w:val="en-US"/>
        </w:rPr>
      </w:pPr>
      <w:r>
        <w:rPr>
          <w:lang w:val="en-US"/>
        </w:rPr>
        <w:t>5.2 单体经济模型 (Unit Economics)</w:t>
      </w:r>
    </w:p>
    <w:p w14:paraId="971A0851">
      <w:pPr>
        <w:pStyle w:val="style0"/>
        <w:rPr/>
      </w:pPr>
    </w:p>
    <w:p w14:paraId="A3ADC253">
      <w:pPr>
        <w:pStyle w:val="style0"/>
        <w:rPr>
          <w:lang w:val="en-US"/>
        </w:rPr>
      </w:pPr>
      <w:r>
        <w:rPr>
          <w:lang w:val="en-US"/>
        </w:rPr>
        <w:t>(以江苏某典型 2000kVA 变压器注塑厂为例)</w:t>
      </w:r>
    </w:p>
    <w:p w14:paraId="8CFDD1D3">
      <w:pPr>
        <w:pStyle w:val="style0"/>
        <w:rPr/>
      </w:pPr>
    </w:p>
    <w:p w14:paraId="A4193B37">
      <w:pPr>
        <w:pStyle w:val="style0"/>
        <w:rPr>
          <w:lang w:val="en-US"/>
        </w:rPr>
      </w:pPr>
      <w:r>
        <w:rPr>
          <w:lang w:val="en-US"/>
        </w:rPr>
        <w:t>获客成本 (CAC)：</w:t>
      </w:r>
    </w:p>
    <w:p w14:paraId="60143CFF">
      <w:pPr>
        <w:pStyle w:val="style0"/>
        <w:rPr/>
      </w:pPr>
    </w:p>
    <w:p w14:paraId="6D6B2788">
      <w:pPr>
        <w:pStyle w:val="style0"/>
        <w:rPr>
          <w:lang w:val="en-US"/>
        </w:rPr>
      </w:pPr>
      <w:r>
        <w:rPr>
          <w:lang w:val="en-US"/>
        </w:rPr>
        <w:t>销售提成 + 渠道佣金 + 差旅 + 营销摊销 ≈ 1.5 万元。</w:t>
      </w:r>
    </w:p>
    <w:p w14:paraId="8127700B">
      <w:pPr>
        <w:pStyle w:val="style0"/>
        <w:rPr/>
      </w:pPr>
    </w:p>
    <w:p w14:paraId="DEA37D5B">
      <w:pPr>
        <w:pStyle w:val="style0"/>
        <w:rPr>
          <w:lang w:val="en-US"/>
        </w:rPr>
      </w:pPr>
      <w:r>
        <w:rPr>
          <w:lang w:val="en-US"/>
        </w:rPr>
        <w:t>客户生命周期价值 (LTV - 5年)：</w:t>
      </w:r>
    </w:p>
    <w:p w14:paraId="971485FD">
      <w:pPr>
        <w:pStyle w:val="style0"/>
        <w:rPr/>
      </w:pPr>
    </w:p>
    <w:p w14:paraId="F48B0130">
      <w:pPr>
        <w:pStyle w:val="style0"/>
        <w:rPr>
          <w:lang w:val="en-US"/>
        </w:rPr>
      </w:pPr>
      <w:r>
        <w:rPr>
          <w:lang w:val="en-US"/>
        </w:rPr>
        <w:t>硬件毛利：4.0 万元（一次性）。</w:t>
      </w:r>
    </w:p>
    <w:p w14:paraId="7AC58B95">
      <w:pPr>
        <w:pStyle w:val="style0"/>
        <w:rPr/>
      </w:pPr>
    </w:p>
    <w:p w14:paraId="E1CBBFE1">
      <w:pPr>
        <w:pStyle w:val="style0"/>
        <w:rPr>
          <w:lang w:val="en-US"/>
        </w:rPr>
      </w:pPr>
      <w:r>
        <w:rPr>
          <w:lang w:val="en-US"/>
        </w:rPr>
        <w:t>SaaS 毛利：2万/年 x 4年 = 8.0 万元。</w:t>
      </w:r>
    </w:p>
    <w:p w14:paraId="6DA83E2D">
      <w:pPr>
        <w:pStyle w:val="style0"/>
        <w:rPr/>
      </w:pPr>
    </w:p>
    <w:p w14:paraId="47A4D065">
      <w:pPr>
        <w:pStyle w:val="style0"/>
        <w:rPr>
          <w:lang w:val="en-US"/>
        </w:rPr>
      </w:pPr>
      <w:r>
        <w:rPr>
          <w:lang w:val="en-US"/>
        </w:rPr>
        <w:t>运营分润：(需量优化 5万 + VPP补贴 3万) x 50%分成 x 5年 = 20.0 万元。</w:t>
      </w:r>
    </w:p>
    <w:p w14:paraId="0EF94690">
      <w:pPr>
        <w:pStyle w:val="style0"/>
        <w:rPr/>
      </w:pPr>
    </w:p>
    <w:p w14:paraId="1119B0E4">
      <w:pPr>
        <w:pStyle w:val="style0"/>
        <w:rPr>
          <w:lang w:val="en-US"/>
        </w:rPr>
      </w:pPr>
      <w:r>
        <w:rPr>
          <w:lang w:val="en-US"/>
        </w:rPr>
        <w:t>LTV 总计 ≈ 32.0 万元。</w:t>
      </w:r>
    </w:p>
    <w:p w14:paraId="D5D5F436">
      <w:pPr>
        <w:pStyle w:val="style0"/>
        <w:rPr/>
      </w:pPr>
    </w:p>
    <w:p w14:paraId="971F902A">
      <w:pPr>
        <w:pStyle w:val="style0"/>
        <w:rPr>
          <w:lang w:val="en-US"/>
        </w:rPr>
      </w:pPr>
      <w:r>
        <w:rPr>
          <w:lang w:val="en-US"/>
        </w:rPr>
        <w:t>投入产出比 (ROI)：</w:t>
      </w:r>
    </w:p>
    <w:p w14:paraId="20033356">
      <w:pPr>
        <w:pStyle w:val="style0"/>
        <w:rPr/>
      </w:pPr>
    </w:p>
    <w:p w14:paraId="66DB3F49">
      <w:pPr>
        <w:pStyle w:val="style0"/>
        <w:rPr>
          <w:lang w:val="en-US"/>
        </w:rPr>
      </w:pPr>
      <w:r>
        <w:rPr>
          <w:lang w:val="en-US"/>
        </w:rPr>
        <w:t>LTV / CAC ≈ 21 : 1。</w:t>
      </w:r>
    </w:p>
    <w:p w14:paraId="C983787D">
      <w:pPr>
        <w:pStyle w:val="style0"/>
        <w:rPr/>
      </w:pPr>
    </w:p>
    <w:p w14:paraId="DD609F35">
      <w:pPr>
        <w:pStyle w:val="style0"/>
        <w:rPr>
          <w:lang w:val="en-US"/>
        </w:rPr>
      </w:pPr>
      <w:r>
        <w:rPr>
          <w:lang w:val="en-US"/>
        </w:rPr>
        <w:t>这意味着每投入 1 块钱的市场费用，能带来 21 块钱的毛利回报。该模型显示项目具备极强的自我造血能力。</w:t>
      </w:r>
    </w:p>
    <w:p w14:paraId="DC0D58B1">
      <w:pPr>
        <w:pStyle w:val="style0"/>
        <w:rPr/>
      </w:pPr>
    </w:p>
    <w:p w14:paraId="9E80C4AC">
      <w:pPr>
        <w:pStyle w:val="style0"/>
        <w:rPr>
          <w:lang w:val="en-US"/>
        </w:rPr>
      </w:pPr>
      <w:r>
        <w:rPr>
          <w:lang w:val="en-US"/>
        </w:rPr>
        <w:t>5.3 增长飞轮 (Growth Flywheel)</w:t>
      </w:r>
    </w:p>
    <w:p w14:paraId="69DE077B">
      <w:pPr>
        <w:pStyle w:val="style0"/>
        <w:rPr/>
      </w:pPr>
    </w:p>
    <w:p w14:paraId="E8F3A375">
      <w:pPr>
        <w:pStyle w:val="style0"/>
        <w:rPr>
          <w:lang w:val="en-US"/>
        </w:rPr>
      </w:pPr>
      <w:r>
        <w:rPr>
          <w:lang w:val="en-US"/>
        </w:rPr>
        <w:t>更低的成本 (NILM技术) 吸引 更多的连接 (海量工厂接入)；</w:t>
      </w:r>
    </w:p>
    <w:p w14:paraId="F463DFA5">
      <w:pPr>
        <w:pStyle w:val="style0"/>
        <w:rPr/>
      </w:pPr>
    </w:p>
    <w:p w14:paraId="7778CB91">
      <w:pPr>
        <w:pStyle w:val="style0"/>
        <w:rPr>
          <w:lang w:val="en-US"/>
        </w:rPr>
      </w:pPr>
      <w:r>
        <w:rPr>
          <w:lang w:val="en-US"/>
        </w:rPr>
        <w:t>更多的连接产生 更多的数据 (设备指纹与负荷曲线)；</w:t>
      </w:r>
    </w:p>
    <w:p w14:paraId="5A6AB43B">
      <w:pPr>
        <w:pStyle w:val="style0"/>
        <w:rPr/>
      </w:pPr>
    </w:p>
    <w:p w14:paraId="84DEA488">
      <w:pPr>
        <w:pStyle w:val="style0"/>
        <w:rPr>
          <w:lang w:val="en-US"/>
        </w:rPr>
      </w:pPr>
      <w:r>
        <w:rPr>
          <w:lang w:val="en-US"/>
        </w:rPr>
        <w:t>更多的数据训练出 更准的算法 (预测与控制精度提升)；</w:t>
      </w:r>
    </w:p>
    <w:p w14:paraId="398E9565">
      <w:pPr>
        <w:pStyle w:val="style0"/>
        <w:rPr/>
      </w:pPr>
    </w:p>
    <w:p w14:paraId="1BD1D54E">
      <w:pPr>
        <w:pStyle w:val="style0"/>
        <w:rPr>
          <w:lang w:val="en-US"/>
        </w:rPr>
      </w:pPr>
      <w:r>
        <w:rPr>
          <w:lang w:val="en-US"/>
        </w:rPr>
        <w:t>更准的算法带来 更好的效果 (帮客户省更多钱)；</w:t>
      </w:r>
    </w:p>
    <w:p w14:paraId="A5D83948">
      <w:pPr>
        <w:pStyle w:val="style0"/>
        <w:rPr/>
      </w:pPr>
    </w:p>
    <w:p w14:paraId="23043A97">
      <w:pPr>
        <w:pStyle w:val="style0"/>
        <w:rPr>
          <w:lang w:val="en-US"/>
        </w:rPr>
      </w:pPr>
      <w:r>
        <w:rPr>
          <w:lang w:val="en-US"/>
        </w:rPr>
        <w:t>更好的效果带来 更强的口碑 (转介绍率提升) 与 更高的壁垒。</w:t>
      </w:r>
    </w:p>
    <w:p w14:paraId="882240A1">
      <w:pPr>
        <w:pStyle w:val="style0"/>
        <w:rPr>
          <w:rFonts w:hint="eastAsia"/>
          <w:lang w:eastAsia="zh-CN"/>
        </w:rPr>
      </w:pPr>
      <w:r>
        <w:rPr>
          <w:rFonts w:hint="eastAsia"/>
          <w:lang w:eastAsia="zh-CN"/>
        </w:rPr>
        <w:t>这是**《伏羲能效：商业计划书》的下半部分（第六章至第十章及结语）**。</w:t>
      </w:r>
    </w:p>
    <w:p w14:paraId="496BB2B1">
      <w:pPr>
        <w:pStyle w:val="style0"/>
        <w:rPr/>
      </w:pPr>
    </w:p>
    <w:p w14:paraId="BB584538">
      <w:pPr>
        <w:pStyle w:val="style0"/>
        <w:rPr>
          <w:rFonts w:hint="eastAsia"/>
          <w:lang w:eastAsia="zh-CN"/>
        </w:rPr>
      </w:pPr>
      <w:r>
        <w:rPr>
          <w:rFonts w:hint="eastAsia"/>
          <w:lang w:eastAsia="zh-CN"/>
        </w:rPr>
        <w:t>这部分内容重点涵盖了竞争壁垒构建、详细的市场落地战术、运营SOP、严谨的风险风控体系以及财务预测。字数扎实（约 5000-6000 字），逻辑与上半部分无缝衔接。</w:t>
      </w:r>
    </w:p>
    <w:p w14:paraId="CC30AF1A">
      <w:pPr>
        <w:pStyle w:val="style0"/>
        <w:rPr/>
      </w:pPr>
    </w:p>
    <w:p w14:paraId="E82AE2BC">
      <w:pPr>
        <w:pStyle w:val="style0"/>
        <w:rPr>
          <w:rFonts w:hint="eastAsia"/>
          <w:lang w:eastAsia="zh-CN"/>
        </w:rPr>
      </w:pPr>
      <w:r>
        <w:rPr>
          <w:rFonts w:hint="eastAsia"/>
          <w:lang w:eastAsia="zh-CN"/>
        </w:rPr>
        <w:t>请在 Word 文档中紧接上一部分内容，继续复制粘贴。</w:t>
      </w:r>
    </w:p>
    <w:p w14:paraId="58447AEB">
      <w:pPr>
        <w:pStyle w:val="style0"/>
        <w:rPr/>
      </w:pPr>
    </w:p>
    <w:p w14:paraId="EA1B6BF9">
      <w:pPr>
        <w:pStyle w:val="style0"/>
        <w:rPr>
          <w:rFonts w:hint="eastAsia"/>
          <w:lang w:eastAsia="zh-CN"/>
        </w:rPr>
      </w:pPr>
      <w:r>
        <w:rPr>
          <w:rFonts w:hint="eastAsia"/>
          <w:lang w:eastAsia="zh-CN"/>
        </w:rPr>
        <w:t>第六章 竞争优势与战略 (Competitive Strategy)</w:t>
      </w:r>
    </w:p>
    <w:p w14:paraId="3B633D4F">
      <w:pPr>
        <w:pStyle w:val="style0"/>
        <w:rPr>
          <w:rFonts w:hint="eastAsia"/>
          <w:lang w:eastAsia="zh-CN"/>
        </w:rPr>
      </w:pPr>
      <w:r>
        <w:rPr>
          <w:rFonts w:hint="eastAsia"/>
          <w:lang w:eastAsia="zh-CN"/>
        </w:rPr>
        <w:t>6.1 竞争格局深度对标 (Competitive Landscape)</w:t>
      </w:r>
    </w:p>
    <w:p w14:paraId="8A348C60">
      <w:pPr>
        <w:pStyle w:val="style0"/>
        <w:rPr/>
      </w:pPr>
    </w:p>
    <w:p w14:paraId="2961388C">
      <w:pPr>
        <w:pStyle w:val="style0"/>
        <w:rPr>
          <w:rFonts w:hint="eastAsia"/>
          <w:lang w:eastAsia="zh-CN"/>
        </w:rPr>
      </w:pPr>
      <w:r>
        <w:rPr>
          <w:rFonts w:hint="eastAsia"/>
          <w:lang w:eastAsia="zh-CN"/>
        </w:rPr>
        <w:t>当前工业能源管理赛道呈现“三足鼎立”的态势，但通过深度分析，伏羲能效在**细分场景（中小制造企业）**具备压倒性优势。</w:t>
      </w:r>
    </w:p>
    <w:p w14:paraId="6B950CF3">
      <w:pPr>
        <w:pStyle w:val="style0"/>
        <w:rPr/>
      </w:pPr>
    </w:p>
    <w:p w14:paraId="EADA4230">
      <w:pPr>
        <w:pStyle w:val="style0"/>
        <w:rPr>
          <w:rFonts w:hint="eastAsia"/>
          <w:lang w:eastAsia="zh-CN"/>
        </w:rPr>
      </w:pPr>
      <w:r>
        <w:rPr>
          <w:rFonts w:hint="eastAsia"/>
          <w:lang w:eastAsia="zh-CN"/>
        </w:rPr>
        <w:t>维度</w:t>
        <w:tab/>
        <w:t>传统电气巨头&lt;br&gt;(施耐德/西门子)</w:t>
        <w:tab/>
        <w:t>国内仪表厂商&lt;br&gt;(安科瑞/正泰)</w:t>
        <w:tab/>
        <w:t>互联网云厂商&lt;br&gt;(阿里/腾讯/华为)</w:t>
        <w:tab/>
        <w:t>伏羲能效 (Fuxi Energy)&lt;br&gt;(本项目)</w:t>
      </w:r>
    </w:p>
    <w:p w14:paraId="706ACAB5">
      <w:pPr>
        <w:pStyle w:val="style0"/>
        <w:rPr>
          <w:rFonts w:hint="eastAsia"/>
          <w:lang w:eastAsia="zh-CN"/>
        </w:rPr>
      </w:pPr>
      <w:r>
        <w:rPr>
          <w:rFonts w:hint="eastAsia"/>
          <w:lang w:eastAsia="zh-CN"/>
        </w:rPr>
        <w:t>核心基因</w:t>
        <w:tab/>
        <w:t>硬件制造 + 品牌</w:t>
        <w:tab/>
        <w:t>卖设备 + 渠道</w:t>
        <w:tab/>
        <w:t>云计算 + 生态</w:t>
        <w:tab/>
        <w:t>边缘AI + 垂直算法</w:t>
      </w:r>
    </w:p>
    <w:p w14:paraId="B27CCFF3">
      <w:pPr>
        <w:pStyle w:val="style0"/>
        <w:rPr>
          <w:rFonts w:hint="eastAsia"/>
          <w:lang w:eastAsia="zh-CN"/>
        </w:rPr>
      </w:pPr>
      <w:r>
        <w:rPr>
          <w:rFonts w:hint="eastAsia"/>
          <w:lang w:eastAsia="zh-CN"/>
        </w:rPr>
        <w:t>数据采集</w:t>
        <w:tab/>
        <w:t>专用协议，精度极高</w:t>
        <w:tab/>
        <w:t>传统 Modbus，秒级</w:t>
        <w:tab/>
        <w:t>依赖第三方硬件</w:t>
        <w:tab/>
        <w:t>20kHz 暂态采集，毫秒级</w:t>
      </w:r>
    </w:p>
    <w:p w14:paraId="C66BF9F3">
      <w:pPr>
        <w:pStyle w:val="style0"/>
        <w:rPr>
          <w:rFonts w:hint="eastAsia"/>
          <w:lang w:eastAsia="zh-CN"/>
        </w:rPr>
      </w:pPr>
      <w:r>
        <w:rPr>
          <w:rFonts w:hint="eastAsia"/>
          <w:lang w:eastAsia="zh-CN"/>
        </w:rPr>
        <w:t>部署成本</w:t>
        <w:tab/>
        <w:t>极高 (全套更换)</w:t>
        <w:tab/>
        <w:t>高 (层层加表)</w:t>
        <w:tab/>
        <w:t>中 (需定制开发)</w:t>
        <w:tab/>
        <w:t>极低 (NILM单点辨识)</w:t>
      </w:r>
    </w:p>
    <w:p w14:paraId="2E560194">
      <w:pPr>
        <w:pStyle w:val="style0"/>
        <w:rPr>
          <w:rFonts w:hint="eastAsia"/>
          <w:lang w:eastAsia="zh-CN"/>
        </w:rPr>
      </w:pPr>
      <w:r>
        <w:rPr>
          <w:rFonts w:hint="eastAsia"/>
          <w:lang w:eastAsia="zh-CN"/>
        </w:rPr>
        <w:t>控制能力</w:t>
        <w:tab/>
        <w:t>强 (但系统封闭)</w:t>
        <w:tab/>
        <w:t>弱 (只监不控)</w:t>
        <w:tab/>
        <w:t>无 (不触碰OT层)</w:t>
        <w:tab/>
        <w:t>强 (开放接口+物理旁路)</w:t>
      </w:r>
    </w:p>
    <w:p w14:paraId="ABBEE74E">
      <w:pPr>
        <w:pStyle w:val="style0"/>
        <w:rPr>
          <w:rFonts w:hint="eastAsia"/>
          <w:lang w:eastAsia="zh-CN"/>
        </w:rPr>
      </w:pPr>
      <w:r>
        <w:rPr>
          <w:rFonts w:hint="eastAsia"/>
          <w:lang w:eastAsia="zh-CN"/>
        </w:rPr>
        <w:t>实施周期</w:t>
        <w:tab/>
        <w:t>3-6 个月</w:t>
        <w:tab/>
        <w:t>1-2 个月</w:t>
        <w:tab/>
        <w:t>3-6 个月</w:t>
        <w:tab/>
        <w:t>1-2 周</w:t>
      </w:r>
    </w:p>
    <w:p w14:paraId="8134A234">
      <w:pPr>
        <w:pStyle w:val="style0"/>
        <w:rPr>
          <w:rFonts w:hint="eastAsia"/>
          <w:lang w:eastAsia="zh-CN"/>
        </w:rPr>
      </w:pPr>
      <w:r>
        <w:rPr>
          <w:rFonts w:hint="eastAsia"/>
          <w:lang w:eastAsia="zh-CN"/>
        </w:rPr>
        <w:t>商业模式</w:t>
        <w:tab/>
        <w:t>软硬绑定销售</w:t>
        <w:tab/>
        <w:t>一次性买卖</w:t>
        <w:tab/>
        <w:t>SaaS年费</w:t>
        <w:tab/>
        <w:t>SaaS + 节能分润 + VPP</w:t>
      </w:r>
    </w:p>
    <w:p w14:paraId="369B0FD4">
      <w:pPr>
        <w:pStyle w:val="style0"/>
        <w:rPr>
          <w:rFonts w:hint="eastAsia"/>
          <w:lang w:eastAsia="zh-CN"/>
        </w:rPr>
      </w:pPr>
      <w:r>
        <w:rPr>
          <w:rFonts w:hint="eastAsia"/>
          <w:lang w:eastAsia="zh-CN"/>
        </w:rPr>
        <w:t>目标客户</w:t>
        <w:tab/>
        <w:t>大型央国企、高端外企</w:t>
        <w:tab/>
        <w:t>设计院、工程商</w:t>
        <w:tab/>
        <w:t>政府、集团总部</w:t>
        <w:tab/>
        <w:t>腰部民营制造业 (注塑/压铸)</w:t>
      </w:r>
    </w:p>
    <w:p w14:paraId="1F5EFD44">
      <w:pPr>
        <w:pStyle w:val="style0"/>
        <w:rPr>
          <w:rFonts w:hint="eastAsia"/>
          <w:lang w:eastAsia="zh-CN"/>
        </w:rPr>
      </w:pPr>
      <w:r>
        <w:rPr>
          <w:rFonts w:hint="eastAsia"/>
          <w:lang w:eastAsia="zh-CN"/>
        </w:rPr>
        <w:t>6.2 核心护城河构建 (The Moat)</w:t>
      </w:r>
    </w:p>
    <w:p w14:paraId="A3930FFB">
      <w:pPr>
        <w:pStyle w:val="style0"/>
        <w:rPr/>
      </w:pPr>
    </w:p>
    <w:p w14:paraId="CB531504">
      <w:pPr>
        <w:pStyle w:val="style0"/>
        <w:rPr>
          <w:rFonts w:hint="eastAsia"/>
          <w:lang w:eastAsia="zh-CN"/>
        </w:rPr>
      </w:pPr>
      <w:r>
        <w:rPr>
          <w:rFonts w:hint="eastAsia"/>
          <w:lang w:eastAsia="zh-CN"/>
        </w:rPr>
        <w:t>我们不与巨头拼品牌，也不与小厂拼价格，而是构建**“技术+数据+渠道”**的复合壁垒：</w:t>
      </w:r>
    </w:p>
    <w:p w14:paraId="F743F78B">
      <w:pPr>
        <w:pStyle w:val="style0"/>
        <w:rPr/>
      </w:pPr>
    </w:p>
    <w:p w14:paraId="B1D834B4">
      <w:pPr>
        <w:pStyle w:val="style0"/>
        <w:rPr>
          <w:rFonts w:hint="eastAsia"/>
          <w:lang w:eastAsia="zh-CN"/>
        </w:rPr>
      </w:pPr>
      <w:r>
        <w:rPr>
          <w:rFonts w:hint="eastAsia"/>
          <w:lang w:eastAsia="zh-CN"/>
        </w:rPr>
        <w:t>数据壁垒（Data Moat）：</w:t>
      </w:r>
    </w:p>
    <w:p w14:paraId="717F74AD">
      <w:pPr>
        <w:pStyle w:val="style0"/>
        <w:rPr/>
      </w:pPr>
    </w:p>
    <w:p w14:paraId="23F7A524">
      <w:pPr>
        <w:pStyle w:val="style0"/>
        <w:rPr>
          <w:rFonts w:hint="eastAsia"/>
          <w:lang w:eastAsia="zh-CN"/>
        </w:rPr>
      </w:pPr>
      <w:r>
        <w:rPr>
          <w:rFonts w:hint="eastAsia"/>
          <w:lang w:eastAsia="zh-CN"/>
        </w:rPr>
        <w:t>随着接入设备数量指数级增加，我们的 NILM 指纹库 将覆盖更多品牌、更多型号的工业设备。</w:t>
      </w:r>
    </w:p>
    <w:p w14:paraId="4C4648C4">
      <w:pPr>
        <w:pStyle w:val="style0"/>
        <w:rPr/>
      </w:pPr>
    </w:p>
    <w:p w14:paraId="5020AB25">
      <w:pPr>
        <w:pStyle w:val="style0"/>
        <w:rPr>
          <w:rFonts w:hint="eastAsia"/>
          <w:lang w:eastAsia="zh-CN"/>
        </w:rPr>
      </w:pPr>
      <w:r>
        <w:rPr>
          <w:rFonts w:hint="eastAsia"/>
          <w:lang w:eastAsia="zh-CN"/>
        </w:rPr>
        <w:t>这会形成“飞轮效应”：数据越多 -&gt; 识别越准 -&gt; 成本越低 -&gt; 客户越多。后来者即便拿到代码，没有海量的工业现场数据训练，算法也无法冷启动。</w:t>
      </w:r>
    </w:p>
    <w:p w14:paraId="939BE52E">
      <w:pPr>
        <w:pStyle w:val="style0"/>
        <w:rPr/>
      </w:pPr>
    </w:p>
    <w:p w14:paraId="71896C60">
      <w:pPr>
        <w:pStyle w:val="style0"/>
        <w:rPr>
          <w:rFonts w:hint="eastAsia"/>
          <w:lang w:eastAsia="zh-CN"/>
        </w:rPr>
      </w:pPr>
      <w:r>
        <w:rPr>
          <w:rFonts w:hint="eastAsia"/>
          <w:lang w:eastAsia="zh-CN"/>
        </w:rPr>
        <w:t>技术壁垒（Technology Moat）：</w:t>
      </w:r>
    </w:p>
    <w:p w14:paraId="5867610D">
      <w:pPr>
        <w:pStyle w:val="style0"/>
        <w:rPr/>
      </w:pPr>
    </w:p>
    <w:p w14:paraId="EDA995D1">
      <w:pPr>
        <w:pStyle w:val="style0"/>
        <w:rPr>
          <w:rFonts w:hint="eastAsia"/>
          <w:lang w:eastAsia="zh-CN"/>
        </w:rPr>
      </w:pPr>
      <w:r>
        <w:rPr>
          <w:rFonts w:hint="eastAsia"/>
          <w:lang w:eastAsia="zh-CN"/>
        </w:rPr>
        <w:t>Safety-Bypass 物理技术：解决了边缘侧“写”操作的安全性问题，这是互联网公司难以逾越的 OT（运营技术）门槛。</w:t>
      </w:r>
    </w:p>
    <w:p w14:paraId="4E7B6E97">
      <w:pPr>
        <w:pStyle w:val="style0"/>
        <w:rPr/>
      </w:pPr>
    </w:p>
    <w:p w14:paraId="42F28834">
      <w:pPr>
        <w:pStyle w:val="style0"/>
        <w:rPr>
          <w:rFonts w:hint="eastAsia"/>
          <w:lang w:eastAsia="zh-CN"/>
        </w:rPr>
      </w:pPr>
      <w:r>
        <w:rPr>
          <w:rFonts w:hint="eastAsia"/>
          <w:lang w:eastAsia="zh-CN"/>
        </w:rPr>
        <w:t>VPP 聚合算法：打通了省网调度接口，具备了毫秒级响应能力，这需要极高的电力系统专业门槛。</w:t>
      </w:r>
    </w:p>
    <w:p w14:paraId="0BB70CF3">
      <w:pPr>
        <w:pStyle w:val="style0"/>
        <w:rPr/>
      </w:pPr>
    </w:p>
    <w:p w14:paraId="A9CB5A1F">
      <w:pPr>
        <w:pStyle w:val="style0"/>
        <w:rPr>
          <w:rFonts w:hint="eastAsia"/>
          <w:lang w:eastAsia="zh-CN"/>
        </w:rPr>
      </w:pPr>
      <w:r>
        <w:rPr>
          <w:rFonts w:hint="eastAsia"/>
          <w:lang w:eastAsia="zh-CN"/>
        </w:rPr>
        <w:t>转换成本壁垒（Switching Cost）：</w:t>
      </w:r>
    </w:p>
    <w:p w14:paraId="DB06AD87">
      <w:pPr>
        <w:pStyle w:val="style0"/>
        <w:rPr/>
      </w:pPr>
    </w:p>
    <w:p w14:paraId="277BD1E9">
      <w:pPr>
        <w:pStyle w:val="style0"/>
        <w:rPr>
          <w:rFonts w:hint="eastAsia"/>
          <w:lang w:eastAsia="zh-CN"/>
        </w:rPr>
      </w:pPr>
      <w:r>
        <w:rPr>
          <w:rFonts w:hint="eastAsia"/>
          <w:lang w:eastAsia="zh-CN"/>
        </w:rPr>
        <w:t>一旦 Edge-Box 接入工厂控制回路，并与生产排程（ERP/MES）深度绑定，替换成本极高。客户流失率预计低于 5%。</w:t>
      </w:r>
    </w:p>
    <w:p w14:paraId="3FD46FC1">
      <w:pPr>
        <w:pStyle w:val="style0"/>
        <w:rPr/>
      </w:pPr>
    </w:p>
    <w:p w14:paraId="7BFED3A9">
      <w:pPr>
        <w:pStyle w:val="style0"/>
        <w:rPr>
          <w:rFonts w:hint="eastAsia"/>
          <w:lang w:eastAsia="zh-CN"/>
        </w:rPr>
      </w:pPr>
      <w:r>
        <w:rPr>
          <w:rFonts w:hint="eastAsia"/>
          <w:lang w:eastAsia="zh-CN"/>
        </w:rPr>
        <w:t>6.3 差异化竞争战略</w:t>
      </w:r>
    </w:p>
    <w:p w14:paraId="3FA043B9">
      <w:pPr>
        <w:pStyle w:val="style0"/>
        <w:rPr/>
      </w:pPr>
    </w:p>
    <w:p w14:paraId="285F2FCE">
      <w:pPr>
        <w:pStyle w:val="style0"/>
        <w:rPr>
          <w:rFonts w:hint="eastAsia"/>
          <w:lang w:eastAsia="zh-CN"/>
        </w:rPr>
      </w:pPr>
      <w:r>
        <w:rPr>
          <w:rFonts w:hint="eastAsia"/>
          <w:lang w:eastAsia="zh-CN"/>
        </w:rPr>
        <w:t>“农村包围城市”策略：</w:t>
      </w:r>
    </w:p>
    <w:p w14:paraId="ED36C2BC">
      <w:pPr>
        <w:pStyle w:val="style0"/>
        <w:rPr/>
      </w:pPr>
    </w:p>
    <w:p w14:paraId="07757AE5">
      <w:pPr>
        <w:pStyle w:val="style0"/>
        <w:rPr>
          <w:rFonts w:hint="eastAsia"/>
          <w:lang w:eastAsia="zh-CN"/>
        </w:rPr>
      </w:pPr>
      <w:r>
        <w:rPr>
          <w:rFonts w:hint="eastAsia"/>
          <w:lang w:eastAsia="zh-CN"/>
        </w:rPr>
        <w:t>避实击虚：先不碰大型央国企（这是施耐德、华为的必争之地，决策链长，回款慢）。</w:t>
      </w:r>
    </w:p>
    <w:p w14:paraId="47BC02C1">
      <w:pPr>
        <w:pStyle w:val="style0"/>
        <w:rPr/>
      </w:pPr>
    </w:p>
    <w:p w14:paraId="1BC5E6FA">
      <w:pPr>
        <w:pStyle w:val="style0"/>
        <w:rPr>
          <w:rFonts w:hint="eastAsia"/>
          <w:lang w:eastAsia="zh-CN"/>
        </w:rPr>
      </w:pPr>
      <w:r>
        <w:rPr>
          <w:rFonts w:hint="eastAsia"/>
          <w:lang w:eastAsia="zh-CN"/>
        </w:rPr>
        <w:t>专注腰部：全力进攻月电费 30万-200万 的民营制造业。这些客户对价格极其敏感，决策链极短（老板直接拍板），且数量庞大（长三角约有 5 万家）。</w:t>
      </w:r>
    </w:p>
    <w:p w14:paraId="6A0833AF">
      <w:pPr>
        <w:pStyle w:val="style0"/>
        <w:rPr/>
      </w:pPr>
    </w:p>
    <w:p w14:paraId="E155CD77">
      <w:pPr>
        <w:pStyle w:val="style0"/>
        <w:rPr>
          <w:rFonts w:hint="eastAsia"/>
          <w:lang w:eastAsia="zh-CN"/>
        </w:rPr>
      </w:pPr>
      <w:r>
        <w:rPr>
          <w:rFonts w:hint="eastAsia"/>
          <w:lang w:eastAsia="zh-CN"/>
        </w:rPr>
        <w:t>聚沙成塔：单个工厂负荷虽小，但聚合 1000 家就是一座大型虚拟电厂，其调节灵活性远超大型工厂。</w:t>
      </w:r>
    </w:p>
    <w:p w14:paraId="9A2821B6">
      <w:pPr>
        <w:pStyle w:val="style0"/>
        <w:rPr/>
      </w:pPr>
    </w:p>
    <w:p w14:paraId="F3CB34BA">
      <w:pPr>
        <w:pStyle w:val="style0"/>
        <w:rPr>
          <w:rFonts w:hint="eastAsia"/>
          <w:lang w:eastAsia="zh-CN"/>
        </w:rPr>
      </w:pPr>
      <w:r>
        <w:rPr>
          <w:rFonts w:hint="eastAsia"/>
          <w:lang w:eastAsia="zh-CN"/>
        </w:rPr>
        <w:t>第七章 市场营销与落地规划 (Go-to-Market)</w:t>
      </w:r>
    </w:p>
    <w:p w14:paraId="4EDC2E07">
      <w:pPr>
        <w:pStyle w:val="style0"/>
        <w:rPr>
          <w:rFonts w:hint="eastAsia"/>
          <w:lang w:eastAsia="zh-CN"/>
        </w:rPr>
      </w:pPr>
      <w:r>
        <w:rPr>
          <w:rFonts w:hint="eastAsia"/>
          <w:lang w:eastAsia="zh-CN"/>
        </w:rPr>
        <w:t>7.1 阶段一：灯塔计划（Lighthouse Plan, 0-6个月）</w:t>
      </w:r>
    </w:p>
    <w:p w14:paraId="34C4088B">
      <w:pPr>
        <w:pStyle w:val="style0"/>
        <w:rPr/>
      </w:pPr>
    </w:p>
    <w:p w14:paraId="8FD6591C">
      <w:pPr>
        <w:pStyle w:val="style0"/>
        <w:rPr>
          <w:rFonts w:hint="eastAsia"/>
          <w:lang w:eastAsia="zh-CN"/>
        </w:rPr>
      </w:pPr>
      <w:r>
        <w:rPr>
          <w:rFonts w:hint="eastAsia"/>
          <w:lang w:eastAsia="zh-CN"/>
        </w:rPr>
        <w:t>目标：在苏锡常地区打造 10 个标杆案例，验证产品 PMF，跑通单店模型。</w:t>
      </w:r>
    </w:p>
    <w:p w14:paraId="646A20CC">
      <w:pPr>
        <w:pStyle w:val="style0"/>
        <w:rPr/>
      </w:pPr>
    </w:p>
    <w:p w14:paraId="34F0696E">
      <w:pPr>
        <w:pStyle w:val="style0"/>
        <w:rPr>
          <w:rFonts w:hint="eastAsia"/>
          <w:lang w:eastAsia="zh-CN"/>
        </w:rPr>
      </w:pPr>
      <w:r>
        <w:rPr>
          <w:rFonts w:hint="eastAsia"/>
          <w:lang w:eastAsia="zh-CN"/>
        </w:rPr>
        <w:t>实施战术：</w:t>
      </w:r>
    </w:p>
    <w:p w14:paraId="ED400D63">
      <w:pPr>
        <w:pStyle w:val="style0"/>
        <w:rPr/>
      </w:pPr>
    </w:p>
    <w:p w14:paraId="F3A51251">
      <w:pPr>
        <w:pStyle w:val="style0"/>
        <w:rPr>
          <w:rFonts w:hint="eastAsia"/>
          <w:lang w:eastAsia="zh-CN"/>
        </w:rPr>
      </w:pPr>
      <w:r>
        <w:rPr>
          <w:rFonts w:hint="eastAsia"/>
          <w:lang w:eastAsia="zh-CN"/>
        </w:rPr>
        <w:t>精准获客：通过“注塑行业协会”、“压铸模具展”定向邀约，筛选电费占比 &gt;30% 的企业。</w:t>
      </w:r>
    </w:p>
    <w:p w14:paraId="A25C06ED">
      <w:pPr>
        <w:pStyle w:val="style0"/>
        <w:rPr/>
      </w:pPr>
    </w:p>
    <w:p w14:paraId="D3A64402">
      <w:pPr>
        <w:pStyle w:val="style0"/>
        <w:rPr>
          <w:rFonts w:hint="eastAsia"/>
          <w:lang w:eastAsia="zh-CN"/>
        </w:rPr>
      </w:pPr>
      <w:r>
        <w:rPr>
          <w:rFonts w:hint="eastAsia"/>
          <w:lang w:eastAsia="zh-CN"/>
        </w:rPr>
        <w:t>免费体检（特洛伊木马）：</w:t>
      </w:r>
    </w:p>
    <w:p w14:paraId="9471CF5C">
      <w:pPr>
        <w:pStyle w:val="style0"/>
        <w:rPr/>
      </w:pPr>
    </w:p>
    <w:p w14:paraId="31EB9711">
      <w:pPr>
        <w:pStyle w:val="style0"/>
        <w:rPr>
          <w:rFonts w:hint="eastAsia"/>
          <w:lang w:eastAsia="zh-CN"/>
        </w:rPr>
      </w:pPr>
      <w:r>
        <w:rPr>
          <w:rFonts w:hint="eastAsia"/>
          <w:lang w:eastAsia="zh-CN"/>
        </w:rPr>
        <w:t>销售人员携带便携式监测箱上门，免费安装 7 天。</w:t>
      </w:r>
    </w:p>
    <w:p w14:paraId="0E116818">
      <w:pPr>
        <w:pStyle w:val="style0"/>
        <w:rPr/>
      </w:pPr>
    </w:p>
    <w:p w14:paraId="070A024A">
      <w:pPr>
        <w:pStyle w:val="style0"/>
        <w:rPr>
          <w:rFonts w:hint="eastAsia"/>
          <w:lang w:eastAsia="zh-CN"/>
        </w:rPr>
      </w:pPr>
      <w:r>
        <w:rPr>
          <w:rFonts w:hint="eastAsia"/>
          <w:lang w:eastAsia="zh-CN"/>
        </w:rPr>
        <w:t>出具一份震撼的《能效诊断报告》，明确指出：“您的工厂上个月因空转浪费了 3 万元，因需量申报不准多交了 1 万元罚款”。</w:t>
      </w:r>
    </w:p>
    <w:p w14:paraId="0F33143D">
      <w:pPr>
        <w:pStyle w:val="style0"/>
        <w:rPr/>
      </w:pPr>
    </w:p>
    <w:p w14:paraId="E1C02915">
      <w:pPr>
        <w:pStyle w:val="style0"/>
        <w:rPr>
          <w:rFonts w:hint="eastAsia"/>
          <w:lang w:eastAsia="zh-CN"/>
        </w:rPr>
      </w:pPr>
      <w:r>
        <w:rPr>
          <w:rFonts w:hint="eastAsia"/>
          <w:lang w:eastAsia="zh-CN"/>
        </w:rPr>
        <w:t>用真实数据直击痛点，转化率可达 80% 以上。</w:t>
      </w:r>
    </w:p>
    <w:p w14:paraId="0E7FD553">
      <w:pPr>
        <w:pStyle w:val="style0"/>
        <w:rPr/>
      </w:pPr>
    </w:p>
    <w:p w14:paraId="088BA94C">
      <w:pPr>
        <w:pStyle w:val="style0"/>
        <w:rPr>
          <w:rFonts w:hint="eastAsia"/>
          <w:lang w:eastAsia="zh-CN"/>
        </w:rPr>
      </w:pPr>
      <w:r>
        <w:rPr>
          <w:rFonts w:hint="eastAsia"/>
          <w:lang w:eastAsia="zh-CN"/>
        </w:rPr>
        <w:t>零风险承诺：对于首批客户，承诺“不节能不收费”，甚至采用“前 3 个月免费试用”策略，快速积累口碑。</w:t>
      </w:r>
    </w:p>
    <w:p w14:paraId="B4B6862A">
      <w:pPr>
        <w:pStyle w:val="style0"/>
        <w:rPr/>
      </w:pPr>
    </w:p>
    <w:p w14:paraId="3A58F4C3">
      <w:pPr>
        <w:pStyle w:val="style0"/>
        <w:rPr>
          <w:rFonts w:hint="eastAsia"/>
          <w:lang w:eastAsia="zh-CN"/>
        </w:rPr>
      </w:pPr>
      <w:r>
        <w:rPr>
          <w:rFonts w:hint="eastAsia"/>
          <w:lang w:eastAsia="zh-CN"/>
        </w:rPr>
        <w:t>7.2 阶段二：渠道裂变（Channel Expansion, 6-24个月）</w:t>
      </w:r>
    </w:p>
    <w:p w14:paraId="4E8E861C">
      <w:pPr>
        <w:pStyle w:val="style0"/>
        <w:rPr/>
      </w:pPr>
    </w:p>
    <w:p w14:paraId="193C743E">
      <w:pPr>
        <w:pStyle w:val="style0"/>
        <w:rPr>
          <w:rFonts w:hint="eastAsia"/>
          <w:lang w:eastAsia="zh-CN"/>
        </w:rPr>
      </w:pPr>
      <w:r>
        <w:rPr>
          <w:rFonts w:hint="eastAsia"/>
          <w:lang w:eastAsia="zh-CN"/>
        </w:rPr>
        <w:t>目标：快速上量，接入工厂破百，管理负荷超 50MW。</w:t>
      </w:r>
    </w:p>
    <w:p w14:paraId="3C0A2255">
      <w:pPr>
        <w:pStyle w:val="style0"/>
        <w:rPr/>
      </w:pPr>
    </w:p>
    <w:p w14:paraId="2C06AE4C">
      <w:pPr>
        <w:pStyle w:val="style0"/>
        <w:rPr>
          <w:rFonts w:hint="eastAsia"/>
          <w:lang w:eastAsia="zh-CN"/>
        </w:rPr>
      </w:pPr>
      <w:r>
        <w:rPr>
          <w:rFonts w:hint="eastAsia"/>
          <w:lang w:eastAsia="zh-CN"/>
        </w:rPr>
        <w:t>核心策略：售电公司合伙人计划</w:t>
      </w:r>
    </w:p>
    <w:p w14:paraId="C949FA6B">
      <w:pPr>
        <w:pStyle w:val="style0"/>
        <w:rPr/>
      </w:pPr>
    </w:p>
    <w:p w14:paraId="4D90B6BD">
      <w:pPr>
        <w:pStyle w:val="style0"/>
        <w:rPr>
          <w:rFonts w:hint="eastAsia"/>
          <w:lang w:eastAsia="zh-CN"/>
        </w:rPr>
      </w:pPr>
      <w:r>
        <w:rPr>
          <w:rFonts w:hint="eastAsia"/>
          <w:lang w:eastAsia="zh-CN"/>
        </w:rPr>
        <w:t>背景：2025年电力交易全面放开，售电公司同质化竞争严重，每度电利润仅 1-2 厘，客户流失率高。</w:t>
      </w:r>
    </w:p>
    <w:p w14:paraId="0861E451">
      <w:pPr>
        <w:pStyle w:val="style0"/>
        <w:rPr/>
      </w:pPr>
    </w:p>
    <w:p w14:paraId="12060241">
      <w:pPr>
        <w:pStyle w:val="style0"/>
        <w:rPr>
          <w:rFonts w:hint="eastAsia"/>
          <w:lang w:eastAsia="zh-CN"/>
        </w:rPr>
      </w:pPr>
      <w:r>
        <w:rPr>
          <w:rFonts w:hint="eastAsia"/>
          <w:lang w:eastAsia="zh-CN"/>
        </w:rPr>
        <w:t>合作模式：</w:t>
      </w:r>
    </w:p>
    <w:p w14:paraId="D3C44B74">
      <w:pPr>
        <w:pStyle w:val="style0"/>
        <w:rPr/>
      </w:pPr>
    </w:p>
    <w:p w14:paraId="FA9A411A">
      <w:pPr>
        <w:pStyle w:val="style0"/>
        <w:rPr>
          <w:rFonts w:hint="eastAsia"/>
          <w:lang w:eastAsia="zh-CN"/>
        </w:rPr>
      </w:pPr>
      <w:r>
        <w:rPr>
          <w:rFonts w:hint="eastAsia"/>
          <w:lang w:eastAsia="zh-CN"/>
        </w:rPr>
        <w:t>伏羲能效提供：软硬件产品、技术支持、品牌。</w:t>
      </w:r>
    </w:p>
    <w:p w14:paraId="7A312206">
      <w:pPr>
        <w:pStyle w:val="style0"/>
        <w:rPr/>
      </w:pPr>
    </w:p>
    <w:p w14:paraId="9FB01380">
      <w:pPr>
        <w:pStyle w:val="style0"/>
        <w:rPr>
          <w:rFonts w:hint="eastAsia"/>
          <w:lang w:eastAsia="zh-CN"/>
        </w:rPr>
      </w:pPr>
      <w:r>
        <w:rPr>
          <w:rFonts w:hint="eastAsia"/>
          <w:lang w:eastAsia="zh-CN"/>
        </w:rPr>
        <w:t>售电公司提供：存量客户资源、销售团队。</w:t>
      </w:r>
    </w:p>
    <w:p w14:paraId="D5D447C5">
      <w:pPr>
        <w:pStyle w:val="style0"/>
        <w:rPr/>
      </w:pPr>
    </w:p>
    <w:p w14:paraId="50969E3A">
      <w:pPr>
        <w:pStyle w:val="style0"/>
        <w:rPr>
          <w:rFonts w:hint="eastAsia"/>
          <w:lang w:eastAsia="zh-CN"/>
        </w:rPr>
      </w:pPr>
      <w:r>
        <w:rPr>
          <w:rFonts w:hint="eastAsia"/>
          <w:lang w:eastAsia="zh-CN"/>
        </w:rPr>
        <w:t>产品形态：将伏羲系统打包成 “售电增值服务包”（例如：签 1000万度电，免费送一套能效管理系统）。</w:t>
      </w:r>
    </w:p>
    <w:p w14:paraId="D0005FA4">
      <w:pPr>
        <w:pStyle w:val="style0"/>
        <w:rPr/>
      </w:pPr>
    </w:p>
    <w:p w14:paraId="84E39E7A">
      <w:pPr>
        <w:pStyle w:val="style0"/>
        <w:rPr>
          <w:rFonts w:hint="eastAsia"/>
          <w:lang w:eastAsia="zh-CN"/>
        </w:rPr>
      </w:pPr>
      <w:r>
        <w:rPr>
          <w:rFonts w:hint="eastAsia"/>
          <w:lang w:eastAsia="zh-CN"/>
        </w:rPr>
        <w:t>利益分配：</w:t>
      </w:r>
    </w:p>
    <w:p w14:paraId="AF604D45">
      <w:pPr>
        <w:pStyle w:val="style0"/>
        <w:rPr/>
      </w:pPr>
    </w:p>
    <w:p w14:paraId="A32E0986">
      <w:pPr>
        <w:pStyle w:val="style0"/>
        <w:rPr>
          <w:rFonts w:hint="eastAsia"/>
          <w:lang w:eastAsia="zh-CN"/>
        </w:rPr>
      </w:pPr>
      <w:r>
        <w:rPr>
          <w:rFonts w:hint="eastAsia"/>
          <w:lang w:eastAsia="zh-CN"/>
        </w:rPr>
        <w:t>硬件利润：归伏羲。</w:t>
      </w:r>
    </w:p>
    <w:p w14:paraId="C7FBBFA0">
      <w:pPr>
        <w:pStyle w:val="style0"/>
        <w:rPr/>
      </w:pPr>
    </w:p>
    <w:p w14:paraId="04E1438F">
      <w:pPr>
        <w:pStyle w:val="style0"/>
        <w:rPr>
          <w:rFonts w:hint="eastAsia"/>
          <w:lang w:eastAsia="zh-CN"/>
        </w:rPr>
      </w:pPr>
      <w:r>
        <w:rPr>
          <w:rFonts w:hint="eastAsia"/>
          <w:lang w:eastAsia="zh-CN"/>
        </w:rPr>
        <w:t>SaaS 费与节能分润：伏羲 50% / 售电公司 50%。</w:t>
      </w:r>
    </w:p>
    <w:p w14:paraId="246AE3E3">
      <w:pPr>
        <w:pStyle w:val="style0"/>
        <w:rPr/>
      </w:pPr>
    </w:p>
    <w:p w14:paraId="3C4234E6">
      <w:pPr>
        <w:pStyle w:val="style0"/>
        <w:rPr>
          <w:rFonts w:hint="eastAsia"/>
          <w:lang w:eastAsia="zh-CN"/>
        </w:rPr>
      </w:pPr>
      <w:r>
        <w:rPr>
          <w:rFonts w:hint="eastAsia"/>
          <w:lang w:eastAsia="zh-CN"/>
        </w:rPr>
        <w:t>价值：售电公司通过送系统锁定了客户（增加了客户粘性），伏羲零成本获取了客户。</w:t>
      </w:r>
    </w:p>
    <w:p w14:paraId="E4BF1D2A">
      <w:pPr>
        <w:pStyle w:val="style0"/>
        <w:rPr/>
      </w:pPr>
    </w:p>
    <w:p w14:paraId="45CD11FE">
      <w:pPr>
        <w:pStyle w:val="style0"/>
        <w:rPr>
          <w:rFonts w:hint="eastAsia"/>
          <w:lang w:eastAsia="zh-CN"/>
        </w:rPr>
      </w:pPr>
      <w:r>
        <w:rPr>
          <w:rFonts w:hint="eastAsia"/>
          <w:lang w:eastAsia="zh-CN"/>
        </w:rPr>
        <w:t>7.3 销售漏斗与转化流程</w:t>
      </w:r>
    </w:p>
    <w:p w14:paraId="56EABE76">
      <w:pPr>
        <w:pStyle w:val="style0"/>
        <w:rPr/>
      </w:pPr>
    </w:p>
    <w:p w14:paraId="7876C570">
      <w:pPr>
        <w:pStyle w:val="style0"/>
        <w:rPr>
          <w:rFonts w:hint="eastAsia"/>
          <w:lang w:eastAsia="zh-CN"/>
        </w:rPr>
      </w:pPr>
      <w:r>
        <w:rPr>
          <w:rFonts w:hint="eastAsia"/>
          <w:lang w:eastAsia="zh-CN"/>
        </w:rPr>
        <w:t>线索 (Leads)：行业展会、SEO/SEM（关键词：工厂降本、碳核查）、渠道推介。</w:t>
      </w:r>
    </w:p>
    <w:p w14:paraId="CFBC2BB1">
      <w:pPr>
        <w:pStyle w:val="style0"/>
        <w:rPr/>
      </w:pPr>
    </w:p>
    <w:p w14:paraId="5B868F3C">
      <w:pPr>
        <w:pStyle w:val="style0"/>
        <w:rPr>
          <w:rFonts w:hint="eastAsia"/>
          <w:lang w:eastAsia="zh-CN"/>
        </w:rPr>
      </w:pPr>
      <w:r>
        <w:rPr>
          <w:rFonts w:hint="eastAsia"/>
          <w:lang w:eastAsia="zh-CN"/>
        </w:rPr>
        <w:t>确认需求 (MQL)：销售上门勘测，确认变压器容量、主要设备类型、负荷可调性。</w:t>
      </w:r>
    </w:p>
    <w:p w14:paraId="2F58DE8F">
      <w:pPr>
        <w:pStyle w:val="style0"/>
        <w:rPr/>
      </w:pPr>
    </w:p>
    <w:p w14:paraId="9644A46B">
      <w:pPr>
        <w:pStyle w:val="style0"/>
        <w:rPr>
          <w:rFonts w:hint="eastAsia"/>
          <w:lang w:eastAsia="zh-CN"/>
        </w:rPr>
      </w:pPr>
      <w:r>
        <w:rPr>
          <w:rFonts w:hint="eastAsia"/>
          <w:lang w:eastAsia="zh-CN"/>
        </w:rPr>
        <w:t>方案演示 (SQL)：出具《节能诊断报告》与 ROI 测算书。</w:t>
      </w:r>
    </w:p>
    <w:p w14:paraId="6037EFCC">
      <w:pPr>
        <w:pStyle w:val="style0"/>
        <w:rPr/>
      </w:pPr>
    </w:p>
    <w:p w14:paraId="0F027C44">
      <w:pPr>
        <w:pStyle w:val="style0"/>
        <w:rPr>
          <w:rFonts w:hint="eastAsia"/>
          <w:lang w:eastAsia="zh-CN"/>
        </w:rPr>
      </w:pPr>
      <w:r>
        <w:rPr>
          <w:rFonts w:hint="eastAsia"/>
          <w:lang w:eastAsia="zh-CN"/>
        </w:rPr>
        <w:t>签约实施 (Deal)：签订合同（买断或 EMC），进场实施。</w:t>
      </w:r>
    </w:p>
    <w:p w14:paraId="395BAFFE">
      <w:pPr>
        <w:pStyle w:val="style0"/>
        <w:rPr/>
      </w:pPr>
    </w:p>
    <w:p w14:paraId="E9D28771">
      <w:pPr>
        <w:pStyle w:val="style0"/>
        <w:rPr>
          <w:rFonts w:hint="eastAsia"/>
          <w:lang w:eastAsia="zh-CN"/>
        </w:rPr>
      </w:pPr>
      <w:r>
        <w:rPr>
          <w:rFonts w:hint="eastAsia"/>
          <w:lang w:eastAsia="zh-CN"/>
        </w:rPr>
        <w:t>持续运营 (Active)：月度推送节能报表，CSM 团队跟进 SaaS 续费。</w:t>
      </w:r>
    </w:p>
    <w:p w14:paraId="EA5F1BC0">
      <w:pPr>
        <w:pStyle w:val="style0"/>
        <w:rPr/>
      </w:pPr>
    </w:p>
    <w:p w14:paraId="C07FE85F">
      <w:pPr>
        <w:pStyle w:val="style0"/>
        <w:rPr>
          <w:rFonts w:hint="eastAsia"/>
          <w:lang w:eastAsia="zh-CN"/>
        </w:rPr>
      </w:pPr>
      <w:r>
        <w:rPr>
          <w:rFonts w:hint="eastAsia"/>
          <w:lang w:eastAsia="zh-CN"/>
        </w:rPr>
        <w:t>第八章 运营与实施计划 (Operations Plan)</w:t>
      </w:r>
    </w:p>
    <w:p w14:paraId="F2CAA3F5">
      <w:pPr>
        <w:pStyle w:val="style0"/>
        <w:rPr>
          <w:rFonts w:hint="eastAsia"/>
          <w:lang w:eastAsia="zh-CN"/>
        </w:rPr>
      </w:pPr>
      <w:r>
        <w:rPr>
          <w:rFonts w:hint="eastAsia"/>
          <w:lang w:eastAsia="zh-CN"/>
        </w:rPr>
        <w:t>8.1 工业级标准化交付流程 (SOP)</w:t>
      </w:r>
    </w:p>
    <w:p w14:paraId="86E1BA84">
      <w:pPr>
        <w:pStyle w:val="style0"/>
        <w:rPr/>
      </w:pPr>
    </w:p>
    <w:p w14:paraId="BCC33149">
      <w:pPr>
        <w:pStyle w:val="style0"/>
        <w:rPr>
          <w:rFonts w:hint="eastAsia"/>
          <w:lang w:eastAsia="zh-CN"/>
        </w:rPr>
      </w:pPr>
      <w:r>
        <w:rPr>
          <w:rFonts w:hint="eastAsia"/>
          <w:lang w:eastAsia="zh-CN"/>
        </w:rPr>
        <w:t>为了解决工业非标项目“交付难、周期长、利润低”的顽疾，伏羲能效制定了 “工业 4.0 交付标准”：</w:t>
      </w:r>
    </w:p>
    <w:p w14:paraId="3542D4B9">
      <w:pPr>
        <w:pStyle w:val="style0"/>
        <w:rPr/>
      </w:pPr>
    </w:p>
    <w:p w14:paraId="906621E5">
      <w:pPr>
        <w:pStyle w:val="style0"/>
        <w:rPr>
          <w:rFonts w:hint="eastAsia"/>
          <w:lang w:eastAsia="zh-CN"/>
        </w:rPr>
      </w:pPr>
      <w:r>
        <w:rPr>
          <w:rFonts w:hint="eastAsia"/>
          <w:lang w:eastAsia="zh-CN"/>
        </w:rPr>
        <w:t>T-3 Day (数字化勘测)：销售使用专用小程序拍照上传配电柜铭牌、空间位置，后台 AI 自动识别并生成物料清单 (BOM) 和施工图。</w:t>
      </w:r>
    </w:p>
    <w:p w14:paraId="6827C9FE">
      <w:pPr>
        <w:pStyle w:val="style0"/>
        <w:rPr/>
      </w:pPr>
    </w:p>
    <w:p w14:paraId="C920C9B6">
      <w:pPr>
        <w:pStyle w:val="style0"/>
        <w:rPr>
          <w:rFonts w:hint="eastAsia"/>
          <w:lang w:eastAsia="zh-CN"/>
        </w:rPr>
      </w:pPr>
      <w:r>
        <w:rPr>
          <w:rFonts w:hint="eastAsia"/>
          <w:lang w:eastAsia="zh-CN"/>
        </w:rPr>
        <w:t>T-1 Day (预制化生产)：供应链中心根据 BOM 单，在工厂内完成控制柜的预配线与组装，发货至现场。</w:t>
      </w:r>
    </w:p>
    <w:p w14:paraId="A1188739">
      <w:pPr>
        <w:pStyle w:val="style0"/>
        <w:rPr/>
      </w:pPr>
    </w:p>
    <w:p w14:paraId="2F5BCCCC">
      <w:pPr>
        <w:pStyle w:val="style0"/>
        <w:rPr>
          <w:rFonts w:hint="eastAsia"/>
          <w:lang w:eastAsia="zh-CN"/>
        </w:rPr>
      </w:pPr>
      <w:r>
        <w:rPr>
          <w:rFonts w:hint="eastAsia"/>
          <w:lang w:eastAsia="zh-CN"/>
        </w:rPr>
        <w:t>T Day (极速施工)：</w:t>
      </w:r>
    </w:p>
    <w:p w14:paraId="2D9A647D">
      <w:pPr>
        <w:pStyle w:val="style0"/>
        <w:rPr/>
      </w:pPr>
    </w:p>
    <w:p w14:paraId="8D11C22F">
      <w:pPr>
        <w:pStyle w:val="style0"/>
        <w:rPr>
          <w:rFonts w:hint="eastAsia"/>
          <w:lang w:eastAsia="zh-CN"/>
        </w:rPr>
      </w:pPr>
      <w:r>
        <w:rPr>
          <w:rFonts w:hint="eastAsia"/>
          <w:lang w:eastAsia="zh-CN"/>
        </w:rPr>
        <w:t>不停电接入：采用开口式互感器与穿刺线夹技术，无需工厂停产即可完成主回路接入。</w:t>
      </w:r>
    </w:p>
    <w:p w14:paraId="81633B7C">
      <w:pPr>
        <w:pStyle w:val="style0"/>
        <w:rPr/>
      </w:pPr>
    </w:p>
    <w:p w14:paraId="D85D45B5">
      <w:pPr>
        <w:pStyle w:val="style0"/>
        <w:rPr>
          <w:rFonts w:hint="eastAsia"/>
          <w:lang w:eastAsia="zh-CN"/>
        </w:rPr>
      </w:pPr>
      <w:r>
        <w:rPr>
          <w:rFonts w:hint="eastAsia"/>
          <w:lang w:eastAsia="zh-CN"/>
        </w:rPr>
        <w:t>快速接线：利用午休或交接班间隙（15-30分钟）完成控制回路接入。</w:t>
      </w:r>
    </w:p>
    <w:p w14:paraId="F318B79C">
      <w:pPr>
        <w:pStyle w:val="style0"/>
        <w:rPr/>
      </w:pPr>
    </w:p>
    <w:p w14:paraId="C45B33F9">
      <w:pPr>
        <w:pStyle w:val="style0"/>
        <w:rPr>
          <w:rFonts w:hint="eastAsia"/>
          <w:lang w:eastAsia="zh-CN"/>
        </w:rPr>
      </w:pPr>
      <w:r>
        <w:rPr>
          <w:rFonts w:hint="eastAsia"/>
          <w:lang w:eastAsia="zh-CN"/>
        </w:rPr>
        <w:t>T+1 Day (云端联调)：设备上电自动注册，云端下发配置，点对点校核信号。</w:t>
      </w:r>
    </w:p>
    <w:p w14:paraId="92B465F2">
      <w:pPr>
        <w:pStyle w:val="style0"/>
        <w:rPr/>
      </w:pPr>
    </w:p>
    <w:p w14:paraId="6B97D9F7">
      <w:pPr>
        <w:pStyle w:val="style0"/>
        <w:rPr>
          <w:rFonts w:hint="eastAsia"/>
          <w:lang w:eastAsia="zh-CN"/>
        </w:rPr>
      </w:pPr>
      <w:r>
        <w:rPr>
          <w:rFonts w:hint="eastAsia"/>
          <w:lang w:eastAsia="zh-CN"/>
        </w:rPr>
        <w:t>T+7 Day (静默自学习)：系统“只监不控”运行 7 天，AI 学习工厂负荷基线与生产规律。</w:t>
      </w:r>
    </w:p>
    <w:p w14:paraId="A01C0627">
      <w:pPr>
        <w:pStyle w:val="style0"/>
        <w:rPr/>
      </w:pPr>
    </w:p>
    <w:p w14:paraId="26D0C37A">
      <w:pPr>
        <w:pStyle w:val="style0"/>
        <w:rPr>
          <w:rFonts w:hint="eastAsia"/>
          <w:lang w:eastAsia="zh-CN"/>
        </w:rPr>
      </w:pPr>
      <w:r>
        <w:rPr>
          <w:rFonts w:hint="eastAsia"/>
          <w:lang w:eastAsia="zh-CN"/>
        </w:rPr>
        <w:t>T+8 Day (正式交付)：开启 AI 控制策略，移交账号，组织培训。</w:t>
      </w:r>
    </w:p>
    <w:p w14:paraId="76144523">
      <w:pPr>
        <w:pStyle w:val="style0"/>
        <w:rPr/>
      </w:pPr>
    </w:p>
    <w:p w14:paraId="A5074352">
      <w:pPr>
        <w:pStyle w:val="style0"/>
        <w:rPr>
          <w:rFonts w:hint="eastAsia"/>
          <w:lang w:eastAsia="zh-CN"/>
        </w:rPr>
      </w:pPr>
      <w:r>
        <w:rPr>
          <w:rFonts w:hint="eastAsia"/>
          <w:lang w:eastAsia="zh-CN"/>
        </w:rPr>
        <w:t>8.2 供应链管理与产能规划</w:t>
      </w:r>
    </w:p>
    <w:p w14:paraId="470CE10E">
      <w:pPr>
        <w:pStyle w:val="style0"/>
        <w:rPr/>
      </w:pPr>
    </w:p>
    <w:p w14:paraId="99F28697">
      <w:pPr>
        <w:pStyle w:val="style0"/>
        <w:rPr>
          <w:rFonts w:hint="eastAsia"/>
          <w:lang w:eastAsia="zh-CN"/>
        </w:rPr>
      </w:pPr>
      <w:r>
        <w:rPr>
          <w:rFonts w:hint="eastAsia"/>
          <w:lang w:eastAsia="zh-CN"/>
        </w:rPr>
        <w:t>研发模式：采用 Fabless 模式。核心算法、原理图、PCB Layout 完全自研。</w:t>
      </w:r>
    </w:p>
    <w:p w14:paraId="AD15689F">
      <w:pPr>
        <w:pStyle w:val="style0"/>
        <w:rPr/>
      </w:pPr>
    </w:p>
    <w:p w14:paraId="EADAD632">
      <w:pPr>
        <w:pStyle w:val="style0"/>
        <w:rPr>
          <w:rFonts w:hint="eastAsia"/>
          <w:lang w:eastAsia="zh-CN"/>
        </w:rPr>
      </w:pPr>
      <w:r>
        <w:rPr>
          <w:rFonts w:hint="eastAsia"/>
          <w:lang w:eastAsia="zh-CN"/>
        </w:rPr>
        <w:t>生产模式：PCBA 贴片与整机组装委托给长三角成熟的工业级 ODM 厂商（如富士康、立讯精密体系内的代工厂）。</w:t>
      </w:r>
    </w:p>
    <w:p w14:paraId="559FEE5E">
      <w:pPr>
        <w:pStyle w:val="style0"/>
        <w:rPr/>
      </w:pPr>
    </w:p>
    <w:p w14:paraId="8C6A1904">
      <w:pPr>
        <w:pStyle w:val="style0"/>
        <w:rPr>
          <w:rFonts w:hint="eastAsia"/>
          <w:lang w:eastAsia="zh-CN"/>
        </w:rPr>
      </w:pPr>
      <w:r>
        <w:rPr>
          <w:rFonts w:hint="eastAsia"/>
          <w:lang w:eastAsia="zh-CN"/>
        </w:rPr>
        <w:t>库存策略：针对核心长周期物料（如 RK3568 芯片、4G 模组、高精度 ADC），建立 3-6 个月的战略安全库存，以应对供应链波动。</w:t>
      </w:r>
    </w:p>
    <w:p w14:paraId="690CA81B">
      <w:pPr>
        <w:pStyle w:val="style0"/>
        <w:rPr/>
      </w:pPr>
    </w:p>
    <w:p w14:paraId="7A574F4D">
      <w:pPr>
        <w:pStyle w:val="style0"/>
        <w:rPr>
          <w:rFonts w:hint="eastAsia"/>
          <w:lang w:eastAsia="zh-CN"/>
        </w:rPr>
      </w:pPr>
      <w:r>
        <w:rPr>
          <w:rFonts w:hint="eastAsia"/>
          <w:lang w:eastAsia="zh-CN"/>
        </w:rPr>
        <w:t>8.3 未来36个月发展路线图 (Roadmap)</w:t>
      </w:r>
    </w:p>
    <w:p w14:paraId="3886CD8F">
      <w:pPr>
        <w:pStyle w:val="style0"/>
        <w:rPr/>
      </w:pPr>
    </w:p>
    <w:p w14:paraId="0F2C0AB9">
      <w:pPr>
        <w:pStyle w:val="style0"/>
        <w:rPr>
          <w:rFonts w:hint="eastAsia"/>
          <w:lang w:eastAsia="zh-CN"/>
        </w:rPr>
      </w:pPr>
      <w:r>
        <w:rPr>
          <w:rFonts w:hint="eastAsia"/>
          <w:lang w:eastAsia="zh-CN"/>
        </w:rPr>
        <w:t>2026年 Q1-Q2：</w:t>
      </w:r>
    </w:p>
    <w:p w14:paraId="9493B070">
      <w:pPr>
        <w:pStyle w:val="style0"/>
        <w:rPr/>
      </w:pPr>
    </w:p>
    <w:p w14:paraId="1E7E2753">
      <w:pPr>
        <w:pStyle w:val="style0"/>
        <w:rPr>
          <w:rFonts w:hint="eastAsia"/>
          <w:lang w:eastAsia="zh-CN"/>
        </w:rPr>
      </w:pPr>
      <w:r>
        <w:rPr>
          <w:rFonts w:hint="eastAsia"/>
          <w:lang w:eastAsia="zh-CN"/>
        </w:rPr>
        <w:t>产品：Edge-Box V2.0 量产，通过 CNAS 电磁兼容认证。</w:t>
      </w:r>
    </w:p>
    <w:p w14:paraId="7CC904DC">
      <w:pPr>
        <w:pStyle w:val="style0"/>
        <w:rPr/>
      </w:pPr>
    </w:p>
    <w:p w14:paraId="27368DC9">
      <w:pPr>
        <w:pStyle w:val="style0"/>
        <w:rPr>
          <w:rFonts w:hint="eastAsia"/>
          <w:lang w:eastAsia="zh-CN"/>
        </w:rPr>
      </w:pPr>
      <w:r>
        <w:rPr>
          <w:rFonts w:hint="eastAsia"/>
          <w:lang w:eastAsia="zh-CN"/>
        </w:rPr>
        <w:t>市场：苏锡常地区签约 10 家标杆工厂。</w:t>
      </w:r>
    </w:p>
    <w:p w14:paraId="BE174C18">
      <w:pPr>
        <w:pStyle w:val="style0"/>
        <w:rPr/>
      </w:pPr>
    </w:p>
    <w:p w14:paraId="AAC92BBB">
      <w:pPr>
        <w:pStyle w:val="style0"/>
        <w:rPr>
          <w:rFonts w:hint="eastAsia"/>
          <w:lang w:eastAsia="zh-CN"/>
        </w:rPr>
      </w:pPr>
      <w:r>
        <w:rPr>
          <w:rFonts w:hint="eastAsia"/>
          <w:lang w:eastAsia="zh-CN"/>
        </w:rPr>
        <w:t>2026年 Q3-Q4：</w:t>
      </w:r>
    </w:p>
    <w:p w14:paraId="AA58D7B1">
      <w:pPr>
        <w:pStyle w:val="style0"/>
        <w:rPr/>
      </w:pPr>
    </w:p>
    <w:p w14:paraId="85DE2EAF">
      <w:pPr>
        <w:pStyle w:val="style0"/>
        <w:rPr>
          <w:rFonts w:hint="eastAsia"/>
          <w:lang w:eastAsia="zh-CN"/>
        </w:rPr>
      </w:pPr>
      <w:r>
        <w:rPr>
          <w:rFonts w:hint="eastAsia"/>
          <w:lang w:eastAsia="zh-CN"/>
        </w:rPr>
        <w:t>技术：上线 VPP 自动响应接口，打通江苏省/浙江省能源平台。</w:t>
      </w:r>
    </w:p>
    <w:p w14:paraId="19C1F25F">
      <w:pPr>
        <w:pStyle w:val="style0"/>
        <w:rPr/>
      </w:pPr>
    </w:p>
    <w:p w14:paraId="335347F7">
      <w:pPr>
        <w:pStyle w:val="style0"/>
        <w:rPr>
          <w:rFonts w:hint="eastAsia"/>
          <w:lang w:eastAsia="zh-CN"/>
        </w:rPr>
      </w:pPr>
      <w:r>
        <w:rPr>
          <w:rFonts w:hint="eastAsia"/>
          <w:lang w:eastAsia="zh-CN"/>
        </w:rPr>
        <w:t>渠道：启动“城市合伙人”招募，覆盖 5 个地级市。</w:t>
      </w:r>
    </w:p>
    <w:p w14:paraId="51E9BE42">
      <w:pPr>
        <w:pStyle w:val="style0"/>
        <w:rPr/>
      </w:pPr>
    </w:p>
    <w:p w14:paraId="E3ECA73C">
      <w:pPr>
        <w:pStyle w:val="style0"/>
        <w:rPr>
          <w:rFonts w:hint="eastAsia"/>
          <w:lang w:eastAsia="zh-CN"/>
        </w:rPr>
      </w:pPr>
      <w:r>
        <w:rPr>
          <w:rFonts w:hint="eastAsia"/>
          <w:lang w:eastAsia="zh-CN"/>
        </w:rPr>
        <w:t>2027年：</w:t>
      </w:r>
    </w:p>
    <w:p w14:paraId="D314D382">
      <w:pPr>
        <w:pStyle w:val="style0"/>
        <w:rPr/>
      </w:pPr>
    </w:p>
    <w:p w14:paraId="B47C56C3">
      <w:pPr>
        <w:pStyle w:val="style0"/>
        <w:rPr>
          <w:rFonts w:hint="eastAsia"/>
          <w:lang w:eastAsia="zh-CN"/>
        </w:rPr>
      </w:pPr>
      <w:r>
        <w:rPr>
          <w:rFonts w:hint="eastAsia"/>
          <w:lang w:eastAsia="zh-CN"/>
        </w:rPr>
        <w:t>规模：接入工厂超 200 家，管理负荷超 100MW。</w:t>
      </w:r>
    </w:p>
    <w:p w14:paraId="0D5EACEA">
      <w:pPr>
        <w:pStyle w:val="style0"/>
        <w:rPr/>
      </w:pPr>
    </w:p>
    <w:p w14:paraId="4CA13FBB">
      <w:pPr>
        <w:pStyle w:val="style0"/>
        <w:rPr>
          <w:rFonts w:hint="eastAsia"/>
          <w:lang w:eastAsia="zh-CN"/>
        </w:rPr>
      </w:pPr>
      <w:r>
        <w:rPr>
          <w:rFonts w:hint="eastAsia"/>
          <w:lang w:eastAsia="zh-CN"/>
        </w:rPr>
        <w:t>资质：正式获得省级负荷聚合商资质，参与辅助服务市场交易。</w:t>
      </w:r>
    </w:p>
    <w:p w14:paraId="1A5957D8">
      <w:pPr>
        <w:pStyle w:val="style0"/>
        <w:rPr/>
      </w:pPr>
    </w:p>
    <w:p w14:paraId="BDA4D673">
      <w:pPr>
        <w:pStyle w:val="style0"/>
        <w:rPr>
          <w:rFonts w:hint="eastAsia"/>
          <w:lang w:eastAsia="zh-CN"/>
        </w:rPr>
      </w:pPr>
      <w:r>
        <w:rPr>
          <w:rFonts w:hint="eastAsia"/>
          <w:lang w:eastAsia="zh-CN"/>
        </w:rPr>
        <w:t>资本：启动 A 轮融资。</w:t>
      </w:r>
    </w:p>
    <w:p w14:paraId="E93D05A4">
      <w:pPr>
        <w:pStyle w:val="style0"/>
        <w:rPr/>
      </w:pPr>
    </w:p>
    <w:p w14:paraId="669279BC">
      <w:pPr>
        <w:pStyle w:val="style0"/>
        <w:rPr>
          <w:rFonts w:hint="eastAsia"/>
          <w:lang w:eastAsia="zh-CN"/>
        </w:rPr>
      </w:pPr>
      <w:r>
        <w:rPr>
          <w:rFonts w:hint="eastAsia"/>
          <w:lang w:eastAsia="zh-CN"/>
        </w:rPr>
        <w:t>第九章 风险评估与管控 (Risk Management)</w:t>
      </w:r>
    </w:p>
    <w:p w14:paraId="11EB3DEE">
      <w:pPr>
        <w:pStyle w:val="style0"/>
        <w:rPr>
          <w:rFonts w:hint="eastAsia"/>
          <w:lang w:eastAsia="zh-CN"/>
        </w:rPr>
      </w:pPr>
      <w:r>
        <w:rPr>
          <w:rFonts w:hint="eastAsia"/>
          <w:lang w:eastAsia="zh-CN"/>
        </w:rPr>
        <w:t>9.1 技术与生产安全风险 (Technical Risk)</w:t>
      </w:r>
    </w:p>
    <w:p w14:paraId="8F63BAC5">
      <w:pPr>
        <w:pStyle w:val="style0"/>
        <w:rPr/>
      </w:pPr>
    </w:p>
    <w:p w14:paraId="AC82F9D0">
      <w:pPr>
        <w:pStyle w:val="style0"/>
        <w:rPr>
          <w:rFonts w:hint="eastAsia"/>
          <w:lang w:eastAsia="zh-CN"/>
        </w:rPr>
      </w:pPr>
      <w:r>
        <w:rPr>
          <w:rFonts w:hint="eastAsia"/>
          <w:lang w:eastAsia="zh-CN"/>
        </w:rPr>
        <w:t>风险描述：工业客户的核心痛点是“安全”。如果控制系统故障导致产线停机、模具损坏或次品率上升，将面临巨额索赔。</w:t>
      </w:r>
    </w:p>
    <w:p w14:paraId="38FD36C7">
      <w:pPr>
        <w:pStyle w:val="style0"/>
        <w:rPr/>
      </w:pPr>
    </w:p>
    <w:p w14:paraId="E492D17F">
      <w:pPr>
        <w:pStyle w:val="style0"/>
        <w:rPr>
          <w:rFonts w:hint="eastAsia"/>
          <w:lang w:eastAsia="zh-CN"/>
        </w:rPr>
      </w:pPr>
      <w:r>
        <w:rPr>
          <w:rFonts w:hint="eastAsia"/>
          <w:lang w:eastAsia="zh-CN"/>
        </w:rPr>
        <w:t>应对策略：</w:t>
      </w:r>
    </w:p>
    <w:p w14:paraId="577675E2">
      <w:pPr>
        <w:pStyle w:val="style0"/>
        <w:rPr/>
      </w:pPr>
    </w:p>
    <w:p w14:paraId="BDBE1CE6">
      <w:pPr>
        <w:pStyle w:val="style0"/>
        <w:rPr>
          <w:rFonts w:hint="eastAsia"/>
          <w:lang w:eastAsia="zh-CN"/>
        </w:rPr>
      </w:pPr>
      <w:r>
        <w:rPr>
          <w:rFonts w:hint="eastAsia"/>
          <w:lang w:eastAsia="zh-CN"/>
        </w:rPr>
        <w:t>物理硬隔离：硬件设计上，控制回路串联常闭物理开关。系统断电、死机或心跳丢失时，物理开关自动闭合，恢复原状。</w:t>
      </w:r>
    </w:p>
    <w:p w14:paraId="EE48A48C">
      <w:pPr>
        <w:pStyle w:val="style0"/>
        <w:rPr/>
      </w:pPr>
    </w:p>
    <w:p w14:paraId="B68A0372">
      <w:pPr>
        <w:pStyle w:val="style0"/>
        <w:rPr>
          <w:rFonts w:hint="eastAsia"/>
          <w:lang w:eastAsia="zh-CN"/>
        </w:rPr>
      </w:pPr>
      <w:r>
        <w:rPr>
          <w:rFonts w:hint="eastAsia"/>
          <w:lang w:eastAsia="zh-CN"/>
        </w:rPr>
        <w:t>边缘红线逻辑：所有安全策略（如温度上限、压力下限）下放至边缘端，即使云端误发指令，边缘端也会拒绝执行。</w:t>
      </w:r>
    </w:p>
    <w:p w14:paraId="D156D05D">
      <w:pPr>
        <w:pStyle w:val="style0"/>
        <w:rPr/>
      </w:pPr>
    </w:p>
    <w:p w14:paraId="C75B00AB">
      <w:pPr>
        <w:pStyle w:val="style0"/>
        <w:rPr>
          <w:rFonts w:hint="eastAsia"/>
          <w:lang w:eastAsia="zh-CN"/>
        </w:rPr>
      </w:pPr>
      <w:r>
        <w:rPr>
          <w:rFonts w:hint="eastAsia"/>
          <w:lang w:eastAsia="zh-CN"/>
        </w:rPr>
        <w:t>保险兜底：已与保险公司达成合作，投保 500 万元的产品责任险与公众责任险，构建最后一道防线。</w:t>
      </w:r>
    </w:p>
    <w:p w14:paraId="7BA50E10">
      <w:pPr>
        <w:pStyle w:val="style0"/>
        <w:rPr/>
      </w:pPr>
    </w:p>
    <w:p w14:paraId="F7A92F19">
      <w:pPr>
        <w:pStyle w:val="style0"/>
        <w:rPr>
          <w:rFonts w:hint="eastAsia"/>
          <w:lang w:eastAsia="zh-CN"/>
        </w:rPr>
      </w:pPr>
      <w:r>
        <w:rPr>
          <w:rFonts w:hint="eastAsia"/>
          <w:lang w:eastAsia="zh-CN"/>
        </w:rPr>
        <w:t>9.2 市场与政策风险 (Market Risk)</w:t>
      </w:r>
    </w:p>
    <w:p w14:paraId="1436CCDC">
      <w:pPr>
        <w:pStyle w:val="style0"/>
        <w:rPr/>
      </w:pPr>
    </w:p>
    <w:p w14:paraId="B0FCBC22">
      <w:pPr>
        <w:pStyle w:val="style0"/>
        <w:rPr>
          <w:rFonts w:hint="eastAsia"/>
          <w:lang w:eastAsia="zh-CN"/>
        </w:rPr>
      </w:pPr>
      <w:r>
        <w:rPr>
          <w:rFonts w:hint="eastAsia"/>
          <w:lang w:eastAsia="zh-CN"/>
        </w:rPr>
        <w:t>风险描述：各地峰谷电价差政策调整，可能导致套利空间缩小；VPP 补贴政策退坡。</w:t>
      </w:r>
    </w:p>
    <w:p w14:paraId="D20396A4">
      <w:pPr>
        <w:pStyle w:val="style0"/>
        <w:rPr/>
      </w:pPr>
    </w:p>
    <w:p w14:paraId="8583173E">
      <w:pPr>
        <w:pStyle w:val="style0"/>
        <w:rPr>
          <w:rFonts w:hint="eastAsia"/>
          <w:lang w:eastAsia="zh-CN"/>
        </w:rPr>
      </w:pPr>
      <w:r>
        <w:rPr>
          <w:rFonts w:hint="eastAsia"/>
          <w:lang w:eastAsia="zh-CN"/>
        </w:rPr>
        <w:t>应对策略：</w:t>
      </w:r>
    </w:p>
    <w:p w14:paraId="036332C8">
      <w:pPr>
        <w:pStyle w:val="style0"/>
        <w:rPr/>
      </w:pPr>
    </w:p>
    <w:p w14:paraId="EB435F72">
      <w:pPr>
        <w:pStyle w:val="style0"/>
        <w:rPr>
          <w:rFonts w:hint="eastAsia"/>
          <w:lang w:eastAsia="zh-CN"/>
        </w:rPr>
      </w:pPr>
      <w:r>
        <w:rPr>
          <w:rFonts w:hint="eastAsia"/>
          <w:lang w:eastAsia="zh-CN"/>
        </w:rPr>
        <w:t>多元化盈利：不把鸡蛋放在同一个篮子里。大力发展需量管理、碳资产服务、设备预测性维护等不受电价差影响的业务。</w:t>
      </w:r>
    </w:p>
    <w:p w14:paraId="ABC838D5">
      <w:pPr>
        <w:pStyle w:val="style0"/>
        <w:rPr/>
      </w:pPr>
    </w:p>
    <w:p w14:paraId="88CEC15C">
      <w:pPr>
        <w:pStyle w:val="style0"/>
        <w:rPr>
          <w:rFonts w:hint="eastAsia"/>
          <w:lang w:eastAsia="zh-CN"/>
        </w:rPr>
      </w:pPr>
      <w:r>
        <w:rPr>
          <w:rFonts w:hint="eastAsia"/>
          <w:lang w:eastAsia="zh-CN"/>
        </w:rPr>
        <w:t>算法自适应：系统支持多场景切换（如：从追求“电费最低”切换为“设备寿命最长”），灵活穿越政策周期。</w:t>
      </w:r>
    </w:p>
    <w:p w14:paraId="3BC5D93F">
      <w:pPr>
        <w:pStyle w:val="style0"/>
        <w:rPr/>
      </w:pPr>
    </w:p>
    <w:p w14:paraId="DB2FA7E2">
      <w:pPr>
        <w:pStyle w:val="style0"/>
        <w:rPr>
          <w:rFonts w:hint="eastAsia"/>
          <w:lang w:eastAsia="zh-CN"/>
        </w:rPr>
      </w:pPr>
      <w:r>
        <w:rPr>
          <w:rFonts w:hint="eastAsia"/>
          <w:lang w:eastAsia="zh-CN"/>
        </w:rPr>
        <w:t>9.3 财务与经营风险 (Financial Risk)</w:t>
      </w:r>
    </w:p>
    <w:p w14:paraId="5E4707F1">
      <w:pPr>
        <w:pStyle w:val="style0"/>
        <w:rPr/>
      </w:pPr>
    </w:p>
    <w:p w14:paraId="FCF295C4">
      <w:pPr>
        <w:pStyle w:val="style0"/>
        <w:rPr>
          <w:rFonts w:hint="eastAsia"/>
          <w:lang w:eastAsia="zh-CN"/>
        </w:rPr>
      </w:pPr>
      <w:r>
        <w:rPr>
          <w:rFonts w:hint="eastAsia"/>
          <w:lang w:eastAsia="zh-CN"/>
        </w:rPr>
        <w:t>风险描述：EMC 项目垫资导致现金流紧张，回款周期长。</w:t>
      </w:r>
    </w:p>
    <w:p w14:paraId="E955D04C">
      <w:pPr>
        <w:pStyle w:val="style0"/>
        <w:rPr/>
      </w:pPr>
    </w:p>
    <w:p w14:paraId="219C968C">
      <w:pPr>
        <w:pStyle w:val="style0"/>
        <w:rPr>
          <w:rFonts w:hint="eastAsia"/>
          <w:lang w:eastAsia="zh-CN"/>
        </w:rPr>
      </w:pPr>
      <w:r>
        <w:rPr>
          <w:rFonts w:hint="eastAsia"/>
          <w:lang w:eastAsia="zh-CN"/>
        </w:rPr>
        <w:t>应对策略：</w:t>
      </w:r>
    </w:p>
    <w:p w14:paraId="918765B3">
      <w:pPr>
        <w:pStyle w:val="style0"/>
        <w:rPr/>
      </w:pPr>
    </w:p>
    <w:p w14:paraId="317FE929">
      <w:pPr>
        <w:pStyle w:val="style0"/>
        <w:rPr>
          <w:rFonts w:hint="eastAsia"/>
          <w:lang w:eastAsia="zh-CN"/>
        </w:rPr>
      </w:pPr>
      <w:r>
        <w:rPr>
          <w:rFonts w:hint="eastAsia"/>
          <w:lang w:eastAsia="zh-CN"/>
        </w:rPr>
        <w:t>严格风控：接入征信系统，仅对信用评级高的客户开放 EMC 模式。</w:t>
      </w:r>
    </w:p>
    <w:p w14:paraId="890E4D42">
      <w:pPr>
        <w:pStyle w:val="style0"/>
        <w:rPr/>
      </w:pPr>
    </w:p>
    <w:p w14:paraId="CC211EC9">
      <w:pPr>
        <w:pStyle w:val="style0"/>
        <w:rPr>
          <w:rFonts w:hint="eastAsia"/>
          <w:lang w:eastAsia="zh-CN"/>
        </w:rPr>
      </w:pPr>
      <w:r>
        <w:rPr>
          <w:rFonts w:hint="eastAsia"/>
          <w:lang w:eastAsia="zh-CN"/>
        </w:rPr>
        <w:t>融资租赁：引入第三方资金（如海尔金控、国网租赁），将 EMC 未收回款项打包进行保理融资，实现资金前置回笼。</w:t>
      </w:r>
    </w:p>
    <w:p w14:paraId="1F44C24A">
      <w:pPr>
        <w:pStyle w:val="style0"/>
        <w:rPr/>
      </w:pPr>
    </w:p>
    <w:p w14:paraId="F1DF03BE">
      <w:pPr>
        <w:pStyle w:val="style0"/>
        <w:rPr>
          <w:rFonts w:hint="eastAsia"/>
          <w:lang w:eastAsia="zh-CN"/>
        </w:rPr>
      </w:pPr>
      <w:r>
        <w:rPr>
          <w:rFonts w:hint="eastAsia"/>
          <w:lang w:eastAsia="zh-CN"/>
        </w:rPr>
        <w:t>结构优化：逐步提高 SaaS 服务费与硬件买断销售的比例，保持现金流健康。</w:t>
      </w:r>
    </w:p>
    <w:p w14:paraId="4D7C9188">
      <w:pPr>
        <w:pStyle w:val="style0"/>
        <w:rPr/>
      </w:pPr>
    </w:p>
    <w:p w14:paraId="AE29B416">
      <w:pPr>
        <w:pStyle w:val="style0"/>
        <w:rPr>
          <w:rFonts w:hint="eastAsia"/>
          <w:lang w:eastAsia="zh-CN"/>
        </w:rPr>
      </w:pPr>
      <w:r>
        <w:rPr>
          <w:rFonts w:hint="eastAsia"/>
          <w:lang w:eastAsia="zh-CN"/>
        </w:rPr>
        <w:t>9.4 数据安全与合规风险 (Data Risk)</w:t>
      </w:r>
    </w:p>
    <w:p w14:paraId="7676864D">
      <w:pPr>
        <w:pStyle w:val="style0"/>
        <w:rPr/>
      </w:pPr>
    </w:p>
    <w:p w14:paraId="B1B9F7A6">
      <w:pPr>
        <w:pStyle w:val="style0"/>
        <w:rPr>
          <w:rFonts w:hint="eastAsia"/>
          <w:lang w:eastAsia="zh-CN"/>
        </w:rPr>
      </w:pPr>
      <w:r>
        <w:rPr>
          <w:rFonts w:hint="eastAsia"/>
          <w:lang w:eastAsia="zh-CN"/>
        </w:rPr>
        <w:t>风险描述：能耗数据泄露导致客户产能、工艺机密外泄。</w:t>
      </w:r>
    </w:p>
    <w:p w14:paraId="B2C33D93">
      <w:pPr>
        <w:pStyle w:val="style0"/>
        <w:rPr/>
      </w:pPr>
    </w:p>
    <w:p w14:paraId="F9E53053">
      <w:pPr>
        <w:pStyle w:val="style0"/>
        <w:rPr>
          <w:rFonts w:hint="eastAsia"/>
          <w:lang w:eastAsia="zh-CN"/>
        </w:rPr>
      </w:pPr>
      <w:r>
        <w:rPr>
          <w:rFonts w:hint="eastAsia"/>
          <w:lang w:eastAsia="zh-CN"/>
        </w:rPr>
        <w:t>应对策略：</w:t>
      </w:r>
    </w:p>
    <w:p w14:paraId="F34F71BF">
      <w:pPr>
        <w:pStyle w:val="style0"/>
        <w:rPr/>
      </w:pPr>
    </w:p>
    <w:p w14:paraId="6C391C3A">
      <w:pPr>
        <w:pStyle w:val="style0"/>
        <w:rPr>
          <w:rFonts w:hint="eastAsia"/>
          <w:lang w:eastAsia="zh-CN"/>
        </w:rPr>
      </w:pPr>
      <w:r>
        <w:rPr>
          <w:rFonts w:hint="eastAsia"/>
          <w:lang w:eastAsia="zh-CN"/>
        </w:rPr>
        <w:t>私有化部署：支持核心数据本地化存储。</w:t>
      </w:r>
    </w:p>
    <w:p w14:paraId="AB759795">
      <w:pPr>
        <w:pStyle w:val="style0"/>
        <w:rPr/>
      </w:pPr>
    </w:p>
    <w:p w14:paraId="C1B92087">
      <w:pPr>
        <w:pStyle w:val="style0"/>
        <w:rPr>
          <w:rFonts w:hint="eastAsia"/>
          <w:lang w:eastAsia="zh-CN"/>
        </w:rPr>
      </w:pPr>
      <w:r>
        <w:rPr>
          <w:rFonts w:hint="eastAsia"/>
          <w:lang w:eastAsia="zh-CN"/>
        </w:rPr>
        <w:t>数据脱敏：上传至云端参与 VPP 交易的数据仅包含“负荷曲线”，自动剔除具体的工艺参数与订单信息。</w:t>
      </w:r>
    </w:p>
    <w:p w14:paraId="5E30E749">
      <w:pPr>
        <w:pStyle w:val="style0"/>
        <w:rPr/>
      </w:pPr>
    </w:p>
    <w:p w14:paraId="39FB6DFB">
      <w:pPr>
        <w:pStyle w:val="style0"/>
        <w:rPr>
          <w:rFonts w:hint="eastAsia"/>
          <w:lang w:eastAsia="zh-CN"/>
        </w:rPr>
      </w:pPr>
      <w:r>
        <w:rPr>
          <w:rFonts w:hint="eastAsia"/>
          <w:lang w:eastAsia="zh-CN"/>
        </w:rPr>
        <w:t>信创合规：全链路采用国产芯片与国产操作系统（OpenHarmony/Linux），符合国家信创要求。</w:t>
      </w:r>
    </w:p>
    <w:p w14:paraId="C425372D">
      <w:pPr>
        <w:pStyle w:val="style0"/>
        <w:rPr/>
      </w:pPr>
    </w:p>
    <w:p w14:paraId="953BE2A8">
      <w:pPr>
        <w:pStyle w:val="style0"/>
        <w:rPr>
          <w:rFonts w:hint="eastAsia"/>
          <w:lang w:eastAsia="zh-CN"/>
        </w:rPr>
      </w:pPr>
      <w:r>
        <w:rPr>
          <w:rFonts w:hint="eastAsia"/>
          <w:lang w:eastAsia="zh-CN"/>
        </w:rPr>
        <w:t>第十章 财务预测与融资计划 (Financial Plan)</w:t>
      </w:r>
    </w:p>
    <w:p w14:paraId="F694EE1A">
      <w:pPr>
        <w:pStyle w:val="style0"/>
        <w:rPr>
          <w:rFonts w:hint="eastAsia"/>
          <w:lang w:eastAsia="zh-CN"/>
        </w:rPr>
      </w:pPr>
      <w:r>
        <w:rPr>
          <w:rFonts w:hint="eastAsia"/>
          <w:lang w:eastAsia="zh-CN"/>
        </w:rPr>
        <w:t>10.1 融资需求与资金使用计划</w:t>
      </w:r>
    </w:p>
    <w:p w14:paraId="D665B9F9">
      <w:pPr>
        <w:pStyle w:val="style0"/>
        <w:rPr/>
      </w:pPr>
    </w:p>
    <w:p w14:paraId="2E214DB4">
      <w:pPr>
        <w:pStyle w:val="style0"/>
        <w:rPr>
          <w:rFonts w:hint="eastAsia"/>
          <w:lang w:eastAsia="zh-CN"/>
        </w:rPr>
      </w:pPr>
      <w:r>
        <w:rPr>
          <w:rFonts w:hint="eastAsia"/>
          <w:lang w:eastAsia="zh-CN"/>
        </w:rPr>
        <w:t>融资金额：500 - 800 万元人民币。</w:t>
      </w:r>
    </w:p>
    <w:p w14:paraId="6C5A0585">
      <w:pPr>
        <w:pStyle w:val="style0"/>
        <w:rPr/>
      </w:pPr>
    </w:p>
    <w:p w14:paraId="DC706BC8">
      <w:pPr>
        <w:pStyle w:val="style0"/>
        <w:rPr>
          <w:rFonts w:hint="eastAsia"/>
          <w:lang w:eastAsia="zh-CN"/>
        </w:rPr>
      </w:pPr>
      <w:r>
        <w:rPr>
          <w:rFonts w:hint="eastAsia"/>
          <w:lang w:eastAsia="zh-CN"/>
        </w:rPr>
        <w:t>融资轮次：天使轮 (Angel Round)。</w:t>
      </w:r>
    </w:p>
    <w:p w14:paraId="99D1A940">
      <w:pPr>
        <w:pStyle w:val="style0"/>
        <w:rPr/>
      </w:pPr>
    </w:p>
    <w:p w14:paraId="EDBFF210">
      <w:pPr>
        <w:pStyle w:val="style0"/>
        <w:rPr>
          <w:rFonts w:hint="eastAsia"/>
          <w:lang w:eastAsia="zh-CN"/>
        </w:rPr>
      </w:pPr>
      <w:r>
        <w:rPr>
          <w:rFonts w:hint="eastAsia"/>
          <w:lang w:eastAsia="zh-CN"/>
        </w:rPr>
        <w:t>出让股份：10% - 15%。</w:t>
      </w:r>
    </w:p>
    <w:p w14:paraId="615E239D">
      <w:pPr>
        <w:pStyle w:val="style0"/>
        <w:rPr/>
      </w:pPr>
    </w:p>
    <w:p w14:paraId="2EAB2806">
      <w:pPr>
        <w:pStyle w:val="style0"/>
        <w:rPr>
          <w:rFonts w:hint="eastAsia"/>
          <w:lang w:eastAsia="zh-CN"/>
        </w:rPr>
      </w:pPr>
      <w:r>
        <w:rPr>
          <w:rFonts w:hint="eastAsia"/>
          <w:lang w:eastAsia="zh-CN"/>
        </w:rPr>
        <w:t>资金使用分解：</w:t>
      </w:r>
    </w:p>
    <w:p w14:paraId="CAC4191A">
      <w:pPr>
        <w:pStyle w:val="style0"/>
        <w:rPr/>
      </w:pPr>
    </w:p>
    <w:p w14:paraId="DEED418F">
      <w:pPr>
        <w:pStyle w:val="style0"/>
        <w:rPr>
          <w:rFonts w:hint="eastAsia"/>
          <w:lang w:eastAsia="zh-CN"/>
        </w:rPr>
      </w:pPr>
      <w:r>
        <w:rPr>
          <w:rFonts w:hint="eastAsia"/>
          <w:lang w:eastAsia="zh-CN"/>
        </w:rPr>
        <w:t>40% (200-320万) 产品研发：算法迭代、VPP 接口开发、NILM 模型训练、专利申请。</w:t>
      </w:r>
    </w:p>
    <w:p w14:paraId="D38983DC">
      <w:pPr>
        <w:pStyle w:val="style0"/>
        <w:rPr/>
      </w:pPr>
    </w:p>
    <w:p w14:paraId="FE723B7C">
      <w:pPr>
        <w:pStyle w:val="style0"/>
        <w:rPr>
          <w:rFonts w:hint="eastAsia"/>
          <w:lang w:eastAsia="zh-CN"/>
        </w:rPr>
      </w:pPr>
      <w:r>
        <w:rPr>
          <w:rFonts w:hint="eastAsia"/>
          <w:lang w:eastAsia="zh-CN"/>
        </w:rPr>
        <w:t>30% (150-240万) 市场拓展：标杆项目硬件补贴、渠道建设费用、展会推广。</w:t>
      </w:r>
    </w:p>
    <w:p w14:paraId="EAC2D3B3">
      <w:pPr>
        <w:pStyle w:val="style0"/>
        <w:rPr/>
      </w:pPr>
    </w:p>
    <w:p w14:paraId="89E04A5F">
      <w:pPr>
        <w:pStyle w:val="style0"/>
        <w:rPr>
          <w:rFonts w:hint="eastAsia"/>
          <w:lang w:eastAsia="zh-CN"/>
        </w:rPr>
      </w:pPr>
      <w:r>
        <w:rPr>
          <w:rFonts w:hint="eastAsia"/>
          <w:lang w:eastAsia="zh-CN"/>
        </w:rPr>
        <w:t>20% (100-160万) 运营支出：核心团队薪酬、办公场地租赁。</w:t>
      </w:r>
    </w:p>
    <w:p w14:paraId="A72D889C">
      <w:pPr>
        <w:pStyle w:val="style0"/>
        <w:rPr/>
      </w:pPr>
    </w:p>
    <w:p w14:paraId="1B017180">
      <w:pPr>
        <w:pStyle w:val="style0"/>
        <w:rPr>
          <w:rFonts w:hint="eastAsia"/>
          <w:lang w:eastAsia="zh-CN"/>
        </w:rPr>
      </w:pPr>
      <w:r>
        <w:rPr>
          <w:rFonts w:hint="eastAsia"/>
          <w:lang w:eastAsia="zh-CN"/>
        </w:rPr>
        <w:t>10% (50-80万) 风险储备：应对供应链波动及不可预见风险。</w:t>
      </w:r>
    </w:p>
    <w:p w14:paraId="F7C40DEA">
      <w:pPr>
        <w:pStyle w:val="style0"/>
        <w:rPr/>
      </w:pPr>
    </w:p>
    <w:p w14:paraId="895734ED">
      <w:pPr>
        <w:pStyle w:val="style0"/>
        <w:rPr>
          <w:rFonts w:hint="eastAsia"/>
          <w:lang w:eastAsia="zh-CN"/>
        </w:rPr>
      </w:pPr>
      <w:r>
        <w:rPr>
          <w:rFonts w:hint="eastAsia"/>
          <w:lang w:eastAsia="zh-CN"/>
        </w:rPr>
        <w:t>10.2 未来三年财务报表预测 (Financial Forecast)</w:t>
      </w:r>
    </w:p>
    <w:p w14:paraId="AA01DABE">
      <w:pPr>
        <w:pStyle w:val="style0"/>
        <w:rPr/>
      </w:pPr>
    </w:p>
    <w:p w14:paraId="263A8384">
      <w:pPr>
        <w:pStyle w:val="style0"/>
        <w:rPr>
          <w:rFonts w:hint="eastAsia"/>
          <w:lang w:eastAsia="zh-CN"/>
        </w:rPr>
      </w:pPr>
      <w:r>
        <w:rPr>
          <w:rFonts w:hint="eastAsia"/>
          <w:lang w:eastAsia="zh-CN"/>
        </w:rPr>
        <w:t>(单位：人民币 万元)</w:t>
      </w:r>
    </w:p>
    <w:p w14:paraId="B55702C4">
      <w:pPr>
        <w:pStyle w:val="style0"/>
        <w:rPr/>
      </w:pPr>
    </w:p>
    <w:p w14:paraId="1C05D529">
      <w:pPr>
        <w:pStyle w:val="style0"/>
        <w:rPr>
          <w:rFonts w:hint="eastAsia"/>
          <w:lang w:eastAsia="zh-CN"/>
        </w:rPr>
      </w:pPr>
      <w:r>
        <w:rPr>
          <w:rFonts w:hint="eastAsia"/>
          <w:lang w:eastAsia="zh-CN"/>
        </w:rPr>
        <w:t>关键财务指标</w:t>
        <w:tab/>
        <w:t>Year 1 (验证期)</w:t>
        <w:tab/>
        <w:t>Year 2 (扩张期)</w:t>
        <w:tab/>
        <w:t>Year 3 (爆发期)</w:t>
      </w:r>
    </w:p>
    <w:p w14:paraId="394BAD08">
      <w:pPr>
        <w:pStyle w:val="style0"/>
        <w:rPr>
          <w:rFonts w:hint="eastAsia"/>
          <w:lang w:eastAsia="zh-CN"/>
        </w:rPr>
      </w:pPr>
      <w:r>
        <w:rPr>
          <w:rFonts w:hint="eastAsia"/>
          <w:lang w:eastAsia="zh-CN"/>
        </w:rPr>
        <w:t>累计接入客户数</w:t>
        <w:tab/>
        <w:t>20</w:t>
        <w:tab/>
        <w:t>150</w:t>
        <w:tab/>
        <w:t>600</w:t>
      </w:r>
    </w:p>
    <w:p w14:paraId="4EC74173">
      <w:pPr>
        <w:pStyle w:val="style0"/>
        <w:rPr>
          <w:rFonts w:hint="eastAsia"/>
          <w:lang w:eastAsia="zh-CN"/>
        </w:rPr>
      </w:pPr>
      <w:r>
        <w:rPr>
          <w:rFonts w:hint="eastAsia"/>
          <w:lang w:eastAsia="zh-CN"/>
        </w:rPr>
        <w:t>管理负荷规模 (MW)</w:t>
        <w:tab/>
        <w:t>10</w:t>
        <w:tab/>
        <w:t>80</w:t>
        <w:tab/>
        <w:t>350</w:t>
      </w:r>
    </w:p>
    <w:p w14:paraId="1C11E50C">
      <w:pPr>
        <w:pStyle w:val="style0"/>
        <w:rPr>
          <w:rFonts w:hint="eastAsia"/>
          <w:lang w:eastAsia="zh-CN"/>
        </w:rPr>
      </w:pPr>
      <w:r>
        <w:rPr>
          <w:rFonts w:hint="eastAsia"/>
          <w:lang w:eastAsia="zh-CN"/>
        </w:rPr>
        <w:t>A. 主营业务收入</w:t>
        <w:tab/>
        <w:t>320</w:t>
        <w:tab/>
        <w:t>1,850</w:t>
        <w:tab/>
        <w:t>6,800</w:t>
      </w:r>
    </w:p>
    <w:p w14:paraId="3BB22A8C">
      <w:pPr>
        <w:pStyle w:val="style0"/>
        <w:rPr>
          <w:rFonts w:hint="eastAsia"/>
          <w:lang w:eastAsia="zh-CN"/>
        </w:rPr>
      </w:pPr>
      <w:r>
        <w:rPr>
          <w:rFonts w:hint="eastAsia"/>
          <w:lang w:eastAsia="zh-CN"/>
        </w:rPr>
        <w:t>1. 硬件销售收入</w:t>
        <w:tab/>
        <w:t>300</w:t>
        <w:tab/>
        <w:t>1,400</w:t>
        <w:tab/>
        <w:t>4,200</w:t>
      </w:r>
    </w:p>
    <w:p w14:paraId="89DEE7B5">
      <w:pPr>
        <w:pStyle w:val="style0"/>
        <w:rPr>
          <w:rFonts w:hint="eastAsia"/>
          <w:lang w:eastAsia="zh-CN"/>
        </w:rPr>
      </w:pPr>
      <w:r>
        <w:rPr>
          <w:rFonts w:hint="eastAsia"/>
          <w:lang w:eastAsia="zh-CN"/>
        </w:rPr>
        <w:t>2. SaaS 服务收入</w:t>
        <w:tab/>
        <w:t>20</w:t>
        <w:tab/>
        <w:t>300</w:t>
        <w:tab/>
        <w:t>1,600</w:t>
      </w:r>
    </w:p>
    <w:p w14:paraId="7E752672">
      <w:pPr>
        <w:pStyle w:val="style0"/>
        <w:rPr>
          <w:rFonts w:hint="eastAsia"/>
          <w:lang w:eastAsia="zh-CN"/>
        </w:rPr>
      </w:pPr>
      <w:r>
        <w:rPr>
          <w:rFonts w:hint="eastAsia"/>
          <w:lang w:eastAsia="zh-CN"/>
        </w:rPr>
        <w:t>3. 运营分润收入</w:t>
        <w:tab/>
        <w:t>0</w:t>
        <w:tab/>
        <w:t>150</w:t>
        <w:tab/>
        <w:t>1,000</w:t>
      </w:r>
    </w:p>
    <w:p w14:paraId="C38FAE64">
      <w:pPr>
        <w:pStyle w:val="style0"/>
        <w:rPr>
          <w:rFonts w:hint="eastAsia"/>
          <w:lang w:eastAsia="zh-CN"/>
        </w:rPr>
      </w:pPr>
      <w:r>
        <w:rPr>
          <w:rFonts w:hint="eastAsia"/>
          <w:lang w:eastAsia="zh-CN"/>
        </w:rPr>
        <w:t>B. 营业成本 (COGS)</w:t>
        <w:tab/>
        <w:t>208</w:t>
        <w:tab/>
        <w:t>1,017</w:t>
        <w:tab/>
        <w:t>3,060</w:t>
      </w:r>
    </w:p>
    <w:p w14:paraId="80CEEE26">
      <w:pPr>
        <w:pStyle w:val="style0"/>
        <w:rPr>
          <w:rFonts w:hint="eastAsia"/>
          <w:lang w:eastAsia="zh-CN"/>
        </w:rPr>
      </w:pPr>
      <w:r>
        <w:rPr>
          <w:rFonts w:hint="eastAsia"/>
          <w:lang w:eastAsia="zh-CN"/>
        </w:rPr>
        <w:t>- 硬件BOM及实施成本</w:t>
        <w:tab/>
        <w:t>195</w:t>
        <w:tab/>
        <w:t>910</w:t>
        <w:tab/>
        <w:t>2,730</w:t>
      </w:r>
    </w:p>
    <w:p w14:paraId="5DE6B518">
      <w:pPr>
        <w:pStyle w:val="style0"/>
        <w:rPr>
          <w:rFonts w:hint="eastAsia"/>
          <w:lang w:eastAsia="zh-CN"/>
        </w:rPr>
      </w:pPr>
      <w:r>
        <w:rPr>
          <w:rFonts w:hint="eastAsia"/>
          <w:lang w:eastAsia="zh-CN"/>
        </w:rPr>
        <w:t>- 云资源及运维成本</w:t>
        <w:tab/>
        <w:t>13</w:t>
        <w:tab/>
        <w:t>107</w:t>
        <w:tab/>
        <w:t>330</w:t>
      </w:r>
    </w:p>
    <w:p w14:paraId="12926C77">
      <w:pPr>
        <w:pStyle w:val="style0"/>
        <w:rPr>
          <w:rFonts w:hint="eastAsia"/>
          <w:lang w:eastAsia="zh-CN"/>
        </w:rPr>
      </w:pPr>
      <w:r>
        <w:rPr>
          <w:rFonts w:hint="eastAsia"/>
          <w:lang w:eastAsia="zh-CN"/>
        </w:rPr>
        <w:t>C. 毛利润</w:t>
        <w:tab/>
        <w:t>112</w:t>
        <w:tab/>
        <w:t>833</w:t>
        <w:tab/>
        <w:t>3,740</w:t>
      </w:r>
    </w:p>
    <w:p w14:paraId="E19AF4B2">
      <w:pPr>
        <w:pStyle w:val="style0"/>
        <w:rPr>
          <w:rFonts w:hint="eastAsia"/>
          <w:lang w:eastAsia="zh-CN"/>
        </w:rPr>
      </w:pPr>
      <w:r>
        <w:rPr>
          <w:rFonts w:hint="eastAsia"/>
          <w:lang w:eastAsia="zh-CN"/>
        </w:rPr>
        <w:t>毛利率</w:t>
        <w:tab/>
        <w:t>35%</w:t>
        <w:tab/>
        <w:t>45%</w:t>
        <w:tab/>
        <w:t>55%</w:t>
      </w:r>
    </w:p>
    <w:p w14:paraId="754343F2">
      <w:pPr>
        <w:pStyle w:val="style0"/>
        <w:rPr>
          <w:rFonts w:hint="eastAsia"/>
          <w:lang w:eastAsia="zh-CN"/>
        </w:rPr>
      </w:pPr>
      <w:r>
        <w:rPr>
          <w:rFonts w:hint="eastAsia"/>
          <w:lang w:eastAsia="zh-CN"/>
        </w:rPr>
        <w:t>D. 运营费用 (OpEx)</w:t>
        <w:tab/>
        <w:t>312</w:t>
        <w:tab/>
        <w:t>730</w:t>
        <w:tab/>
        <w:t>1,900</w:t>
      </w:r>
    </w:p>
    <w:p w14:paraId="DB69E79F">
      <w:pPr>
        <w:pStyle w:val="style0"/>
        <w:rPr>
          <w:rFonts w:hint="eastAsia"/>
          <w:lang w:eastAsia="zh-CN"/>
        </w:rPr>
      </w:pPr>
      <w:r>
        <w:rPr>
          <w:rFonts w:hint="eastAsia"/>
          <w:lang w:eastAsia="zh-CN"/>
        </w:rPr>
        <w:t>- 销售费用 (含提成)</w:t>
        <w:tab/>
        <w:t>96</w:t>
        <w:tab/>
        <w:t>370</w:t>
        <w:tab/>
        <w:t>1,020</w:t>
      </w:r>
    </w:p>
    <w:p w14:paraId="3DE6AE37">
      <w:pPr>
        <w:pStyle w:val="style0"/>
        <w:rPr>
          <w:rFonts w:hint="eastAsia"/>
          <w:lang w:eastAsia="zh-CN"/>
        </w:rPr>
      </w:pPr>
      <w:r>
        <w:rPr>
          <w:rFonts w:hint="eastAsia"/>
          <w:lang w:eastAsia="zh-CN"/>
        </w:rPr>
        <w:t>- 研发费用</w:t>
        <w:tab/>
        <w:t>150</w:t>
        <w:tab/>
        <w:t>250</w:t>
        <w:tab/>
        <w:t>600</w:t>
      </w:r>
    </w:p>
    <w:p w14:paraId="399D88E2">
      <w:pPr>
        <w:pStyle w:val="style0"/>
        <w:rPr>
          <w:rFonts w:hint="eastAsia"/>
          <w:lang w:eastAsia="zh-CN"/>
        </w:rPr>
      </w:pPr>
      <w:r>
        <w:rPr>
          <w:rFonts w:hint="eastAsia"/>
          <w:lang w:eastAsia="zh-CN"/>
        </w:rPr>
        <w:t>- 管理费用</w:t>
        <w:tab/>
        <w:t>66</w:t>
        <w:tab/>
        <w:t>110</w:t>
        <w:tab/>
        <w:t>280</w:t>
      </w:r>
    </w:p>
    <w:p w14:paraId="B122E083">
      <w:pPr>
        <w:pStyle w:val="style0"/>
        <w:rPr>
          <w:rFonts w:hint="eastAsia"/>
          <w:lang w:eastAsia="zh-CN"/>
        </w:rPr>
      </w:pPr>
      <w:r>
        <w:rPr>
          <w:rFonts w:hint="eastAsia"/>
          <w:lang w:eastAsia="zh-CN"/>
        </w:rPr>
        <w:t>E. 净利润</w:t>
        <w:tab/>
        <w:t>-200</w:t>
        <w:tab/>
        <w:t>103</w:t>
        <w:tab/>
        <w:t>1,840</w:t>
      </w:r>
    </w:p>
    <w:p w14:paraId="27162C55">
      <w:pPr>
        <w:pStyle w:val="style0"/>
        <w:rPr>
          <w:rFonts w:hint="eastAsia"/>
          <w:lang w:eastAsia="zh-CN"/>
        </w:rPr>
      </w:pPr>
      <w:r>
        <w:rPr>
          <w:rFonts w:hint="eastAsia"/>
          <w:lang w:eastAsia="zh-CN"/>
        </w:rPr>
        <w:t>净利率</w:t>
        <w:tab/>
        <w:t>-62.5%</w:t>
        <w:tab/>
        <w:t>5.5%</w:t>
        <w:tab/>
        <w:t>27.0%</w:t>
      </w:r>
    </w:p>
    <w:p w14:paraId="EEC1EEBE">
      <w:pPr>
        <w:pStyle w:val="style0"/>
        <w:rPr/>
      </w:pPr>
    </w:p>
    <w:p w14:paraId="5F5BA651">
      <w:pPr>
        <w:pStyle w:val="style0"/>
        <w:rPr>
          <w:rFonts w:hint="eastAsia"/>
          <w:lang w:eastAsia="zh-CN"/>
        </w:rPr>
      </w:pPr>
      <w:r>
        <w:rPr>
          <w:rFonts w:hint="eastAsia"/>
          <w:lang w:eastAsia="zh-CN"/>
        </w:rPr>
        <w:t>注：</w:t>
      </w:r>
    </w:p>
    <w:p w14:paraId="7A0F47A0">
      <w:pPr>
        <w:pStyle w:val="style0"/>
        <w:rPr/>
      </w:pPr>
    </w:p>
    <w:p w14:paraId="631CDC70">
      <w:pPr>
        <w:pStyle w:val="style0"/>
        <w:rPr>
          <w:rFonts w:hint="eastAsia"/>
          <w:lang w:eastAsia="zh-CN"/>
        </w:rPr>
      </w:pPr>
      <w:r>
        <w:rPr>
          <w:rFonts w:hint="eastAsia"/>
          <w:lang w:eastAsia="zh-CN"/>
        </w:rPr>
        <w:t>Year 1：主要亏损源于研发投入及首批标杆项目的硬件补贴（计入销售费用）。</w:t>
      </w:r>
    </w:p>
    <w:p w14:paraId="F6B838D2">
      <w:pPr>
        <w:pStyle w:val="style0"/>
        <w:rPr/>
      </w:pPr>
    </w:p>
    <w:p w14:paraId="5DFDC779">
      <w:pPr>
        <w:pStyle w:val="style0"/>
        <w:rPr>
          <w:rFonts w:hint="eastAsia"/>
          <w:lang w:eastAsia="zh-CN"/>
        </w:rPr>
      </w:pPr>
      <w:r>
        <w:rPr>
          <w:rFonts w:hint="eastAsia"/>
          <w:lang w:eastAsia="zh-CN"/>
        </w:rPr>
        <w:t>Year 2：随着 SaaS 复购与渠道铺开，实现单月盈亏平衡。</w:t>
      </w:r>
    </w:p>
    <w:p w14:paraId="300A29C4">
      <w:pPr>
        <w:pStyle w:val="style0"/>
        <w:rPr/>
      </w:pPr>
    </w:p>
    <w:p w14:paraId="5A798B23">
      <w:pPr>
        <w:pStyle w:val="style0"/>
        <w:rPr>
          <w:rFonts w:hint="eastAsia"/>
          <w:lang w:eastAsia="zh-CN"/>
        </w:rPr>
      </w:pPr>
      <w:r>
        <w:rPr>
          <w:rFonts w:hint="eastAsia"/>
          <w:lang w:eastAsia="zh-CN"/>
        </w:rPr>
        <w:t>Year 3：随着 VPP 业务成熟，高毛利的分润收入占比提升，净利率大幅增长。</w:t>
      </w:r>
    </w:p>
    <w:p w14:paraId="8C4947A3">
      <w:pPr>
        <w:pStyle w:val="style0"/>
        <w:rPr/>
      </w:pPr>
    </w:p>
    <w:p w14:paraId="72CFB61E">
      <w:pPr>
        <w:pStyle w:val="style0"/>
        <w:rPr>
          <w:rFonts w:hint="eastAsia"/>
          <w:lang w:eastAsia="zh-CN"/>
        </w:rPr>
      </w:pPr>
      <w:r>
        <w:rPr>
          <w:rFonts w:hint="eastAsia"/>
          <w:lang w:eastAsia="zh-CN"/>
        </w:rPr>
        <w:t>10.3 估值逻辑与退出机制</w:t>
      </w:r>
    </w:p>
    <w:p w14:paraId="25EDA2D7">
      <w:pPr>
        <w:pStyle w:val="style0"/>
        <w:rPr/>
      </w:pPr>
    </w:p>
    <w:p w14:paraId="85E88DF8">
      <w:pPr>
        <w:pStyle w:val="style0"/>
        <w:rPr>
          <w:rFonts w:hint="eastAsia"/>
          <w:lang w:eastAsia="zh-CN"/>
        </w:rPr>
      </w:pPr>
      <w:r>
        <w:rPr>
          <w:rFonts w:hint="eastAsia"/>
          <w:lang w:eastAsia="zh-CN"/>
        </w:rPr>
        <w:t>估值逻辑：</w:t>
      </w:r>
    </w:p>
    <w:p w14:paraId="CA89EF51">
      <w:pPr>
        <w:pStyle w:val="style0"/>
        <w:rPr/>
      </w:pPr>
    </w:p>
    <w:p w14:paraId="AC802EF1">
      <w:pPr>
        <w:pStyle w:val="style0"/>
        <w:rPr>
          <w:rFonts w:hint="eastAsia"/>
          <w:lang w:eastAsia="zh-CN"/>
        </w:rPr>
      </w:pPr>
      <w:r>
        <w:rPr>
          <w:rFonts w:hint="eastAsia"/>
          <w:lang w:eastAsia="zh-CN"/>
        </w:rPr>
        <w:t>对标 A 股上市公司“安科瑞”、“国能日新”及美股“Stem”。</w:t>
      </w:r>
    </w:p>
    <w:p w14:paraId="81A59587">
      <w:pPr>
        <w:pStyle w:val="style0"/>
        <w:rPr/>
      </w:pPr>
    </w:p>
    <w:p w14:paraId="67873313">
      <w:pPr>
        <w:pStyle w:val="style0"/>
        <w:rPr>
          <w:rFonts w:hint="eastAsia"/>
          <w:lang w:eastAsia="zh-CN"/>
        </w:rPr>
      </w:pPr>
      <w:r>
        <w:rPr>
          <w:rFonts w:hint="eastAsia"/>
          <w:lang w:eastAsia="zh-CN"/>
        </w:rPr>
        <w:t>预计 Year 3 营收 6800 万，净利 1840 万。按 PE 20 倍或 PS 5 倍计算，投后估值有望达到 3-4 亿元。天使轮投资人账面回报超 10 倍。</w:t>
      </w:r>
    </w:p>
    <w:p w14:paraId="9D998EFD">
      <w:pPr>
        <w:pStyle w:val="style0"/>
        <w:rPr/>
      </w:pPr>
    </w:p>
    <w:p w14:paraId="44521889">
      <w:pPr>
        <w:pStyle w:val="style0"/>
        <w:rPr>
          <w:rFonts w:hint="eastAsia"/>
          <w:lang w:eastAsia="zh-CN"/>
        </w:rPr>
      </w:pPr>
      <w:r>
        <w:rPr>
          <w:rFonts w:hint="eastAsia"/>
          <w:lang w:eastAsia="zh-CN"/>
        </w:rPr>
        <w:t>退出通道：</w:t>
      </w:r>
    </w:p>
    <w:p w14:paraId="3C74B627">
      <w:pPr>
        <w:pStyle w:val="style0"/>
        <w:rPr/>
      </w:pPr>
    </w:p>
    <w:p w14:paraId="5553A444">
      <w:pPr>
        <w:pStyle w:val="style0"/>
        <w:rPr>
          <w:rFonts w:hint="eastAsia"/>
          <w:lang w:eastAsia="zh-CN"/>
        </w:rPr>
      </w:pPr>
      <w:r>
        <w:rPr>
          <w:rFonts w:hint="eastAsia"/>
          <w:lang w:eastAsia="zh-CN"/>
        </w:rPr>
        <w:t>独立上市 (IPO)：计划在 5-6 年内，随着 VPP 业务规模化，申报科创板或北交所上市。</w:t>
      </w:r>
    </w:p>
    <w:p w14:paraId="1E74C4F2">
      <w:pPr>
        <w:pStyle w:val="style0"/>
        <w:rPr/>
      </w:pPr>
    </w:p>
    <w:p w14:paraId="6A3491F1">
      <w:pPr>
        <w:pStyle w:val="style0"/>
        <w:rPr>
          <w:rFonts w:hint="eastAsia"/>
          <w:lang w:eastAsia="zh-CN"/>
        </w:rPr>
      </w:pPr>
      <w:r>
        <w:rPr>
          <w:rFonts w:hint="eastAsia"/>
          <w:lang w:eastAsia="zh-CN"/>
        </w:rPr>
        <w:t>并购退出 (M&amp;A)：</w:t>
      </w:r>
    </w:p>
    <w:p w14:paraId="9C0B2684">
      <w:pPr>
        <w:pStyle w:val="style0"/>
        <w:rPr/>
      </w:pPr>
    </w:p>
    <w:p w14:paraId="623A47E5">
      <w:pPr>
        <w:pStyle w:val="style0"/>
        <w:rPr>
          <w:rFonts w:hint="eastAsia"/>
          <w:lang w:eastAsia="zh-CN"/>
        </w:rPr>
      </w:pPr>
      <w:r>
        <w:rPr>
          <w:rFonts w:hint="eastAsia"/>
          <w:lang w:eastAsia="zh-CN"/>
        </w:rPr>
        <w:t>产业资本：国家电网下属产投公司、大型发电集团（五大四小）。</w:t>
      </w:r>
    </w:p>
    <w:p w14:paraId="59834DF0">
      <w:pPr>
        <w:pStyle w:val="style0"/>
        <w:rPr/>
      </w:pPr>
    </w:p>
    <w:p w14:paraId="E6BC8129">
      <w:pPr>
        <w:pStyle w:val="style0"/>
        <w:rPr>
          <w:rFonts w:hint="eastAsia"/>
          <w:lang w:eastAsia="zh-CN"/>
        </w:rPr>
      </w:pPr>
      <w:r>
        <w:rPr>
          <w:rFonts w:hint="eastAsia"/>
          <w:lang w:eastAsia="zh-CN"/>
        </w:rPr>
        <w:t>电气巨头：施耐德、正泰电器、汇川技术（补充软件与边缘控制短板）。</w:t>
      </w:r>
    </w:p>
    <w:p w14:paraId="47B49DE6">
      <w:pPr>
        <w:pStyle w:val="style0"/>
        <w:rPr/>
      </w:pPr>
    </w:p>
    <w:p w14:paraId="D9CD957D">
      <w:pPr>
        <w:pStyle w:val="style0"/>
        <w:rPr>
          <w:rFonts w:hint="eastAsia"/>
          <w:lang w:eastAsia="zh-CN"/>
        </w:rPr>
      </w:pPr>
      <w:r>
        <w:rPr>
          <w:rFonts w:hint="eastAsia"/>
          <w:lang w:eastAsia="zh-CN"/>
        </w:rPr>
        <w:t>互联网大厂：阿里、腾讯、字节跳动（布局碳中和赛道）。</w:t>
      </w:r>
    </w:p>
    <w:p w14:paraId="B655D544">
      <w:pPr>
        <w:pStyle w:val="style0"/>
        <w:rPr/>
      </w:pPr>
    </w:p>
    <w:p w14:paraId="8146387D">
      <w:pPr>
        <w:pStyle w:val="style0"/>
        <w:rPr>
          <w:rFonts w:hint="eastAsia"/>
          <w:lang w:eastAsia="zh-CN"/>
        </w:rPr>
      </w:pPr>
      <w:r>
        <w:rPr>
          <w:rFonts w:hint="eastAsia"/>
          <w:lang w:eastAsia="zh-CN"/>
        </w:rPr>
        <w:t>结语 (Conclusion)</w:t>
      </w:r>
    </w:p>
    <w:p w14:paraId="F677B8B9">
      <w:pPr>
        <w:pStyle w:val="style0"/>
        <w:rPr>
          <w:rFonts w:hint="eastAsia"/>
          <w:lang w:eastAsia="zh-CN"/>
        </w:rPr>
      </w:pPr>
      <w:r>
        <w:rPr>
          <w:rFonts w:hint="eastAsia"/>
          <w:lang w:eastAsia="zh-CN"/>
        </w:rPr>
        <w:t>11.1 我们的承诺</w:t>
      </w:r>
    </w:p>
    <w:p w14:paraId="40D7CCC6">
      <w:pPr>
        <w:pStyle w:val="style0"/>
        <w:rPr/>
      </w:pPr>
    </w:p>
    <w:p w14:paraId="1236DDA0">
      <w:pPr>
        <w:pStyle w:val="style0"/>
        <w:rPr>
          <w:rFonts w:hint="eastAsia"/>
          <w:lang w:eastAsia="zh-CN"/>
        </w:rPr>
      </w:pPr>
      <w:r>
        <w:rPr>
          <w:rFonts w:hint="eastAsia"/>
          <w:lang w:eastAsia="zh-CN"/>
        </w:rPr>
        <w:t>能源数字化是继消费互联网之后的下一个万亿级风口，也是中国工业实现“弯道超车”的历史性机遇。伏羲能效（Fuxi Energy）生逢其时，不仅拥有硬核的底层技术壁垒，更具备敏锐的商业落地能力。</w:t>
      </w:r>
    </w:p>
    <w:p w14:paraId="16C7689D">
      <w:pPr>
        <w:pStyle w:val="style0"/>
        <w:rPr/>
      </w:pPr>
    </w:p>
    <w:p w14:paraId="464AFA47">
      <w:pPr>
        <w:pStyle w:val="style0"/>
        <w:rPr>
          <w:rFonts w:hint="eastAsia"/>
          <w:lang w:eastAsia="zh-CN"/>
        </w:rPr>
      </w:pPr>
      <w:r>
        <w:rPr>
          <w:rFonts w:hint="eastAsia"/>
          <w:lang w:eastAsia="zh-CN"/>
        </w:rPr>
        <w:t>我们不造新能源汽车，也不生产光伏板，我们致力于做工业能源系统的“自动驾驶辅助系统”。我们深知，工业领域的创新没有捷径，唯有深入现场、敬畏工艺、持续迭代。</w:t>
      </w:r>
    </w:p>
    <w:p w14:paraId="015E13E4">
      <w:pPr>
        <w:pStyle w:val="style0"/>
        <w:rPr/>
      </w:pPr>
    </w:p>
    <w:p w14:paraId="2E39A3B5">
      <w:pPr>
        <w:pStyle w:val="style0"/>
        <w:rPr>
          <w:rFonts w:hint="eastAsia"/>
          <w:lang w:eastAsia="zh-CN"/>
        </w:rPr>
      </w:pPr>
      <w:r>
        <w:rPr>
          <w:rFonts w:hint="eastAsia"/>
          <w:lang w:eastAsia="zh-CN"/>
        </w:rPr>
        <w:t>11.2 致投资人</w:t>
      </w:r>
    </w:p>
    <w:p w14:paraId="D47C8018">
      <w:pPr>
        <w:pStyle w:val="style0"/>
        <w:rPr/>
      </w:pPr>
    </w:p>
    <w:p w14:paraId="E8100EB9">
      <w:pPr>
        <w:pStyle w:val="style0"/>
        <w:rPr>
          <w:rFonts w:hint="eastAsia"/>
          <w:lang w:eastAsia="zh-CN"/>
        </w:rPr>
      </w:pPr>
      <w:r>
        <w:rPr>
          <w:rFonts w:hint="eastAsia"/>
          <w:lang w:eastAsia="zh-CN"/>
        </w:rPr>
        <w:t>我们正在寻找的不仅仅是资金，更是认同“长期主义”、拥有产业资源的合作伙伴。</w:t>
      </w:r>
    </w:p>
    <w:p w14:paraId="F1BDF64D">
      <w:pPr>
        <w:pStyle w:val="style0"/>
        <w:rPr>
          <w:rFonts w:hint="eastAsia"/>
          <w:lang w:eastAsia="zh-CN"/>
        </w:rPr>
      </w:pPr>
      <w:r>
        <w:rPr>
          <w:rFonts w:hint="eastAsia"/>
          <w:lang w:eastAsia="zh-CN"/>
        </w:rPr>
        <w:t>伏羲能效团队已整装待发，产品与市场逻辑均已闭环。我们诚挚邀请您成为我们的早期投资合伙人，共同见证并参与中国工业能源的智能化变革，共享绿色经济时代的红利。</w:t>
      </w:r>
    </w:p>
    <w:p w14:paraId="29D89723">
      <w:pPr>
        <w:pStyle w:val="style0"/>
        <w:rPr/>
      </w:pPr>
    </w:p>
    <w:p w14:paraId="DA0B08F1">
      <w:pPr>
        <w:pStyle w:val="style0"/>
        <w:rPr>
          <w:rFonts w:hint="eastAsia"/>
          <w:lang w:eastAsia="zh-CN"/>
        </w:rPr>
      </w:pPr>
      <w:r>
        <w:rPr>
          <w:rFonts w:hint="eastAsia"/>
          <w:lang w:eastAsia="zh-CN"/>
        </w:rPr>
        <w:t>期待与您携手，共创零碳未来！</w:t>
      </w:r>
    </w:p>
    <w:p w14:paraId="F5A032C8">
      <w:pPr>
        <w:pStyle w:val="style0"/>
        <w:rPr/>
      </w:pPr>
    </w:p>
    <w:p w14:paraId="BBCE4343">
      <w:pPr>
        <w:pStyle w:val="style0"/>
        <w:rPr>
          <w:rFonts w:hint="eastAsia"/>
          <w:lang w:eastAsia="zh-CN"/>
        </w:rPr>
      </w:pPr>
      <w:r>
        <w:rPr>
          <w:rFonts w:hint="eastAsia"/>
          <w:lang w:eastAsia="zh-CN"/>
        </w:rPr>
        <w:t>附录 (Appendix)</w:t>
      </w:r>
    </w:p>
    <w:p w14:paraId="2AF98C78">
      <w:pPr>
        <w:pStyle w:val="style0"/>
        <w:rPr/>
      </w:pPr>
    </w:p>
    <w:p w14:paraId="DF058F43">
      <w:pPr>
        <w:pStyle w:val="style0"/>
        <w:rPr>
          <w:rFonts w:hint="eastAsia"/>
          <w:lang w:eastAsia="zh-CN"/>
        </w:rPr>
      </w:pPr>
      <w:r>
        <w:rPr>
          <w:rFonts w:hint="eastAsia"/>
          <w:lang w:eastAsia="zh-CN"/>
        </w:rPr>
        <w:t>核心专利清单（已申请/受理通知书复印件）：</w:t>
      </w:r>
    </w:p>
    <w:p w14:paraId="1AA96751">
      <w:pPr>
        <w:pStyle w:val="style0"/>
        <w:rPr/>
      </w:pPr>
    </w:p>
    <w:p w14:paraId="3A20D91F">
      <w:pPr>
        <w:pStyle w:val="style0"/>
        <w:rPr>
          <w:rFonts w:hint="eastAsia"/>
          <w:lang w:eastAsia="zh-CN"/>
        </w:rPr>
      </w:pPr>
      <w:r>
        <w:rPr>
          <w:rFonts w:hint="eastAsia"/>
          <w:lang w:eastAsia="zh-CN"/>
        </w:rPr>
        <w:t>《一种基于边缘计算的非侵入式负荷辨识方法》</w:t>
      </w:r>
    </w:p>
    <w:p w14:paraId="E4602E96">
      <w:pPr>
        <w:pStyle w:val="style0"/>
        <w:rPr/>
      </w:pPr>
    </w:p>
    <w:p w14:paraId="11DE2B9B">
      <w:pPr>
        <w:pStyle w:val="style0"/>
        <w:rPr>
          <w:rFonts w:hint="eastAsia"/>
          <w:lang w:eastAsia="zh-CN"/>
        </w:rPr>
      </w:pPr>
      <w:r>
        <w:rPr>
          <w:rFonts w:hint="eastAsia"/>
          <w:lang w:eastAsia="zh-CN"/>
        </w:rPr>
        <w:t>《一种工业设备的安全物理旁路控制装置》</w:t>
      </w:r>
    </w:p>
    <w:p w14:paraId="5F640CA6">
      <w:pPr>
        <w:pStyle w:val="style0"/>
        <w:rPr/>
      </w:pPr>
    </w:p>
    <w:p w14:paraId="F86A9C91">
      <w:pPr>
        <w:pStyle w:val="style0"/>
        <w:rPr>
          <w:rFonts w:hint="eastAsia"/>
          <w:lang w:eastAsia="zh-CN"/>
        </w:rPr>
      </w:pPr>
      <w:r>
        <w:rPr>
          <w:rFonts w:hint="eastAsia"/>
          <w:lang w:eastAsia="zh-CN"/>
        </w:rPr>
        <w:t>《基于多目标优化的工厂柔性负荷调度系统》</w:t>
      </w:r>
    </w:p>
    <w:p w14:paraId="F71BA050">
      <w:pPr>
        <w:pStyle w:val="style0"/>
        <w:rPr/>
      </w:pPr>
    </w:p>
    <w:p w14:paraId="0693F11B">
      <w:pPr>
        <w:pStyle w:val="style0"/>
        <w:rPr>
          <w:rFonts w:hint="eastAsia"/>
          <w:lang w:eastAsia="zh-CN"/>
        </w:rPr>
      </w:pPr>
      <w:r>
        <w:rPr>
          <w:rFonts w:hint="eastAsia"/>
          <w:lang w:eastAsia="zh-CN"/>
        </w:rPr>
        <w:t>核心团队详细简历</w:t>
      </w:r>
    </w:p>
    <w:p w14:paraId="EE00FA65">
      <w:pPr>
        <w:pStyle w:val="style0"/>
        <w:rPr/>
      </w:pPr>
    </w:p>
    <w:p w14:paraId="079F67DF">
      <w:pPr>
        <w:pStyle w:val="style0"/>
        <w:rPr>
          <w:rFonts w:hint="eastAsia"/>
          <w:lang w:eastAsia="zh-CN"/>
        </w:rPr>
      </w:pPr>
      <w:r>
        <w:rPr>
          <w:rFonts w:hint="eastAsia"/>
          <w:lang w:eastAsia="zh-CN"/>
        </w:rPr>
        <w:t>产品检测报告（电磁兼容性 EMC / 计量精度 CNAS 报告）</w:t>
      </w:r>
    </w:p>
    <w:p w14:paraId="9480FA28">
      <w:pPr>
        <w:pStyle w:val="style0"/>
        <w:rPr/>
      </w:pPr>
    </w:p>
    <w:p w14:paraId="E3DAEA87">
      <w:pPr>
        <w:pStyle w:val="style0"/>
        <w:rPr>
          <w:rFonts w:hint="eastAsia"/>
          <w:lang w:eastAsia="zh-CN"/>
        </w:rPr>
      </w:pPr>
      <w:r>
        <w:rPr>
          <w:rFonts w:hint="eastAsia"/>
          <w:lang w:eastAsia="zh-CN"/>
        </w:rPr>
        <w:t>标杆项目节能效益实测数据表（脱敏版）</w:t>
      </w:r>
    </w:p>
    <w:p w14:paraId="DC2315E4">
      <w:pPr>
        <w:pStyle w:val="style0"/>
        <w:rPr/>
      </w:pPr>
    </w:p>
    <w:p w14:paraId="68926EF8">
      <w:pPr>
        <w:pStyle w:val="style0"/>
        <w:rPr>
          <w:rFonts w:hint="eastAsia"/>
          <w:lang w:eastAsia="zh-CN"/>
        </w:rPr>
      </w:pPr>
      <w:r>
        <w:rPr>
          <w:rFonts w:hint="eastAsia"/>
          <w:lang w:eastAsia="zh-CN"/>
        </w:rPr>
        <w:t>联系我们 (Contact Us)</w:t>
      </w:r>
    </w:p>
    <w:p w14:paraId="66813420">
      <w:pPr>
        <w:pStyle w:val="style0"/>
        <w:rPr/>
      </w:pPr>
    </w:p>
    <w:p w14:paraId="C2201C3F">
      <w:pPr>
        <w:pStyle w:val="style0"/>
        <w:rPr>
          <w:rFonts w:hint="eastAsia"/>
          <w:lang w:eastAsia="zh-CN"/>
        </w:rPr>
      </w:pPr>
      <w:r>
        <w:rPr>
          <w:rFonts w:hint="eastAsia"/>
          <w:lang w:eastAsia="zh-CN"/>
        </w:rPr>
        <w:t>项目名称： 伏羲能效 (Fuxi Energy)</w:t>
      </w:r>
    </w:p>
    <w:p w14:paraId="01279D3E">
      <w:pPr>
        <w:pStyle w:val="style0"/>
        <w:rPr>
          <w:rFonts w:hint="eastAsia"/>
          <w:lang w:eastAsia="zh-CN"/>
        </w:rPr>
      </w:pPr>
      <w:r>
        <w:rPr>
          <w:rFonts w:hint="eastAsia"/>
          <w:lang w:eastAsia="zh-CN"/>
        </w:rPr>
        <w:t>公司名称： 伏羲能效科技（xx）有限公司（筹）</w:t>
      </w:r>
    </w:p>
    <w:p w14:paraId="E430270E">
      <w:pPr>
        <w:pStyle w:val="style0"/>
        <w:rPr/>
      </w:pPr>
    </w:p>
    <w:p w14:paraId="003AA86E">
      <w:pPr>
        <w:pStyle w:val="style0"/>
        <w:rPr>
          <w:rFonts w:hint="eastAsia"/>
          <w:lang w:eastAsia="zh-CN"/>
        </w:rPr>
      </w:pPr>
      <w:r>
        <w:rPr>
          <w:rFonts w:hint="eastAsia"/>
          <w:lang w:eastAsia="zh-CN"/>
        </w:rPr>
        <w:t>创始人/CEO： [您的姓名]</w:t>
      </w:r>
    </w:p>
    <w:p w14:paraId="AD84B1DF">
      <w:pPr>
        <w:pStyle w:val="style0"/>
        <w:rPr/>
      </w:pPr>
    </w:p>
    <w:p w14:paraId="CDDE0B4D">
      <w:pPr>
        <w:pStyle w:val="style0"/>
        <w:rPr>
          <w:rFonts w:hint="eastAsia"/>
          <w:lang w:eastAsia="zh-CN"/>
        </w:rPr>
      </w:pPr>
      <w:r>
        <w:rPr>
          <w:rFonts w:hint="eastAsia"/>
          <w:lang w:eastAsia="zh-CN"/>
        </w:rPr>
        <w:t>手　　机： 138-xxxx-xxxx (微信同号)</w:t>
      </w:r>
    </w:p>
    <w:p w14:paraId="C1999F39">
      <w:pPr>
        <w:pStyle w:val="style0"/>
        <w:rPr/>
      </w:pPr>
    </w:p>
    <w:p w14:paraId="F6968E08">
      <w:pPr>
        <w:pStyle w:val="style0"/>
        <w:rPr>
          <w:rFonts w:hint="eastAsia"/>
          <w:lang w:eastAsia="zh-CN"/>
        </w:rPr>
      </w:pPr>
      <w:r>
        <w:rPr>
          <w:rFonts w:hint="eastAsia"/>
          <w:lang w:eastAsia="zh-CN"/>
        </w:rPr>
        <w:t>电子邮箱： bp@fuxi-energy.com</w:t>
      </w:r>
    </w:p>
    <w:p w14:paraId="8A3BD06D">
      <w:pPr>
        <w:pStyle w:val="style0"/>
        <w:rPr/>
      </w:pPr>
    </w:p>
    <w:p w14:paraId="BAC36678">
      <w:pPr>
        <w:pStyle w:val="style0"/>
        <w:rPr>
          <w:rFonts w:hint="eastAsia"/>
          <w:lang w:eastAsia="zh-CN"/>
        </w:rPr>
      </w:pPr>
      <w:r>
        <w:rPr>
          <w:rFonts w:hint="eastAsia"/>
          <w:lang w:eastAsia="zh-CN"/>
        </w:rPr>
        <w:t>公司地址： [您的省份]·[您的城市]·[具体园区地址]</w:t>
      </w:r>
    </w:p>
    <w:p w14:paraId="55D40644">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9056</Words>
  <Characters>10872</Characters>
  <Application>WPS Office</Application>
  <Paragraphs>607</Paragraphs>
  <CharactersWithSpaces>11613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2025-12-21T12:40:40Z</dcterms:created>
  <dc:creator>2510DRK44C</dc:creator>
  <lastModifiedBy>2510DRK44C</lastModifiedBy>
  <dcterms:modified xsi:type="dcterms:W3CDTF">2025-12-21T12:54:37Z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6bab519f77544015a54280a44931cc92_21</vt:lpwstr>
  </property>
</Properties>
</file>