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1F3A5F"/>
          <w:sz w:val="44"/>
        </w:rPr>
        <w:t>探测星（TESTAR）</w:t>
        <w:br/>
      </w:r>
      <w:r>
        <w:rPr>
          <w:rFonts w:ascii="Arial" w:hAnsi="Arial" w:eastAsia="Microsoft YaHei"/>
          <w:color w:val="4B5563"/>
          <w:sz w:val="26"/>
        </w:rPr>
        <w:t>给 Lovable 的移动端前端框架说明</w:t>
      </w:r>
    </w:p>
    <w:p>
      <w:pPr>
        <w:jc w:val="center"/>
      </w:pPr>
      <w:r>
        <w:rPr>
          <w:i/>
          <w:color w:val="6B7280"/>
          <w:sz w:val="19"/>
          <w:rFonts w:eastAsia="Microsoft YaHei"/>
        </w:rPr>
        <w:t>版本：MVP 前端壳子</w:t>
        <w:br/>
        <w:t>用途：直接作为 Lovable 的产品与设计输入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936"/>
            <w:shd w:fill="EEF4FF"/>
          </w:tcPr>
          <w:p>
            <w:pPr>
              <w:spacing w:before="80" w:after="80"/>
            </w:pPr>
            <w:r>
              <w:rPr>
                <w:b/>
                <w:sz w:val="21"/>
                <w:rFonts w:eastAsia="Microsoft YaHei"/>
              </w:rPr>
              <w:t>核心目标：先把探测星做成一个手机端优先的轻测试产品前端框架。当前阶段不做题库深加工，先完成页面模板、组件体系、移动端交互和基础视觉风格。</w:t>
            </w:r>
          </w:p>
        </w:tc>
      </w:tr>
    </w:tbl>
    <w:p>
      <w:pPr>
        <w:pStyle w:val="Heading1"/>
        <w:spacing w:before="240" w:after="80"/>
      </w:pPr>
      <w:r>
        <w:rPr>
          <w:rFonts w:eastAsia="Microsoft YaHei"/>
        </w:rPr>
        <w:t>一、产品定位</w:t>
      </w:r>
    </w:p>
    <w:p>
      <w:pPr>
        <w:spacing w:after="80"/>
      </w:pPr>
      <w:r>
        <w:rPr>
          <w:rFonts w:eastAsia="Microsoft YaHei"/>
        </w:rPr>
        <w:t>请将探测星定义为一个 mobile-first 的 H5 / Web App 风格轻测试产品。用户主要通过小红书、微信或社交链接进入，在手机端完成浏览、开始测试、作答、查看结果，以及付费解锁完整报告。</w:t>
      </w:r>
    </w:p>
    <w:p>
      <w:pPr>
        <w:spacing w:after="20"/>
        <w:ind w:left="288" w:hanging="216"/>
      </w:pPr>
      <w:r>
        <w:rPr>
          <w:rFonts w:eastAsia="Microsoft YaHei"/>
        </w:rPr>
        <w:t>• 不是传统官网，也不是复杂社区。</w:t>
      </w:r>
    </w:p>
    <w:p>
      <w:pPr>
        <w:spacing w:after="20"/>
        <w:ind w:left="288" w:hanging="216"/>
      </w:pPr>
      <w:r>
        <w:rPr>
          <w:rFonts w:eastAsia="Microsoft YaHei"/>
        </w:rPr>
        <w:t>• 不是心理诊断或医疗产品。</w:t>
      </w:r>
    </w:p>
    <w:p>
      <w:pPr>
        <w:spacing w:after="20"/>
        <w:ind w:left="288" w:hanging="216"/>
      </w:pPr>
      <w:r>
        <w:rPr>
          <w:rFonts w:eastAsia="Microsoft YaHei"/>
        </w:rPr>
        <w:t>• 是一个可持续上新测试内容的移动端产品框架。</w:t>
      </w:r>
    </w:p>
    <w:p>
      <w:pPr>
        <w:pStyle w:val="Heading1"/>
        <w:spacing w:before="240" w:after="80"/>
      </w:pPr>
      <w:r>
        <w:rPr>
          <w:rFonts w:eastAsia="Microsoft YaHei"/>
        </w:rPr>
        <w:t>二、当前阶段目标</w:t>
      </w:r>
    </w:p>
    <w:p>
      <w:pPr>
        <w:spacing w:after="20"/>
        <w:ind w:left="288" w:hanging="216"/>
      </w:pPr>
      <w:r>
        <w:rPr>
          <w:rFonts w:eastAsia="Microsoft YaHei"/>
        </w:rPr>
        <w:t>• 先搭建前端壳子，不优先处理具体题库内容。</w:t>
      </w:r>
    </w:p>
    <w:p>
      <w:pPr>
        <w:spacing w:after="20"/>
        <w:ind w:left="288" w:hanging="216"/>
      </w:pPr>
      <w:r>
        <w:rPr>
          <w:rFonts w:eastAsia="Microsoft YaHei"/>
        </w:rPr>
        <w:t>• 完成 5 个核心页面的移动端 UI 框架。</w:t>
      </w:r>
    </w:p>
    <w:p>
      <w:pPr>
        <w:spacing w:after="20"/>
        <w:ind w:left="288" w:hanging="216"/>
      </w:pPr>
      <w:r>
        <w:rPr>
          <w:rFonts w:eastAsia="Microsoft YaHei"/>
        </w:rPr>
        <w:t>• 建立一套可复用组件系统，便于未来快速上线更多测试。</w:t>
      </w:r>
    </w:p>
    <w:p>
      <w:pPr>
        <w:spacing w:after="20"/>
        <w:ind w:left="288" w:hanging="216"/>
      </w:pPr>
      <w:r>
        <w:rPr>
          <w:rFonts w:eastAsia="Microsoft YaHei"/>
        </w:rPr>
        <w:t>• 让整体适合内容分发、结果转化与截图传播。</w:t>
      </w:r>
    </w:p>
    <w:p>
      <w:pPr>
        <w:pStyle w:val="Heading1"/>
        <w:spacing w:before="240" w:after="80"/>
      </w:pPr>
      <w:r>
        <w:rPr>
          <w:rFonts w:eastAsia="Microsoft YaHei"/>
        </w:rPr>
        <w:t>三、整体风格方向</w:t>
      </w:r>
    </w:p>
    <w:p>
      <w:pPr>
        <w:spacing w:after="20"/>
        <w:ind w:left="288" w:hanging="216"/>
      </w:pPr>
      <w:r>
        <w:rPr>
          <w:rFonts w:eastAsia="Microsoft YaHei"/>
        </w:rPr>
        <w:t>• mobile-first</w:t>
      </w:r>
    </w:p>
    <w:p>
      <w:pPr>
        <w:spacing w:after="20"/>
        <w:ind w:left="288" w:hanging="216"/>
      </w:pPr>
      <w:r>
        <w:rPr>
          <w:rFonts w:eastAsia="Microsoft YaHei"/>
        </w:rPr>
        <w:t>• clean / soft / modern</w:t>
      </w:r>
    </w:p>
    <w:p>
      <w:pPr>
        <w:spacing w:after="20"/>
        <w:ind w:left="288" w:hanging="216"/>
      </w:pPr>
      <w:r>
        <w:rPr>
          <w:rFonts w:eastAsia="Microsoft YaHei"/>
        </w:rPr>
        <w:t>• slightly playful，但不要幼稚</w:t>
      </w:r>
    </w:p>
    <w:p>
      <w:pPr>
        <w:spacing w:after="20"/>
        <w:ind w:left="288" w:hanging="216"/>
      </w:pPr>
      <w:r>
        <w:rPr>
          <w:rFonts w:eastAsia="Microsoft YaHei"/>
        </w:rPr>
        <w:t>• 适合偏女性向年轻用户</w:t>
      </w:r>
    </w:p>
    <w:p>
      <w:pPr>
        <w:spacing w:after="20"/>
        <w:ind w:left="288" w:hanging="216"/>
      </w:pPr>
      <w:r>
        <w:rPr>
          <w:rFonts w:eastAsia="Microsoft YaHei"/>
        </w:rPr>
        <w:t>• 卡片化、留白充足、层级清晰</w:t>
      </w:r>
    </w:p>
    <w:p>
      <w:pPr>
        <w:spacing w:after="20"/>
        <w:ind w:left="288" w:hanging="216"/>
      </w:pPr>
      <w:r>
        <w:rPr>
          <w:rFonts w:eastAsia="Microsoft YaHei"/>
        </w:rPr>
        <w:t>• 有一点探索自己和轻星系感，但不要赛博或重科技</w:t>
      </w:r>
    </w:p>
    <w:p>
      <w:pPr>
        <w:spacing w:after="80"/>
      </w:pPr>
      <w:r>
        <w:rPr>
          <w:rFonts w:eastAsia="Microsoft YaHei"/>
        </w:rPr>
        <w:t>不希望出现：企业官网风、SaaS 后台风、游戏化过强、医疗心理咨询感、赛博科技蓝、过度深色压抑风。</w:t>
      </w:r>
    </w:p>
    <w:p>
      <w:pPr>
        <w:pStyle w:val="Heading1"/>
        <w:spacing w:before="240" w:after="80"/>
      </w:pPr>
      <w:r>
        <w:rPr>
          <w:rFonts w:eastAsia="Microsoft YaHei"/>
        </w:rPr>
        <w:t>四、核心用户链路</w:t>
      </w:r>
    </w:p>
    <w:p>
      <w:pPr>
        <w:spacing w:after="80"/>
      </w:pPr>
      <w:r>
        <w:rPr>
          <w:rFonts w:eastAsia="Microsoft YaHei"/>
        </w:rPr>
        <w:t>请围绕下面这条核心路径来设计页面与交互：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512"/>
        <w:gridCol w:w="1800"/>
        <w:gridCol w:w="1944"/>
      </w:tblGrid>
      <w:tr>
        <w:tc>
          <w:tcPr>
            <w:tcW w:type="dxa" w:w="1987"/>
            <w:shd w:fill="F8FAFC"/>
          </w:tcPr>
          <w:p>
            <w:pPr>
              <w:jc w:val="center"/>
            </w:pPr>
            <w:r>
              <w:rPr>
                <w:b/>
                <w:rFonts w:eastAsia="Microsoft YaHei"/>
              </w:rPr>
              <w:t>首页 / 落地页</w:t>
            </w:r>
          </w:p>
        </w:tc>
        <w:tc>
          <w:tcPr>
            <w:tcW w:type="dxa" w:w="1987"/>
            <w:shd w:fill="EEF4FF"/>
          </w:tcPr>
          <w:p>
            <w:pPr>
              <w:jc w:val="center"/>
            </w:pPr>
            <w:r>
              <w:rPr>
                <w:b/>
                <w:rFonts w:eastAsia="Microsoft YaHei"/>
              </w:rPr>
              <w:t>测试详情页</w:t>
            </w:r>
          </w:p>
        </w:tc>
        <w:tc>
          <w:tcPr>
            <w:tcW w:type="dxa" w:w="1987"/>
            <w:shd w:fill="F8FAFC"/>
          </w:tcPr>
          <w:p>
            <w:pPr>
              <w:jc w:val="center"/>
            </w:pPr>
            <w:r>
              <w:rPr>
                <w:b/>
                <w:rFonts w:eastAsia="Microsoft YaHei"/>
              </w:rPr>
              <w:t>作答页</w:t>
            </w:r>
          </w:p>
        </w:tc>
        <w:tc>
          <w:tcPr>
            <w:tcW w:type="dxa" w:w="1987"/>
            <w:shd w:fill="EEF4FF"/>
          </w:tcPr>
          <w:p>
            <w:pPr>
              <w:jc w:val="center"/>
            </w:pPr>
            <w:r>
              <w:rPr>
                <w:b/>
                <w:rFonts w:eastAsia="Microsoft YaHei"/>
              </w:rPr>
              <w:t>免费结果页</w:t>
            </w:r>
          </w:p>
        </w:tc>
        <w:tc>
          <w:tcPr>
            <w:tcW w:type="dxa" w:w="1987"/>
            <w:shd w:fill="F8FAFC"/>
          </w:tcPr>
          <w:p>
            <w:pPr>
              <w:jc w:val="center"/>
            </w:pPr>
            <w:r>
              <w:rPr>
                <w:b/>
                <w:rFonts w:eastAsia="Microsoft YaHei"/>
              </w:rPr>
              <w:t>完整报告页</w:t>
            </w:r>
          </w:p>
        </w:tc>
      </w:tr>
    </w:tbl>
    <w:p>
      <w:pPr>
        <w:pStyle w:val="Heading1"/>
        <w:spacing w:before="240" w:after="80"/>
      </w:pPr>
      <w:r>
        <w:rPr>
          <w:rFonts w:eastAsia="Microsoft YaHei"/>
        </w:rPr>
        <w:t>五、需要设计的页面</w:t>
      </w:r>
    </w:p>
    <w:p>
      <w:pPr>
        <w:pStyle w:val="Heading2"/>
        <w:spacing w:before="160" w:after="40"/>
      </w:pPr>
      <w:r>
        <w:rPr>
          <w:rFonts w:eastAsia="Microsoft YaHei"/>
        </w:rPr>
        <w:t>1. 首页 / 落地页</w:t>
      </w:r>
    </w:p>
    <w:p>
      <w:pPr>
        <w:spacing w:after="20"/>
        <w:ind w:left="288" w:hanging="216"/>
      </w:pPr>
      <w:r>
        <w:rPr>
          <w:rFonts w:eastAsia="Microsoft YaHei"/>
        </w:rPr>
        <w:t>• 作用：内容分发，而不是品牌宣传页。</w:t>
      </w:r>
    </w:p>
    <w:p>
      <w:pPr>
        <w:spacing w:after="20"/>
        <w:ind w:left="288" w:hanging="216"/>
      </w:pPr>
      <w:r>
        <w:rPr>
          <w:rFonts w:eastAsia="Microsoft YaHei"/>
        </w:rPr>
        <w:t>• 需要有品牌区（探测星 TESTAR）、主标题、副标题、主 CTA、热门测试卡片列表、分类入口、新上线 / 推荐测试模块、底部轻量说明区。</w:t>
      </w:r>
    </w:p>
    <w:p>
      <w:pPr>
        <w:spacing w:after="20"/>
        <w:ind w:left="288" w:hanging="216"/>
      </w:pPr>
      <w:r>
        <w:rPr>
          <w:rFonts w:eastAsia="Microsoft YaHei"/>
        </w:rPr>
        <w:t>• 首页重点是让用户快速开始探索，而不是阅读长篇介绍。</w:t>
      </w:r>
    </w:p>
    <w:p>
      <w:pPr>
        <w:pStyle w:val="Heading2"/>
        <w:spacing w:before="160" w:after="40"/>
      </w:pPr>
      <w:r>
        <w:rPr>
          <w:rFonts w:eastAsia="Microsoft YaHei"/>
        </w:rPr>
        <w:t>2. 测试详情页</w:t>
      </w:r>
    </w:p>
    <w:p>
      <w:pPr>
        <w:spacing w:after="20"/>
        <w:ind w:left="288" w:hanging="216"/>
      </w:pPr>
      <w:r>
        <w:rPr>
          <w:rFonts w:eastAsia="Microsoft YaHei"/>
        </w:rPr>
        <w:t>• 作用：转化页，让用户愿意点“开始测试”。</w:t>
      </w:r>
    </w:p>
    <w:p>
      <w:pPr>
        <w:spacing w:after="20"/>
        <w:ind w:left="288" w:hanging="216"/>
      </w:pPr>
      <w:r>
        <w:rPr>
          <w:rFonts w:eastAsia="Microsoft YaHei"/>
        </w:rPr>
        <w:t>• 需要有测试标题、副标题、封面图或视觉占位区、题目数、预计耗时、结果类型说明占位、“你将获得什么”模块、开始测试按钮、相关推荐测试。</w:t>
      </w:r>
    </w:p>
    <w:p>
      <w:pPr>
        <w:spacing w:after="20"/>
        <w:ind w:left="288" w:hanging="216"/>
      </w:pPr>
      <w:r>
        <w:rPr>
          <w:rFonts w:eastAsia="Microsoft YaHei"/>
        </w:rPr>
        <w:t>• 建议在移动端加入底部 sticky CTA。</w:t>
      </w:r>
    </w:p>
    <w:p>
      <w:pPr>
        <w:pStyle w:val="Heading2"/>
        <w:spacing w:before="160" w:after="40"/>
      </w:pPr>
      <w:r>
        <w:rPr>
          <w:rFonts w:eastAsia="Microsoft YaHei"/>
        </w:rPr>
        <w:t>3. 作答页</w:t>
      </w:r>
    </w:p>
    <w:p>
      <w:pPr>
        <w:spacing w:after="20"/>
        <w:ind w:left="288" w:hanging="216"/>
      </w:pPr>
      <w:r>
        <w:rPr>
          <w:rFonts w:eastAsia="Microsoft YaHei"/>
        </w:rPr>
        <w:t>• 作用：尽量减少流失，让用户顺畅做完。</w:t>
      </w:r>
    </w:p>
    <w:p>
      <w:pPr>
        <w:spacing w:after="20"/>
        <w:ind w:left="288" w:hanging="216"/>
      </w:pPr>
      <w:r>
        <w:rPr>
          <w:rFonts w:eastAsia="Microsoft YaHei"/>
        </w:rPr>
        <w:t>• 一屏一题，顶部进度条，显示当前题号 / 总题数。</w:t>
      </w:r>
    </w:p>
    <w:p>
      <w:pPr>
        <w:spacing w:after="20"/>
        <w:ind w:left="288" w:hanging="216"/>
      </w:pPr>
      <w:r>
        <w:rPr>
          <w:rFonts w:eastAsia="Microsoft YaHei"/>
        </w:rPr>
        <w:t>• 题目区域和大按钮式选项区域必须清晰，交互轻、顺、明确。</w:t>
      </w:r>
    </w:p>
    <w:p>
      <w:pPr>
        <w:spacing w:after="20"/>
        <w:ind w:left="288" w:hanging="216"/>
      </w:pPr>
      <w:r>
        <w:rPr>
          <w:rFonts w:eastAsia="Microsoft YaHei"/>
        </w:rPr>
        <w:t>• 避免复杂动画和多余装饰。</w:t>
      </w:r>
    </w:p>
    <w:p>
      <w:pPr>
        <w:pStyle w:val="Heading2"/>
        <w:spacing w:before="160" w:after="40"/>
      </w:pPr>
      <w:r>
        <w:rPr>
          <w:rFonts w:eastAsia="Microsoft YaHei"/>
        </w:rPr>
        <w:t>4. 免费结果页</w:t>
      </w:r>
    </w:p>
    <w:p>
      <w:pPr>
        <w:spacing w:after="20"/>
        <w:ind w:left="288" w:hanging="216"/>
      </w:pPr>
      <w:r>
        <w:rPr>
          <w:rFonts w:eastAsia="Microsoft YaHei"/>
        </w:rPr>
        <w:t>• 这是最重要的页面之一。</w:t>
      </w:r>
    </w:p>
    <w:p>
      <w:pPr>
        <w:spacing w:after="20"/>
        <w:ind w:left="288" w:hanging="216"/>
      </w:pPr>
      <w:r>
        <w:rPr>
          <w:rFonts w:eastAsia="Microsoft YaHei"/>
        </w:rPr>
        <w:t>• 作用：给用户第一层满足感，形成“被说中”的体验，引导付费解锁完整报告，同时支持截图传播。</w:t>
      </w:r>
    </w:p>
    <w:p>
      <w:pPr>
        <w:spacing w:after="20"/>
        <w:ind w:left="288" w:hanging="216"/>
      </w:pPr>
      <w:r>
        <w:rPr>
          <w:rFonts w:eastAsia="Microsoft YaHei"/>
        </w:rPr>
        <w:t>• 需要有结果标题、一句击中感描述、一段简版说明、结果视觉卡片、解锁完整报告模块、解锁后内容预告、相关推荐测试。</w:t>
      </w:r>
    </w:p>
    <w:p>
      <w:pPr>
        <w:spacing w:after="20"/>
        <w:ind w:left="288" w:hanging="216"/>
      </w:pPr>
      <w:r>
        <w:rPr>
          <w:rFonts w:eastAsia="Microsoft YaHei"/>
        </w:rPr>
        <w:t>• 请特别优化手机端首屏截图体验。</w:t>
      </w:r>
    </w:p>
    <w:p>
      <w:pPr>
        <w:pStyle w:val="Heading2"/>
        <w:spacing w:before="160" w:after="40"/>
      </w:pPr>
      <w:r>
        <w:rPr>
          <w:rFonts w:eastAsia="Microsoft YaHei"/>
        </w:rPr>
        <w:t>5. 完整报告页</w:t>
      </w:r>
    </w:p>
    <w:p>
      <w:pPr>
        <w:spacing w:after="20"/>
        <w:ind w:left="288" w:hanging="216"/>
      </w:pPr>
      <w:r>
        <w:rPr>
          <w:rFonts w:eastAsia="Microsoft YaHei"/>
        </w:rPr>
        <w:t>• 作用：承接付费后的价值感。</w:t>
      </w:r>
    </w:p>
    <w:p>
      <w:pPr>
        <w:spacing w:after="20"/>
        <w:ind w:left="288" w:hanging="216"/>
      </w:pPr>
      <w:r>
        <w:rPr>
          <w:rFonts w:eastAsia="Microsoft YaHei"/>
        </w:rPr>
        <w:t>• 建议采用固定结构：结果总览、为什么你会这样、你的优势、你的卡点、给你的建议、推荐下一测。</w:t>
      </w:r>
    </w:p>
    <w:p>
      <w:pPr>
        <w:spacing w:after="20"/>
        <w:ind w:left="288" w:hanging="216"/>
      </w:pPr>
      <w:r>
        <w:rPr>
          <w:rFonts w:eastAsia="Microsoft YaHei"/>
        </w:rPr>
        <w:t>• 页面阅读感要像高质量移动端长图文内容，而不是 PDF 或论文。</w:t>
      </w:r>
    </w:p>
    <w:p>
      <w:pPr>
        <w:pStyle w:val="Heading1"/>
        <w:spacing w:before="240" w:after="80"/>
      </w:pPr>
      <w:r>
        <w:rPr>
          <w:rFonts w:eastAsia="Microsoft YaHei"/>
        </w:rPr>
        <w:t>六、组件系统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CEBFF"/>
          </w:tcPr>
          <w:p>
            <w:pPr>
              <w:jc w:val="center"/>
            </w:pPr>
            <w:r>
              <w:rPr>
                <w:b/>
                <w:rFonts w:eastAsia="Microsoft YaHei"/>
              </w:rPr>
              <w:t>模块</w:t>
            </w:r>
          </w:p>
        </w:tc>
        <w:tc>
          <w:tcPr>
            <w:tcW w:type="dxa" w:w="3312"/>
            <w:shd w:fill="DCEBFF"/>
          </w:tcPr>
          <w:p>
            <w:pPr>
              <w:jc w:val="center"/>
            </w:pPr>
            <w:r>
              <w:rPr>
                <w:b/>
                <w:rFonts w:eastAsia="Microsoft YaHei"/>
              </w:rPr>
              <w:t>组件</w:t>
            </w:r>
          </w:p>
        </w:tc>
        <w:tc>
          <w:tcPr>
            <w:tcW w:type="dxa" w:w="3312"/>
            <w:shd w:fill="DCEBFF"/>
          </w:tcPr>
          <w:p>
            <w:pPr>
              <w:jc w:val="center"/>
            </w:pPr>
            <w:r>
              <w:rPr>
                <w:b/>
                <w:rFonts w:eastAsia="Microsoft YaHei"/>
              </w:rPr>
              <w:t>说明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eastAsia="Microsoft YaHei"/>
              </w:rPr>
              <w:t>全局组件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eastAsia="Microsoft YaHei"/>
              </w:rPr>
              <w:t>Mobile Header / Bottom Sticky CTA / Footer / Modal / Bottom Sheet / Toast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eastAsia="Microsoft YaHei"/>
              </w:rPr>
              <w:t>统一移动端基础交互框架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eastAsia="Microsoft YaHei"/>
              </w:rPr>
              <w:t>内容组件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eastAsia="Microsoft YaHei"/>
              </w:rPr>
              <w:t>Test Card / Category Chip / Section Header / Recommendation Card / Empty Cover Placeholder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eastAsia="Microsoft YaHei"/>
              </w:rPr>
              <w:t>用于首页、详情页、推荐区等内容分发场景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eastAsia="Microsoft YaHei"/>
              </w:rPr>
              <w:t>测试组件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eastAsia="Microsoft YaHei"/>
              </w:rPr>
              <w:t>Progress Bar / Question Card / Answer Option Button / Quiz Navigation / Result Summary Card / Unlock Card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eastAsia="Microsoft YaHei"/>
              </w:rPr>
              <w:t>用于作答与结果转化链路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eastAsia="Microsoft YaHei"/>
              </w:rPr>
              <w:t>报告组件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eastAsia="Microsoft YaHei"/>
              </w:rPr>
              <w:t>Report Section Block / Trait Block / Advice Block / Related Quiz Carousel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eastAsia="Microsoft YaHei"/>
              </w:rPr>
              <w:t>用于完整报告页的模块化搭建</w:t>
            </w:r>
          </w:p>
        </w:tc>
      </w:tr>
    </w:tbl>
    <w:p>
      <w:pPr>
        <w:pStyle w:val="Heading1"/>
        <w:spacing w:before="240" w:after="80"/>
      </w:pPr>
      <w:r>
        <w:rPr>
          <w:rFonts w:eastAsia="Microsoft YaHei"/>
        </w:rPr>
        <w:t>七、基础信息架构</w:t>
      </w:r>
    </w:p>
    <w:p>
      <w:pPr>
        <w:spacing w:after="80"/>
      </w:pPr>
      <w:r>
        <w:rPr>
          <w:rFonts w:eastAsia="Microsoft YaHei"/>
        </w:rPr>
        <w:t>请先按下面这组基础路由页面来组织 MVP：</w:t>
      </w:r>
    </w:p>
    <w:p>
      <w:pPr>
        <w:spacing w:after="20"/>
        <w:ind w:left="288" w:hanging="216"/>
      </w:pPr>
      <w:r>
        <w:rPr>
          <w:rFonts w:eastAsia="Microsoft YaHei"/>
        </w:rPr>
        <w:t>• /</w:t>
      </w:r>
    </w:p>
    <w:p>
      <w:pPr>
        <w:spacing w:after="20"/>
        <w:ind w:left="288" w:hanging="216"/>
      </w:pPr>
      <w:r>
        <w:rPr>
          <w:rFonts w:eastAsia="Microsoft YaHei"/>
        </w:rPr>
        <w:t>• /quiz/:slug</w:t>
      </w:r>
    </w:p>
    <w:p>
      <w:pPr>
        <w:spacing w:after="20"/>
        <w:ind w:left="288" w:hanging="216"/>
      </w:pPr>
      <w:r>
        <w:rPr>
          <w:rFonts w:eastAsia="Microsoft YaHei"/>
        </w:rPr>
        <w:t>• /quiz/:slug/play</w:t>
      </w:r>
    </w:p>
    <w:p>
      <w:pPr>
        <w:spacing w:after="20"/>
        <w:ind w:left="288" w:hanging="216"/>
      </w:pPr>
      <w:r>
        <w:rPr>
          <w:rFonts w:eastAsia="Microsoft YaHei"/>
        </w:rPr>
        <w:t>• /quiz/:slug/result</w:t>
      </w:r>
    </w:p>
    <w:p>
      <w:pPr>
        <w:spacing w:after="20"/>
        <w:ind w:left="288" w:hanging="216"/>
      </w:pPr>
      <w:r>
        <w:rPr>
          <w:rFonts w:eastAsia="Microsoft YaHei"/>
        </w:rPr>
        <w:t>• /quiz/:slug/report</w:t>
      </w:r>
    </w:p>
    <w:p>
      <w:pPr>
        <w:spacing w:after="80"/>
      </w:pPr>
      <w:r>
        <w:rPr>
          <w:rFonts w:eastAsia="Microsoft YaHei"/>
        </w:rPr>
        <w:t>MVP 阶段暂时不要做：复杂登录注册、社区、评论、收藏、排行榜、搜索、多层筛选、复杂个人中心。可以预留“我的”入口，但不用现在做重。</w:t>
      </w:r>
    </w:p>
    <w:p>
      <w:pPr>
        <w:pStyle w:val="Heading1"/>
        <w:spacing w:before="240" w:after="80"/>
      </w:pPr>
      <w:r>
        <w:rPr>
          <w:rFonts w:eastAsia="Microsoft YaHei"/>
        </w:rPr>
        <w:t>八、设计原则</w:t>
      </w:r>
    </w:p>
    <w:p>
      <w:pPr>
        <w:spacing w:after="20"/>
        <w:ind w:left="288" w:hanging="216"/>
      </w:pPr>
      <w:r>
        <w:rPr>
          <w:rFonts w:eastAsia="Microsoft YaHei"/>
        </w:rPr>
        <w:t>• 手机端优先：从手机视角设计，而不是把桌面端缩小。</w:t>
      </w:r>
    </w:p>
    <w:p>
      <w:pPr>
        <w:spacing w:after="20"/>
        <w:ind w:left="288" w:hanging="216"/>
      </w:pPr>
      <w:r>
        <w:rPr>
          <w:rFonts w:eastAsia="Microsoft YaHei"/>
        </w:rPr>
        <w:t>• 一屏一个主要任务：首页选测试，详情页点开始，作答页选答案，结果页点解锁，报告页阅读并继续测。</w:t>
      </w:r>
    </w:p>
    <w:p>
      <w:pPr>
        <w:spacing w:after="20"/>
        <w:ind w:left="288" w:hanging="216"/>
      </w:pPr>
      <w:r>
        <w:rPr>
          <w:rFonts w:eastAsia="Microsoft YaHei"/>
        </w:rPr>
        <w:t>• 卡片化设计：因为这是内容消费产品，而不是工具后台。</w:t>
      </w:r>
    </w:p>
    <w:p>
      <w:pPr>
        <w:spacing w:after="20"/>
        <w:ind w:left="288" w:hanging="216"/>
      </w:pPr>
      <w:r>
        <w:rPr>
          <w:rFonts w:eastAsia="Microsoft YaHei"/>
        </w:rPr>
        <w:t>• 结果页适合截图：尤其免费结果页首屏要能直接截屏分享。</w:t>
      </w:r>
    </w:p>
    <w:p>
      <w:pPr>
        <w:spacing w:after="20"/>
        <w:ind w:left="288" w:hanging="216"/>
      </w:pPr>
      <w:r>
        <w:rPr>
          <w:rFonts w:eastAsia="Microsoft YaHei"/>
        </w:rPr>
        <w:t>• 模板化强：未来会批量上线很多测试，所以页面模板和组件必须高度复用。</w:t>
      </w:r>
    </w:p>
    <w:p>
      <w:pPr>
        <w:spacing w:after="20"/>
        <w:ind w:left="288" w:hanging="216"/>
      </w:pPr>
      <w:r>
        <w:rPr>
          <w:rFonts w:eastAsia="Microsoft YaHei"/>
        </w:rPr>
        <w:t>• 轻盈克制：不要堆太多视觉元素，留白充足，排版舒服。</w:t>
      </w:r>
    </w:p>
    <w:p>
      <w:pPr>
        <w:pStyle w:val="Heading1"/>
        <w:spacing w:before="240" w:after="80"/>
      </w:pPr>
      <w:r>
        <w:rPr>
          <w:rFonts w:eastAsia="Microsoft YaHei"/>
        </w:rPr>
        <w:t>九、品牌与视觉语气</w:t>
      </w:r>
    </w:p>
    <w:p>
      <w:pPr>
        <w:spacing w:after="20"/>
        <w:ind w:left="288" w:hanging="216"/>
      </w:pPr>
      <w:r>
        <w:rPr>
          <w:rFonts w:eastAsia="Microsoft YaHei"/>
        </w:rPr>
        <w:t>• 品牌名：探测星 TESTAR</w:t>
      </w:r>
    </w:p>
    <w:p>
      <w:pPr>
        <w:spacing w:after="20"/>
        <w:ind w:left="288" w:hanging="216"/>
      </w:pPr>
      <w:r>
        <w:rPr>
          <w:rFonts w:eastAsia="Microsoft YaHei"/>
        </w:rPr>
        <w:t>• 关键词：探索自己、轻测试、年轻、柔和、好奇心、轻娱乐。</w:t>
      </w:r>
    </w:p>
    <w:p>
      <w:pPr>
        <w:spacing w:after="20"/>
        <w:ind w:left="288" w:hanging="216"/>
      </w:pPr>
      <w:r>
        <w:rPr>
          <w:rFonts w:eastAsia="Microsoft YaHei"/>
        </w:rPr>
        <w:t>• 可适度加入：圆角卡片、柔和渐变、干净留白、轻微发光或星点元素。</w:t>
      </w:r>
    </w:p>
    <w:p>
      <w:pPr>
        <w:spacing w:after="20"/>
        <w:ind w:left="288" w:hanging="216"/>
      </w:pPr>
      <w:r>
        <w:rPr>
          <w:rFonts w:eastAsia="Microsoft YaHei"/>
        </w:rPr>
        <w:t>• 不要做成太强宇宙科幻风，也不要太硬核科技。</w:t>
      </w:r>
    </w:p>
    <w:p>
      <w:pPr>
        <w:pStyle w:val="Heading1"/>
        <w:spacing w:before="240" w:after="80"/>
      </w:pPr>
      <w:r>
        <w:rPr>
          <w:rFonts w:eastAsia="Microsoft YaHei"/>
        </w:rPr>
        <w:t>十、当前阶段的交付重点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864"/>
            <w:shd w:fill="EEF4FF"/>
          </w:tcPr>
          <w:p>
            <w:pPr>
              <w:jc w:val="center"/>
            </w:pPr>
            <w:r>
              <w:rPr>
                <w:b/>
                <w:color w:val="1F3A5F"/>
                <w:rFonts w:eastAsia="Microsoft YaHei"/>
              </w:rPr>
              <w:t>✓</w:t>
            </w:r>
          </w:p>
        </w:tc>
        <w:tc>
          <w:tcPr>
            <w:tcW w:type="dxa" w:w="8640"/>
          </w:tcPr>
          <w:p>
            <w:r>
              <w:rPr>
                <w:rFonts w:eastAsia="Microsoft YaHei"/>
              </w:rPr>
              <w:t>定义移动端前端框架</w:t>
            </w:r>
          </w:p>
        </w:tc>
      </w:tr>
      <w:tr>
        <w:tc>
          <w:tcPr>
            <w:tcW w:type="dxa" w:w="864"/>
            <w:shd w:fill="EEF4FF"/>
          </w:tcPr>
          <w:p>
            <w:pPr>
              <w:jc w:val="center"/>
            </w:pPr>
            <w:r>
              <w:rPr>
                <w:b/>
                <w:color w:val="1F3A5F"/>
                <w:rFonts w:eastAsia="Microsoft YaHei"/>
              </w:rPr>
              <w:t>✓</w:t>
            </w:r>
          </w:p>
        </w:tc>
        <w:tc>
          <w:tcPr>
            <w:tcW w:type="dxa" w:w="8640"/>
          </w:tcPr>
          <w:p>
            <w:r>
              <w:rPr>
                <w:rFonts w:eastAsia="Microsoft YaHei"/>
              </w:rPr>
              <w:t>输出 5 个核心页面的 UI</w:t>
            </w:r>
          </w:p>
        </w:tc>
      </w:tr>
      <w:tr>
        <w:tc>
          <w:tcPr>
            <w:tcW w:type="dxa" w:w="864"/>
            <w:shd w:fill="EEF4FF"/>
          </w:tcPr>
          <w:p>
            <w:pPr>
              <w:jc w:val="center"/>
            </w:pPr>
            <w:r>
              <w:rPr>
                <w:b/>
                <w:color w:val="1F3A5F"/>
                <w:rFonts w:eastAsia="Microsoft YaHei"/>
              </w:rPr>
              <w:t>✓</w:t>
            </w:r>
          </w:p>
        </w:tc>
        <w:tc>
          <w:tcPr>
            <w:tcW w:type="dxa" w:w="8640"/>
          </w:tcPr>
          <w:p>
            <w:r>
              <w:rPr>
                <w:rFonts w:eastAsia="Microsoft YaHei"/>
              </w:rPr>
              <w:t>建立基础设计系统与组件清单</w:t>
            </w:r>
          </w:p>
        </w:tc>
      </w:tr>
      <w:tr>
        <w:tc>
          <w:tcPr>
            <w:tcW w:type="dxa" w:w="864"/>
            <w:shd w:fill="EEF4FF"/>
          </w:tcPr>
          <w:p>
            <w:pPr>
              <w:jc w:val="center"/>
            </w:pPr>
            <w:r>
              <w:rPr>
                <w:b/>
                <w:color w:val="1F3A5F"/>
                <w:rFonts w:eastAsia="Microsoft YaHei"/>
              </w:rPr>
              <w:t>✓</w:t>
            </w:r>
          </w:p>
        </w:tc>
        <w:tc>
          <w:tcPr>
            <w:tcW w:type="dxa" w:w="8640"/>
          </w:tcPr>
          <w:p>
            <w:r>
              <w:rPr>
                <w:rFonts w:eastAsia="Microsoft YaHei"/>
              </w:rPr>
              <w:t>让整体适合后续批量接入动态测试内容</w:t>
            </w:r>
          </w:p>
        </w:tc>
      </w:tr>
      <w:tr>
        <w:tc>
          <w:tcPr>
            <w:tcW w:type="dxa" w:w="864"/>
            <w:shd w:fill="EEF4FF"/>
          </w:tcPr>
          <w:p>
            <w:pPr>
              <w:jc w:val="center"/>
            </w:pPr>
            <w:r>
              <w:rPr>
                <w:b/>
                <w:color w:val="1F3A5F"/>
                <w:rFonts w:eastAsia="Microsoft YaHei"/>
              </w:rPr>
              <w:t>✓</w:t>
            </w:r>
          </w:p>
        </w:tc>
        <w:tc>
          <w:tcPr>
            <w:tcW w:type="dxa" w:w="8640"/>
          </w:tcPr>
          <w:p>
            <w:r>
              <w:rPr>
                <w:rFonts w:eastAsia="Microsoft YaHei"/>
              </w:rPr>
              <w:t>用占位内容先跑通页面逻辑</w:t>
            </w:r>
          </w:p>
        </w:tc>
      </w:tr>
    </w:tbl>
    <w:p>
      <w:pPr>
        <w:spacing w:after="80"/>
      </w:pPr>
      <w:r>
        <w:rPr>
          <w:rFonts w:eastAsia="Microsoft YaHei"/>
        </w:rPr>
        <w:t>请不要在当前阶段花大量时间在测试题库内容本身，先把前端产品壳子做对。</w:t>
      </w:r>
    </w:p>
    <w:p>
      <w:pPr>
        <w:pStyle w:val="Heading1"/>
        <w:spacing w:before="240" w:after="80"/>
      </w:pPr>
      <w:r>
        <w:rPr>
          <w:rFonts w:eastAsia="Microsoft YaHei"/>
        </w:rPr>
        <w:t>十一、希望最终交付的内容</w:t>
      </w:r>
    </w:p>
    <w:p>
      <w:pPr>
        <w:spacing w:after="20"/>
        <w:ind w:left="288" w:hanging="216"/>
      </w:pPr>
      <w:r>
        <w:rPr>
          <w:rFonts w:eastAsia="Microsoft YaHei"/>
        </w:rPr>
        <w:t>• 首页</w:t>
      </w:r>
    </w:p>
    <w:p>
      <w:pPr>
        <w:spacing w:after="20"/>
        <w:ind w:left="288" w:hanging="216"/>
      </w:pPr>
      <w:r>
        <w:rPr>
          <w:rFonts w:eastAsia="Microsoft YaHei"/>
        </w:rPr>
        <w:t>• 测试详情页</w:t>
      </w:r>
    </w:p>
    <w:p>
      <w:pPr>
        <w:spacing w:after="20"/>
        <w:ind w:left="288" w:hanging="216"/>
      </w:pPr>
      <w:r>
        <w:rPr>
          <w:rFonts w:eastAsia="Microsoft YaHei"/>
        </w:rPr>
        <w:t>• 作答页</w:t>
      </w:r>
    </w:p>
    <w:p>
      <w:pPr>
        <w:spacing w:after="20"/>
        <w:ind w:left="288" w:hanging="216"/>
      </w:pPr>
      <w:r>
        <w:rPr>
          <w:rFonts w:eastAsia="Microsoft YaHei"/>
        </w:rPr>
        <w:t>• 免费结果页</w:t>
      </w:r>
    </w:p>
    <w:p>
      <w:pPr>
        <w:spacing w:after="20"/>
        <w:ind w:left="288" w:hanging="216"/>
      </w:pPr>
      <w:r>
        <w:rPr>
          <w:rFonts w:eastAsia="Microsoft YaHei"/>
        </w:rPr>
        <w:t>• 完整报告页</w:t>
      </w:r>
    </w:p>
    <w:p>
      <w:pPr>
        <w:spacing w:after="20"/>
        <w:ind w:left="288" w:hanging="216"/>
      </w:pPr>
      <w:r>
        <w:rPr>
          <w:rFonts w:eastAsia="Microsoft YaHei"/>
        </w:rPr>
        <w:t>• 基础设计系统</w:t>
      </w:r>
    </w:p>
    <w:p>
      <w:pPr>
        <w:spacing w:after="20"/>
        <w:ind w:left="288" w:hanging="216"/>
      </w:pPr>
      <w:r>
        <w:rPr>
          <w:rFonts w:eastAsia="Microsoft YaHei"/>
        </w:rPr>
        <w:t>• 颜色与字体建议</w:t>
      </w:r>
    </w:p>
    <w:p>
      <w:pPr>
        <w:spacing w:after="20"/>
        <w:ind w:left="288" w:hanging="216"/>
      </w:pPr>
      <w:r>
        <w:rPr>
          <w:rFonts w:eastAsia="Microsoft YaHei"/>
        </w:rPr>
        <w:t>• 组件清单</w:t>
      </w:r>
    </w:p>
    <w:p>
      <w:pPr>
        <w:spacing w:after="20"/>
        <w:ind w:left="288" w:hanging="216"/>
      </w:pPr>
      <w:r>
        <w:rPr>
          <w:rFonts w:eastAsia="Microsoft YaHei"/>
        </w:rPr>
        <w:t>• 页面之间的跳转逻辑</w:t>
      </w:r>
    </w:p>
    <w:p>
      <w:pPr>
        <w:spacing w:after="20"/>
        <w:ind w:left="288" w:hanging="216"/>
      </w:pPr>
      <w:r>
        <w:rPr>
          <w:rFonts w:eastAsia="Microsoft YaHei"/>
        </w:rPr>
        <w:t>• 适合后续接入动态测试内容的结构</w:t>
      </w:r>
    </w:p>
    <w:p>
      <w:pPr>
        <w:spacing w:before="160"/>
        <w:jc w:val="center"/>
      </w:pPr>
      <w:r>
        <w:rPr>
          <w:i/>
          <w:color w:val="6B7280"/>
          <w:sz w:val="18"/>
          <w:rFonts w:eastAsia="Microsoft YaHei"/>
        </w:rPr>
        <w:t>备注：此文档用于前端框架沟通，可直接发送给 Lovable。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3A5F"/>
      <w:sz w:val="28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3A5F"/>
      <w:sz w:val="23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F3A5F"/>
      <w:spacing w:val="5"/>
      <w:kern w:val="28"/>
      <w:sz w:val="44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/>
      <w:iCs/>
      <w:color w:val="6B7280"/>
      <w:spacing w:val="15"/>
      <w:sz w:val="21"/>
      <w:szCs w:val="24"/>
      <w:lang w:val="zh-C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