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DBF1" w14:textId="3D0D2070" w:rsidR="00FF79EB" w:rsidRDefault="009A36ED" w:rsidP="0027787F">
      <w:pPr>
        <w:pStyle w:val="ae"/>
        <w:spacing w:line="240" w:lineRule="auto"/>
        <w:ind w:firstLine="562"/>
        <w:jc w:val="center"/>
        <w:rPr>
          <w:rFonts w:eastAsia="宋体"/>
          <w:b/>
          <w:bCs/>
          <w:sz w:val="28"/>
          <w:szCs w:val="28"/>
        </w:rPr>
      </w:pPr>
      <w:r w:rsidRPr="009A36ED">
        <w:rPr>
          <w:rFonts w:eastAsia="宋体"/>
          <w:b/>
          <w:bCs/>
          <w:sz w:val="28"/>
          <w:szCs w:val="28"/>
        </w:rPr>
        <w:t xml:space="preserve">Durability Evolution Mechanisms of </w:t>
      </w:r>
      <w:r w:rsidR="007D38F8">
        <w:rPr>
          <w:rFonts w:eastAsia="宋体"/>
          <w:b/>
          <w:bCs/>
          <w:sz w:val="28"/>
          <w:szCs w:val="28"/>
        </w:rPr>
        <w:t>L</w:t>
      </w:r>
      <w:r w:rsidR="005048C1" w:rsidRPr="005048C1">
        <w:rPr>
          <w:rFonts w:eastAsia="宋体"/>
          <w:b/>
          <w:bCs/>
          <w:sz w:val="28"/>
          <w:szCs w:val="28"/>
        </w:rPr>
        <w:t>ime–</w:t>
      </w:r>
      <w:r w:rsidR="007D38F8">
        <w:rPr>
          <w:rFonts w:eastAsia="宋体"/>
          <w:b/>
          <w:bCs/>
          <w:sz w:val="28"/>
          <w:szCs w:val="28"/>
        </w:rPr>
        <w:t>F</w:t>
      </w:r>
      <w:r w:rsidR="005048C1" w:rsidRPr="005048C1">
        <w:rPr>
          <w:rFonts w:eastAsia="宋体"/>
          <w:b/>
          <w:bCs/>
          <w:sz w:val="28"/>
          <w:szCs w:val="28"/>
        </w:rPr>
        <w:t>ly ash–</w:t>
      </w:r>
      <w:r w:rsidR="007D38F8">
        <w:rPr>
          <w:rFonts w:eastAsia="宋体"/>
          <w:b/>
          <w:bCs/>
          <w:sz w:val="28"/>
          <w:szCs w:val="28"/>
        </w:rPr>
        <w:t>S</w:t>
      </w:r>
      <w:r w:rsidR="005048C1" w:rsidRPr="005048C1">
        <w:rPr>
          <w:rFonts w:eastAsia="宋体"/>
          <w:b/>
          <w:bCs/>
          <w:sz w:val="28"/>
          <w:szCs w:val="28"/>
        </w:rPr>
        <w:t>lag</w:t>
      </w:r>
      <w:r w:rsidR="005048C1" w:rsidRPr="005048C1" w:rsidDel="005048C1">
        <w:rPr>
          <w:rFonts w:eastAsia="宋体"/>
          <w:b/>
          <w:bCs/>
          <w:sz w:val="28"/>
          <w:szCs w:val="28"/>
        </w:rPr>
        <w:t xml:space="preserve"> </w:t>
      </w:r>
      <w:r w:rsidRPr="009A36ED">
        <w:rPr>
          <w:rFonts w:eastAsia="宋体"/>
          <w:b/>
          <w:bCs/>
          <w:sz w:val="28"/>
          <w:szCs w:val="28"/>
        </w:rPr>
        <w:t>Stabilized Sulfate Soils under Extreme Wet–Dry Cycles</w:t>
      </w:r>
    </w:p>
    <w:p w14:paraId="402A5836" w14:textId="37ABD174" w:rsidR="00DB302A" w:rsidRPr="00DB302A" w:rsidRDefault="00DB302A" w:rsidP="00DB302A">
      <w:pPr>
        <w:widowControl w:val="0"/>
        <w:adjustRightInd w:val="0"/>
        <w:snapToGrid w:val="0"/>
        <w:ind w:firstLine="400"/>
        <w:jc w:val="center"/>
        <w:textAlignment w:val="center"/>
        <w:rPr>
          <w:rFonts w:ascii="Times New Roman" w:eastAsia="等线" w:hAnsi="Times New Roman" w:cs="Times New Roman"/>
          <w:sz w:val="20"/>
          <w:szCs w:val="20"/>
          <w:vertAlign w:val="superscript"/>
        </w:rPr>
      </w:pPr>
      <w:r w:rsidRPr="00DB302A">
        <w:rPr>
          <w:rFonts w:ascii="Times New Roman" w:eastAsia="等线" w:hAnsi="Times New Roman" w:cs="Times New Roman" w:hint="eastAsia"/>
          <w:sz w:val="20"/>
          <w:szCs w:val="20"/>
        </w:rPr>
        <w:t>QingLong Wang</w:t>
      </w:r>
      <w:r w:rsidRPr="00DB302A">
        <w:rPr>
          <w:rFonts w:ascii="Times New Roman" w:eastAsia="等线" w:hAnsi="Times New Roman" w:cs="Times New Roman" w:hint="eastAsia"/>
          <w:i/>
          <w:iCs/>
          <w:sz w:val="20"/>
          <w:szCs w:val="20"/>
          <w:vertAlign w:val="superscript"/>
        </w:rPr>
        <w:t>1</w:t>
      </w:r>
      <w:r w:rsidR="00535913">
        <w:rPr>
          <w:rFonts w:ascii="Times New Roman" w:eastAsia="等线" w:hAnsi="Times New Roman" w:cs="Times New Roman" w:hint="eastAsia"/>
          <w:i/>
          <w:iCs/>
          <w:sz w:val="20"/>
          <w:szCs w:val="20"/>
          <w:vertAlign w:val="superscript"/>
        </w:rPr>
        <w:t>,</w:t>
      </w:r>
      <w:r w:rsidRPr="00DB302A">
        <w:rPr>
          <w:rFonts w:ascii="Times New Roman" w:eastAsia="等线" w:hAnsi="Times New Roman" w:cs="Times New Roman" w:hint="eastAsia"/>
          <w:i/>
          <w:iCs/>
          <w:sz w:val="20"/>
          <w:szCs w:val="20"/>
          <w:vertAlign w:val="superscript"/>
        </w:rPr>
        <w:t>2</w:t>
      </w:r>
      <w:r w:rsidRPr="00DB302A">
        <w:rPr>
          <w:rFonts w:ascii="Times New Roman" w:eastAsia="等线" w:hAnsi="Times New Roman" w:cs="Times New Roman" w:hint="eastAsia"/>
          <w:sz w:val="20"/>
          <w:szCs w:val="20"/>
        </w:rPr>
        <w:t>, Ning Zhang</w:t>
      </w:r>
      <w:r w:rsidR="00535913" w:rsidRPr="00DB302A">
        <w:rPr>
          <w:rFonts w:ascii="Times New Roman" w:eastAsia="等线" w:hAnsi="Times New Roman" w:cs="Times New Roman" w:hint="eastAsia"/>
          <w:i/>
          <w:iCs/>
          <w:sz w:val="20"/>
          <w:szCs w:val="20"/>
          <w:vertAlign w:val="superscript"/>
        </w:rPr>
        <w:t>1</w:t>
      </w:r>
      <w:r w:rsidR="00535913">
        <w:rPr>
          <w:rFonts w:ascii="Times New Roman" w:eastAsia="等线" w:hAnsi="Times New Roman" w:cs="Times New Roman" w:hint="eastAsia"/>
          <w:i/>
          <w:iCs/>
          <w:sz w:val="20"/>
          <w:szCs w:val="20"/>
          <w:vertAlign w:val="superscript"/>
        </w:rPr>
        <w:t>,</w:t>
      </w:r>
      <w:r w:rsidR="00535913" w:rsidRPr="00DB302A">
        <w:rPr>
          <w:rFonts w:ascii="Times New Roman" w:eastAsia="等线" w:hAnsi="Times New Roman" w:cs="Times New Roman" w:hint="eastAsia"/>
          <w:i/>
          <w:iCs/>
          <w:sz w:val="20"/>
          <w:szCs w:val="20"/>
          <w:vertAlign w:val="superscript"/>
        </w:rPr>
        <w:t>2</w:t>
      </w:r>
      <w:r w:rsidR="00535913">
        <w:rPr>
          <w:rFonts w:ascii="Times New Roman" w:eastAsia="等线" w:hAnsi="Times New Roman" w:cs="Times New Roman" w:hint="eastAsia"/>
          <w:i/>
          <w:iCs/>
          <w:sz w:val="20"/>
          <w:szCs w:val="20"/>
          <w:vertAlign w:val="superscript"/>
        </w:rPr>
        <w:t>, *</w:t>
      </w:r>
      <w:r w:rsidRPr="00DB302A">
        <w:rPr>
          <w:rFonts w:ascii="Times New Roman" w:hAnsi="Times New Roman" w:hint="eastAsia"/>
          <w:sz w:val="20"/>
          <w:szCs w:val="20"/>
        </w:rPr>
        <w:t xml:space="preserve">, </w:t>
      </w:r>
      <w:proofErr w:type="spellStart"/>
      <w:r w:rsidRPr="00551660">
        <w:rPr>
          <w:rFonts w:ascii="Times New Roman" w:hAnsi="Times New Roman" w:hint="eastAsia"/>
          <w:sz w:val="20"/>
          <w:szCs w:val="20"/>
        </w:rPr>
        <w:t>ChengWen</w:t>
      </w:r>
      <w:proofErr w:type="spellEnd"/>
      <w:r w:rsidRPr="00551660">
        <w:rPr>
          <w:rFonts w:ascii="Times New Roman" w:hAnsi="Times New Roman" w:hint="eastAsia"/>
          <w:sz w:val="20"/>
          <w:szCs w:val="20"/>
        </w:rPr>
        <w:t xml:space="preserve"> Sun</w:t>
      </w:r>
      <w:r w:rsidRPr="00DB302A">
        <w:rPr>
          <w:rFonts w:ascii="Times New Roman" w:eastAsia="等线" w:hAnsi="Times New Roman" w:cs="Times New Roman" w:hint="eastAsia"/>
          <w:i/>
          <w:iCs/>
          <w:sz w:val="20"/>
          <w:szCs w:val="20"/>
          <w:vertAlign w:val="superscript"/>
        </w:rPr>
        <w:t>1</w:t>
      </w:r>
      <w:r w:rsidR="00535913">
        <w:rPr>
          <w:rFonts w:ascii="Times New Roman" w:eastAsia="等线" w:hAnsi="Times New Roman" w:cs="Times New Roman" w:hint="eastAsia"/>
          <w:i/>
          <w:iCs/>
          <w:sz w:val="20"/>
          <w:szCs w:val="20"/>
          <w:vertAlign w:val="superscript"/>
        </w:rPr>
        <w:t>,</w:t>
      </w:r>
      <w:r w:rsidRPr="00DB302A">
        <w:rPr>
          <w:rFonts w:ascii="Times New Roman" w:eastAsia="等线" w:hAnsi="Times New Roman" w:cs="Times New Roman" w:hint="eastAsia"/>
          <w:i/>
          <w:iCs/>
          <w:sz w:val="20"/>
          <w:szCs w:val="20"/>
          <w:vertAlign w:val="superscript"/>
        </w:rPr>
        <w:t>2</w:t>
      </w:r>
      <w:r w:rsidRPr="00DB302A">
        <w:rPr>
          <w:rFonts w:ascii="Times New Roman" w:hAnsi="Times New Roman" w:hint="eastAsia"/>
          <w:sz w:val="20"/>
          <w:szCs w:val="20"/>
        </w:rPr>
        <w:t xml:space="preserve">, </w:t>
      </w:r>
      <w:bookmarkStart w:id="0" w:name="_Hlk213673292"/>
      <w:proofErr w:type="spellStart"/>
      <w:r w:rsidRPr="00DB302A">
        <w:rPr>
          <w:rFonts w:ascii="Times New Roman" w:hAnsi="Times New Roman" w:hint="eastAsia"/>
          <w:sz w:val="20"/>
          <w:szCs w:val="20"/>
        </w:rPr>
        <w:t>QingHao</w:t>
      </w:r>
      <w:proofErr w:type="spellEnd"/>
      <w:r w:rsidRPr="00DB302A">
        <w:rPr>
          <w:rFonts w:ascii="Times New Roman" w:hAnsi="Times New Roman" w:hint="eastAsia"/>
          <w:sz w:val="20"/>
          <w:szCs w:val="20"/>
        </w:rPr>
        <w:t xml:space="preserve"> Li</w:t>
      </w:r>
      <w:bookmarkEnd w:id="0"/>
      <w:r w:rsidRPr="00DB302A">
        <w:rPr>
          <w:rFonts w:ascii="Times New Roman" w:eastAsia="等线" w:hAnsi="Times New Roman" w:cs="Times New Roman" w:hint="eastAsia"/>
          <w:i/>
          <w:iCs/>
          <w:sz w:val="20"/>
          <w:szCs w:val="20"/>
          <w:vertAlign w:val="superscript"/>
        </w:rPr>
        <w:t>1</w:t>
      </w:r>
      <w:r w:rsidR="00535913">
        <w:rPr>
          <w:rFonts w:ascii="Times New Roman" w:eastAsia="等线" w:hAnsi="Times New Roman" w:cs="Times New Roman" w:hint="eastAsia"/>
          <w:i/>
          <w:iCs/>
          <w:sz w:val="20"/>
          <w:szCs w:val="20"/>
          <w:vertAlign w:val="superscript"/>
        </w:rPr>
        <w:t>,</w:t>
      </w:r>
      <w:r w:rsidRPr="00DB302A">
        <w:rPr>
          <w:rFonts w:ascii="Times New Roman" w:eastAsia="等线" w:hAnsi="Times New Roman" w:cs="Times New Roman" w:hint="eastAsia"/>
          <w:i/>
          <w:iCs/>
          <w:sz w:val="20"/>
          <w:szCs w:val="20"/>
          <w:vertAlign w:val="superscript"/>
        </w:rPr>
        <w:t>2</w:t>
      </w:r>
      <w:r w:rsidRPr="00DB302A">
        <w:rPr>
          <w:rFonts w:ascii="Times New Roman" w:hAnsi="Times New Roman" w:hint="eastAsia"/>
          <w:sz w:val="20"/>
          <w:szCs w:val="20"/>
        </w:rPr>
        <w:t xml:space="preserve">, </w:t>
      </w:r>
      <w:proofErr w:type="spellStart"/>
      <w:r w:rsidRPr="00551660">
        <w:rPr>
          <w:rFonts w:ascii="Times New Roman" w:eastAsia="等线" w:hAnsi="Times New Roman" w:cs="Times New Roman"/>
          <w:sz w:val="20"/>
          <w:szCs w:val="20"/>
        </w:rPr>
        <w:t>S</w:t>
      </w:r>
      <w:r w:rsidRPr="00551660">
        <w:rPr>
          <w:rFonts w:ascii="Times New Roman" w:eastAsia="等线" w:hAnsi="Times New Roman" w:cs="Times New Roman" w:hint="eastAsia"/>
          <w:sz w:val="20"/>
          <w:szCs w:val="20"/>
        </w:rPr>
        <w:t>hiQing</w:t>
      </w:r>
      <w:proofErr w:type="spellEnd"/>
      <w:r w:rsidRPr="00551660">
        <w:rPr>
          <w:rFonts w:ascii="Times New Roman" w:eastAsia="等线" w:hAnsi="Times New Roman" w:cs="Times New Roman" w:hint="eastAsia"/>
          <w:sz w:val="20"/>
          <w:szCs w:val="20"/>
        </w:rPr>
        <w:t xml:space="preserve"> Fan</w:t>
      </w:r>
      <w:r w:rsidRPr="00DB302A">
        <w:rPr>
          <w:rFonts w:ascii="Times New Roman" w:eastAsia="等线" w:hAnsi="Times New Roman" w:cs="Times New Roman" w:hint="eastAsia"/>
          <w:i/>
          <w:iCs/>
          <w:sz w:val="20"/>
          <w:szCs w:val="20"/>
          <w:vertAlign w:val="superscript"/>
        </w:rPr>
        <w:t>1</w:t>
      </w:r>
      <w:r w:rsidR="00535913">
        <w:rPr>
          <w:rFonts w:ascii="Times New Roman" w:eastAsia="等线" w:hAnsi="Times New Roman" w:cs="Times New Roman" w:hint="eastAsia"/>
          <w:i/>
          <w:iCs/>
          <w:sz w:val="20"/>
          <w:szCs w:val="20"/>
          <w:vertAlign w:val="superscript"/>
        </w:rPr>
        <w:t>,</w:t>
      </w:r>
      <w:r w:rsidRPr="00DB302A">
        <w:rPr>
          <w:rFonts w:ascii="Times New Roman" w:eastAsia="等线" w:hAnsi="Times New Roman" w:cs="Times New Roman" w:hint="eastAsia"/>
          <w:i/>
          <w:iCs/>
          <w:sz w:val="20"/>
          <w:szCs w:val="20"/>
          <w:vertAlign w:val="superscript"/>
        </w:rPr>
        <w:t>2</w:t>
      </w:r>
    </w:p>
    <w:p w14:paraId="7DDD45F9" w14:textId="77777777" w:rsidR="00DB302A" w:rsidRPr="00DB302A" w:rsidRDefault="00DB302A" w:rsidP="00DB302A">
      <w:pPr>
        <w:pStyle w:val="af9"/>
        <w:spacing w:line="240" w:lineRule="auto"/>
        <w:ind w:firstLine="400"/>
        <w:rPr>
          <w:rFonts w:ascii="Times New Roman" w:eastAsia="等线" w:hAnsi="Times New Roman" w:cs="Times New Roman"/>
          <w:i/>
          <w:iCs/>
          <w:sz w:val="20"/>
          <w:szCs w:val="20"/>
        </w:rPr>
      </w:pPr>
      <w:r w:rsidRPr="00DB302A">
        <w:rPr>
          <w:rFonts w:ascii="Times New Roman" w:eastAsia="等线" w:hAnsi="Times New Roman" w:cs="Times New Roman"/>
          <w:i/>
          <w:iCs/>
          <w:sz w:val="20"/>
          <w:szCs w:val="20"/>
        </w:rPr>
        <w:t xml:space="preserve">1 School of Civil Engineering and Water Resources, Qinghai University, </w:t>
      </w:r>
      <w:r w:rsidRPr="00DB302A">
        <w:rPr>
          <w:rFonts w:ascii="Times New Roman" w:eastAsia="等线" w:hAnsi="Times New Roman" w:cs="Times New Roman" w:hint="eastAsia"/>
          <w:i/>
          <w:iCs/>
          <w:sz w:val="20"/>
          <w:szCs w:val="20"/>
        </w:rPr>
        <w:t>Xining</w:t>
      </w:r>
      <w:r w:rsidRPr="00DB302A">
        <w:rPr>
          <w:rFonts w:ascii="Times New Roman" w:eastAsia="等线" w:hAnsi="Times New Roman" w:cs="Times New Roman"/>
          <w:i/>
          <w:iCs/>
          <w:sz w:val="20"/>
          <w:szCs w:val="20"/>
        </w:rPr>
        <w:t>, China</w:t>
      </w:r>
    </w:p>
    <w:p w14:paraId="56E75793" w14:textId="77777777" w:rsidR="00DB302A" w:rsidRDefault="00DB302A" w:rsidP="00DB302A">
      <w:pPr>
        <w:widowControl w:val="0"/>
        <w:adjustRightInd w:val="0"/>
        <w:snapToGrid w:val="0"/>
        <w:ind w:firstLine="400"/>
        <w:textAlignment w:val="center"/>
        <w:rPr>
          <w:rFonts w:ascii="Times New Roman" w:eastAsia="等线" w:hAnsi="Times New Roman" w:cs="Times New Roman"/>
          <w:i/>
          <w:iCs/>
          <w:sz w:val="20"/>
          <w:szCs w:val="20"/>
        </w:rPr>
      </w:pPr>
      <w:r w:rsidRPr="00DB302A">
        <w:rPr>
          <w:rFonts w:ascii="Times New Roman" w:eastAsia="等线" w:hAnsi="Times New Roman" w:cs="Times New Roman"/>
          <w:i/>
          <w:iCs/>
          <w:sz w:val="20"/>
          <w:szCs w:val="20"/>
        </w:rPr>
        <w:t xml:space="preserve">2 Key Laboratory of Energy-Saving Building Materials and Engineering Safety, </w:t>
      </w:r>
      <w:r w:rsidRPr="00DB302A">
        <w:rPr>
          <w:rFonts w:ascii="Times New Roman" w:eastAsia="等线" w:hAnsi="Times New Roman" w:cs="Times New Roman" w:hint="eastAsia"/>
          <w:i/>
          <w:iCs/>
          <w:sz w:val="20"/>
          <w:szCs w:val="20"/>
        </w:rPr>
        <w:t>Xining</w:t>
      </w:r>
      <w:r w:rsidRPr="00DB302A">
        <w:rPr>
          <w:rFonts w:ascii="Times New Roman" w:eastAsia="等线" w:hAnsi="Times New Roman" w:cs="Times New Roman"/>
          <w:i/>
          <w:iCs/>
          <w:sz w:val="20"/>
          <w:szCs w:val="20"/>
        </w:rPr>
        <w:t xml:space="preserve">, China </w:t>
      </w:r>
    </w:p>
    <w:p w14:paraId="5683C408" w14:textId="1AB618EF" w:rsidR="00DB302A" w:rsidRPr="00DB302A" w:rsidRDefault="00DB302A" w:rsidP="00DB302A">
      <w:pPr>
        <w:widowControl w:val="0"/>
        <w:adjustRightInd w:val="0"/>
        <w:snapToGrid w:val="0"/>
        <w:ind w:firstLine="400"/>
        <w:textAlignment w:val="center"/>
        <w:rPr>
          <w:rFonts w:ascii="Times New Roman" w:eastAsia="等线" w:hAnsi="Times New Roman" w:cs="Times New Roman"/>
          <w:i/>
          <w:iCs/>
          <w:sz w:val="20"/>
          <w:szCs w:val="20"/>
        </w:rPr>
      </w:pPr>
      <w:r w:rsidRPr="00DB302A">
        <w:rPr>
          <w:rFonts w:ascii="Times New Roman" w:eastAsia="等线" w:hAnsi="Times New Roman" w:cs="Times New Roman" w:hint="eastAsia"/>
          <w:i/>
          <w:iCs/>
          <w:sz w:val="20"/>
          <w:szCs w:val="20"/>
        </w:rPr>
        <w:t>QingLong Wang</w:t>
      </w:r>
      <w:r w:rsidRPr="00DB302A">
        <w:rPr>
          <w:rFonts w:ascii="Times New Roman" w:eastAsia="等线" w:hAnsi="Times New Roman" w:cs="Times New Roman"/>
          <w:i/>
          <w:iCs/>
          <w:sz w:val="20"/>
          <w:szCs w:val="20"/>
        </w:rPr>
        <w:t xml:space="preserve">, </w:t>
      </w:r>
      <w:r w:rsidRPr="00DB302A">
        <w:rPr>
          <w:rFonts w:ascii="Times New Roman" w:eastAsia="等线" w:hAnsi="Times New Roman" w:cs="Times New Roman" w:hint="eastAsia"/>
          <w:i/>
          <w:iCs/>
          <w:sz w:val="20"/>
          <w:szCs w:val="20"/>
        </w:rPr>
        <w:t xml:space="preserve">e-mail: </w:t>
      </w:r>
      <w:hyperlink r:id="rId8" w:history="1">
        <w:r w:rsidRPr="00DB302A">
          <w:rPr>
            <w:rFonts w:ascii="Times New Roman" w:eastAsia="等线" w:hAnsi="Times New Roman" w:cs="Times New Roman" w:hint="eastAsia"/>
            <w:i/>
            <w:iCs/>
            <w:color w:val="0563C1" w:themeColor="hyperlink"/>
            <w:sz w:val="20"/>
            <w:szCs w:val="20"/>
            <w:u w:val="single"/>
          </w:rPr>
          <w:t>qlwang1016</w:t>
        </w:r>
        <w:r w:rsidRPr="00DB302A">
          <w:rPr>
            <w:rFonts w:ascii="Times New Roman" w:eastAsia="等线" w:hAnsi="Times New Roman" w:cs="Times New Roman"/>
            <w:i/>
            <w:iCs/>
            <w:color w:val="0563C1" w:themeColor="hyperlink"/>
            <w:sz w:val="20"/>
            <w:szCs w:val="20"/>
            <w:u w:val="single"/>
          </w:rPr>
          <w:t>@</w:t>
        </w:r>
        <w:r w:rsidRPr="00DB302A">
          <w:rPr>
            <w:rFonts w:ascii="Times New Roman" w:eastAsia="等线" w:hAnsi="Times New Roman" w:cs="Times New Roman" w:hint="eastAsia"/>
            <w:i/>
            <w:iCs/>
            <w:color w:val="0563C1" w:themeColor="hyperlink"/>
            <w:sz w:val="20"/>
            <w:szCs w:val="20"/>
            <w:u w:val="single"/>
          </w:rPr>
          <w:t>163</w:t>
        </w:r>
        <w:r w:rsidRPr="00DB302A">
          <w:rPr>
            <w:rFonts w:ascii="Times New Roman" w:eastAsia="等线" w:hAnsi="Times New Roman" w:cs="Times New Roman"/>
            <w:i/>
            <w:iCs/>
            <w:color w:val="0563C1" w:themeColor="hyperlink"/>
            <w:sz w:val="20"/>
            <w:szCs w:val="20"/>
            <w:u w:val="single"/>
          </w:rPr>
          <w:t>.com</w:t>
        </w:r>
      </w:hyperlink>
    </w:p>
    <w:p w14:paraId="180457E7" w14:textId="77777777" w:rsidR="00DB302A" w:rsidRPr="00DB302A" w:rsidRDefault="00DB302A" w:rsidP="00DB302A">
      <w:pPr>
        <w:widowControl w:val="0"/>
        <w:adjustRightInd w:val="0"/>
        <w:snapToGrid w:val="0"/>
        <w:ind w:firstLine="400"/>
        <w:textAlignment w:val="center"/>
        <w:rPr>
          <w:rFonts w:ascii="Times New Roman" w:eastAsia="等线" w:hAnsi="Times New Roman" w:cs="Times New Roman"/>
          <w:i/>
          <w:iCs/>
          <w:sz w:val="20"/>
          <w:szCs w:val="20"/>
        </w:rPr>
      </w:pPr>
      <w:r w:rsidRPr="00DB302A">
        <w:rPr>
          <w:rFonts w:ascii="Times New Roman" w:eastAsia="等线" w:hAnsi="Times New Roman" w:cs="Times New Roman"/>
          <w:i/>
          <w:iCs/>
          <w:sz w:val="20"/>
          <w:szCs w:val="20"/>
        </w:rPr>
        <w:t>Ning Zhang,</w:t>
      </w:r>
      <w:r w:rsidRPr="00DB302A">
        <w:rPr>
          <w:rFonts w:ascii="Times New Roman" w:eastAsia="等线" w:hAnsi="Times New Roman" w:cs="Times New Roman" w:hint="eastAsia"/>
          <w:i/>
          <w:iCs/>
          <w:sz w:val="20"/>
          <w:szCs w:val="20"/>
        </w:rPr>
        <w:t xml:space="preserve"> e-mail:</w:t>
      </w:r>
      <w:r w:rsidRPr="00DB302A">
        <w:rPr>
          <w:rFonts w:ascii="Times New Roman" w:eastAsia="等线" w:hAnsi="Times New Roman" w:cs="Times New Roman"/>
          <w:i/>
          <w:iCs/>
          <w:sz w:val="20"/>
          <w:szCs w:val="20"/>
        </w:rPr>
        <w:t xml:space="preserve"> </w:t>
      </w:r>
      <w:hyperlink r:id="rId9" w:history="1">
        <w:r w:rsidRPr="00DB302A">
          <w:rPr>
            <w:rFonts w:ascii="Times New Roman" w:eastAsia="等线" w:hAnsi="Times New Roman" w:cs="Times New Roman"/>
            <w:i/>
            <w:iCs/>
            <w:color w:val="467886"/>
            <w:sz w:val="20"/>
            <w:szCs w:val="20"/>
            <w:u w:val="single"/>
          </w:rPr>
          <w:t>n_zhang_qh@163.com</w:t>
        </w:r>
      </w:hyperlink>
      <w:r w:rsidRPr="00DB302A">
        <w:rPr>
          <w:rFonts w:ascii="Times New Roman" w:eastAsia="等线" w:hAnsi="Times New Roman" w:cs="Times New Roman"/>
          <w:i/>
          <w:iCs/>
          <w:sz w:val="20"/>
          <w:szCs w:val="20"/>
        </w:rPr>
        <w:t xml:space="preserve"> (corresponding author)</w:t>
      </w:r>
    </w:p>
    <w:p w14:paraId="682342BB" w14:textId="260B2E96" w:rsidR="00DB302A" w:rsidRPr="00DB302A" w:rsidRDefault="00DB302A" w:rsidP="00DB302A">
      <w:pPr>
        <w:widowControl w:val="0"/>
        <w:adjustRightInd w:val="0"/>
        <w:snapToGrid w:val="0"/>
        <w:ind w:firstLine="400"/>
        <w:textAlignment w:val="center"/>
        <w:rPr>
          <w:rFonts w:ascii="Times New Roman" w:eastAsia="等线" w:hAnsi="Times New Roman" w:cs="Times New Roman"/>
          <w:sz w:val="20"/>
          <w:szCs w:val="20"/>
        </w:rPr>
      </w:pPr>
      <w:proofErr w:type="spellStart"/>
      <w:r w:rsidRPr="00DB302A">
        <w:rPr>
          <w:rFonts w:ascii="Times New Roman" w:eastAsia="等线" w:hAnsi="Times New Roman" w:cs="Times New Roman" w:hint="eastAsia"/>
          <w:i/>
          <w:iCs/>
          <w:sz w:val="20"/>
          <w:szCs w:val="20"/>
        </w:rPr>
        <w:t>ChengWen</w:t>
      </w:r>
      <w:proofErr w:type="spellEnd"/>
      <w:r w:rsidRPr="00DB302A">
        <w:rPr>
          <w:rFonts w:ascii="Times New Roman" w:eastAsia="等线" w:hAnsi="Times New Roman" w:cs="Times New Roman" w:hint="eastAsia"/>
          <w:i/>
          <w:iCs/>
          <w:sz w:val="20"/>
          <w:szCs w:val="20"/>
        </w:rPr>
        <w:t xml:space="preserve"> Sun,</w:t>
      </w:r>
      <w:r w:rsidRPr="00DB302A">
        <w:rPr>
          <w:rFonts w:ascii="Times New Roman" w:eastAsia="等线" w:hAnsi="Times New Roman" w:cs="Times New Roman"/>
          <w:i/>
          <w:iCs/>
          <w:sz w:val="20"/>
          <w:szCs w:val="20"/>
        </w:rPr>
        <w:t xml:space="preserve"> </w:t>
      </w:r>
      <w:r w:rsidRPr="00DB302A">
        <w:rPr>
          <w:rFonts w:ascii="Times New Roman" w:eastAsia="等线" w:hAnsi="Times New Roman" w:cs="Times New Roman" w:hint="eastAsia"/>
          <w:i/>
          <w:iCs/>
          <w:sz w:val="20"/>
          <w:szCs w:val="20"/>
        </w:rPr>
        <w:t xml:space="preserve">e-mail: </w:t>
      </w:r>
      <w:hyperlink r:id="rId10" w:history="1">
        <w:r w:rsidRPr="0027787F">
          <w:rPr>
            <w:rStyle w:val="af1"/>
            <w:rFonts w:ascii="Times New Roman" w:hAnsi="Times New Roman"/>
            <w:i/>
            <w:iCs/>
            <w:sz w:val="20"/>
            <w:szCs w:val="20"/>
          </w:rPr>
          <w:t>scw_hb@163.</w:t>
        </w:r>
        <w:r w:rsidRPr="0027787F">
          <w:rPr>
            <w:rStyle w:val="af1"/>
            <w:rFonts w:ascii="Times New Roman" w:hAnsi="Times New Roman"/>
            <w:i/>
            <w:iCs/>
            <w:sz w:val="20"/>
            <w:szCs w:val="20"/>
          </w:rPr>
          <w:t>com</w:t>
        </w:r>
      </w:hyperlink>
    </w:p>
    <w:p w14:paraId="7977360D" w14:textId="5F735F7E" w:rsidR="00DB302A" w:rsidRDefault="00DB302A" w:rsidP="00DB302A">
      <w:pPr>
        <w:widowControl w:val="0"/>
        <w:adjustRightInd w:val="0"/>
        <w:snapToGrid w:val="0"/>
        <w:ind w:firstLine="400"/>
        <w:textAlignment w:val="center"/>
        <w:rPr>
          <w:rFonts w:ascii="Times New Roman" w:hAnsi="Times New Roman"/>
        </w:rPr>
      </w:pPr>
      <w:proofErr w:type="spellStart"/>
      <w:r w:rsidRPr="00DB302A">
        <w:rPr>
          <w:rFonts w:ascii="Times New Roman" w:eastAsia="等线" w:hAnsi="Times New Roman" w:cs="Times New Roman" w:hint="eastAsia"/>
          <w:i/>
          <w:iCs/>
          <w:sz w:val="20"/>
          <w:szCs w:val="20"/>
        </w:rPr>
        <w:t>QingHao</w:t>
      </w:r>
      <w:proofErr w:type="spellEnd"/>
      <w:r w:rsidRPr="00DB302A">
        <w:rPr>
          <w:rFonts w:ascii="Times New Roman" w:eastAsia="等线" w:hAnsi="Times New Roman" w:cs="Times New Roman" w:hint="eastAsia"/>
          <w:i/>
          <w:iCs/>
          <w:sz w:val="20"/>
          <w:szCs w:val="20"/>
        </w:rPr>
        <w:t xml:space="preserve"> Li</w:t>
      </w:r>
      <w:bookmarkStart w:id="1" w:name="_Hlk213673245"/>
      <w:r w:rsidRPr="00DB302A">
        <w:rPr>
          <w:rFonts w:ascii="Times New Roman" w:eastAsia="等线" w:hAnsi="Times New Roman" w:cs="Times New Roman" w:hint="eastAsia"/>
          <w:i/>
          <w:iCs/>
          <w:sz w:val="20"/>
          <w:szCs w:val="20"/>
        </w:rPr>
        <w:t>,</w:t>
      </w:r>
      <w:r w:rsidRPr="00DB302A">
        <w:rPr>
          <w:rFonts w:ascii="Times New Roman" w:eastAsia="等线" w:hAnsi="Times New Roman" w:cs="Times New Roman"/>
          <w:i/>
          <w:iCs/>
          <w:sz w:val="20"/>
          <w:szCs w:val="20"/>
        </w:rPr>
        <w:t xml:space="preserve"> </w:t>
      </w:r>
      <w:r w:rsidRPr="00DB302A">
        <w:rPr>
          <w:rFonts w:ascii="Times New Roman" w:eastAsia="等线" w:hAnsi="Times New Roman" w:cs="Times New Roman" w:hint="eastAsia"/>
          <w:i/>
          <w:iCs/>
          <w:sz w:val="20"/>
          <w:szCs w:val="20"/>
        </w:rPr>
        <w:t xml:space="preserve">e-mail: </w:t>
      </w:r>
      <w:hyperlink r:id="rId11" w:history="1">
        <w:r w:rsidRPr="00DB302A">
          <w:rPr>
            <w:rFonts w:ascii="Times New Roman" w:eastAsia="等线" w:hAnsi="Times New Roman" w:cs="Times New Roman"/>
            <w:i/>
            <w:iCs/>
            <w:color w:val="0563C1" w:themeColor="hyperlink"/>
            <w:sz w:val="20"/>
            <w:szCs w:val="20"/>
            <w:u w:val="single"/>
          </w:rPr>
          <w:t>lqh5336288@163.com</w:t>
        </w:r>
      </w:hyperlink>
    </w:p>
    <w:p w14:paraId="1C80FF91" w14:textId="57F46BF5" w:rsidR="00DB302A" w:rsidRPr="00DB302A" w:rsidRDefault="00DB302A" w:rsidP="00DB302A">
      <w:pPr>
        <w:widowControl w:val="0"/>
        <w:adjustRightInd w:val="0"/>
        <w:snapToGrid w:val="0"/>
        <w:ind w:firstLine="400"/>
        <w:textAlignment w:val="center"/>
        <w:rPr>
          <w:rFonts w:ascii="Times New Roman" w:eastAsia="等线" w:hAnsi="Times New Roman" w:cs="Times New Roman"/>
          <w:i/>
          <w:iCs/>
          <w:sz w:val="20"/>
          <w:szCs w:val="20"/>
        </w:rPr>
      </w:pPr>
      <w:proofErr w:type="spellStart"/>
      <w:r>
        <w:rPr>
          <w:rFonts w:ascii="Times New Roman" w:eastAsia="等线" w:hAnsi="Times New Roman" w:cs="Times New Roman" w:hint="eastAsia"/>
          <w:i/>
          <w:iCs/>
          <w:sz w:val="20"/>
          <w:szCs w:val="20"/>
        </w:rPr>
        <w:t>ShiQing</w:t>
      </w:r>
      <w:proofErr w:type="spellEnd"/>
      <w:r w:rsidRPr="00DB302A">
        <w:rPr>
          <w:rFonts w:ascii="Times New Roman" w:eastAsia="等线" w:hAnsi="Times New Roman" w:cs="Times New Roman" w:hint="eastAsia"/>
          <w:i/>
          <w:iCs/>
          <w:sz w:val="20"/>
          <w:szCs w:val="20"/>
        </w:rPr>
        <w:t xml:space="preserve"> </w:t>
      </w:r>
      <w:r>
        <w:rPr>
          <w:rFonts w:ascii="Times New Roman" w:eastAsia="等线" w:hAnsi="Times New Roman" w:cs="Times New Roman" w:hint="eastAsia"/>
          <w:i/>
          <w:iCs/>
          <w:sz w:val="20"/>
          <w:szCs w:val="20"/>
        </w:rPr>
        <w:t>Fan</w:t>
      </w:r>
      <w:r w:rsidRPr="00DB302A">
        <w:rPr>
          <w:rFonts w:ascii="Times New Roman" w:eastAsia="等线" w:hAnsi="Times New Roman" w:cs="Times New Roman" w:hint="eastAsia"/>
          <w:i/>
          <w:iCs/>
          <w:sz w:val="20"/>
          <w:szCs w:val="20"/>
        </w:rPr>
        <w:t>,</w:t>
      </w:r>
      <w:r w:rsidRPr="00DB302A">
        <w:rPr>
          <w:rFonts w:ascii="Times New Roman" w:eastAsia="等线" w:hAnsi="Times New Roman" w:cs="Times New Roman"/>
          <w:i/>
          <w:iCs/>
          <w:sz w:val="20"/>
          <w:szCs w:val="20"/>
        </w:rPr>
        <w:t xml:space="preserve"> </w:t>
      </w:r>
      <w:r w:rsidRPr="00DB302A">
        <w:rPr>
          <w:rFonts w:ascii="Times New Roman" w:eastAsia="等线" w:hAnsi="Times New Roman" w:cs="Times New Roman" w:hint="eastAsia"/>
          <w:i/>
          <w:iCs/>
          <w:sz w:val="20"/>
          <w:szCs w:val="20"/>
        </w:rPr>
        <w:t>e-mail:</w:t>
      </w:r>
      <w:r w:rsidRPr="00DB302A">
        <w:t xml:space="preserve"> </w:t>
      </w:r>
      <w:r w:rsidRPr="00DB302A">
        <w:rPr>
          <w:rFonts w:ascii="Times New Roman" w:eastAsia="等线" w:hAnsi="Times New Roman" w:cs="Times New Roman"/>
          <w:i/>
          <w:iCs/>
          <w:color w:val="0563C1" w:themeColor="hyperlink"/>
          <w:sz w:val="20"/>
          <w:szCs w:val="20"/>
          <w:u w:val="single"/>
        </w:rPr>
        <w:t>sqfan0312@163.com</w:t>
      </w:r>
    </w:p>
    <w:bookmarkEnd w:id="1"/>
    <w:p w14:paraId="3C80AEB0" w14:textId="043D807C" w:rsidR="006426A3" w:rsidRDefault="00EF2889" w:rsidP="006426A3">
      <w:pPr>
        <w:pStyle w:val="ae"/>
        <w:ind w:firstLine="480"/>
        <w:rPr>
          <w:rFonts w:eastAsia="宋体"/>
          <w:kern w:val="0"/>
          <w14:ligatures w14:val="none"/>
        </w:rPr>
      </w:pPr>
      <w:r w:rsidRPr="00976FDB">
        <w:rPr>
          <w:rFonts w:eastAsia="等线"/>
          <w:b/>
          <w:bCs/>
          <w14:ligatures w14:val="none"/>
        </w:rPr>
        <w:t>Abstract:</w:t>
      </w:r>
      <w:r w:rsidR="00903700" w:rsidRPr="00903700">
        <w:rPr>
          <w:rFonts w:asciiTheme="minorHAnsi" w:hAnsiTheme="minorHAnsi" w:cstheme="minorBidi"/>
          <w:sz w:val="22"/>
        </w:rPr>
        <w:t xml:space="preserve"> </w:t>
      </w:r>
      <w:r w:rsidR="00A250C9">
        <w:rPr>
          <w:rFonts w:eastAsia="宋体" w:hint="eastAsia"/>
          <w:kern w:val="0"/>
          <w14:ligatures w14:val="none"/>
        </w:rPr>
        <w:t>S</w:t>
      </w:r>
      <w:r w:rsidR="0082295F" w:rsidRPr="00D47F6C">
        <w:rPr>
          <w:rFonts w:eastAsia="宋体"/>
          <w:kern w:val="0"/>
          <w14:ligatures w14:val="none"/>
        </w:rPr>
        <w:t>ulfate soils subjected to wet–dry cycles undergo significant durability degradation driven by salt migration and crystallization–dissolution</w:t>
      </w:r>
      <w:r w:rsidR="00FF1784">
        <w:rPr>
          <w:rFonts w:eastAsia="宋体"/>
          <w:kern w:val="0"/>
          <w14:ligatures w14:val="none"/>
        </w:rPr>
        <w:t>.</w:t>
      </w:r>
      <w:r w:rsidR="00FF1784" w:rsidRPr="00D47F6C">
        <w:rPr>
          <w:rFonts w:eastAsia="宋体"/>
          <w:kern w:val="0"/>
          <w14:ligatures w14:val="none"/>
        </w:rPr>
        <w:t xml:space="preserve"> </w:t>
      </w:r>
      <w:r w:rsidR="00903700" w:rsidRPr="00903700">
        <w:rPr>
          <w:rFonts w:eastAsia="宋体"/>
          <w:kern w:val="0"/>
          <w14:ligatures w14:val="none"/>
        </w:rPr>
        <w:t xml:space="preserve">In this study, </w:t>
      </w:r>
      <w:r w:rsidR="005048C1" w:rsidRPr="00903700">
        <w:rPr>
          <w:rFonts w:eastAsia="宋体"/>
          <w:kern w:val="0"/>
          <w14:ligatures w14:val="none"/>
        </w:rPr>
        <w:t xml:space="preserve">extreme wet–dry </w:t>
      </w:r>
      <w:r w:rsidR="005048C1">
        <w:rPr>
          <w:rFonts w:eastAsia="宋体"/>
          <w:kern w:val="0"/>
          <w14:ligatures w14:val="none"/>
        </w:rPr>
        <w:t xml:space="preserve">test condition applied to </w:t>
      </w:r>
      <w:r w:rsidR="00903700" w:rsidRPr="00903700">
        <w:rPr>
          <w:rFonts w:eastAsia="宋体"/>
          <w:kern w:val="0"/>
          <w14:ligatures w14:val="none"/>
        </w:rPr>
        <w:t xml:space="preserve">Qinghai sulfate soil stabilized using a lime–fly ash–slag ternary system. Specimens </w:t>
      </w:r>
      <w:r w:rsidR="00FC515C">
        <w:rPr>
          <w:rFonts w:eastAsia="宋体"/>
          <w:kern w:val="0"/>
          <w14:ligatures w14:val="none"/>
        </w:rPr>
        <w:t xml:space="preserve">with different </w:t>
      </w:r>
      <w:r w:rsidR="007D38F8">
        <w:rPr>
          <w:rFonts w:eastAsia="宋体"/>
          <w:kern w:val="0"/>
          <w14:ligatures w14:val="none"/>
        </w:rPr>
        <w:t>l</w:t>
      </w:r>
      <w:r w:rsidR="00FC515C" w:rsidRPr="00903700">
        <w:rPr>
          <w:rFonts w:eastAsia="宋体"/>
          <w:kern w:val="0"/>
          <w14:ligatures w14:val="none"/>
        </w:rPr>
        <w:t>ime–fly ash–slag</w:t>
      </w:r>
      <w:r w:rsidR="00FC515C">
        <w:rPr>
          <w:rFonts w:eastAsia="宋体"/>
          <w:kern w:val="0"/>
          <w14:ligatures w14:val="none"/>
        </w:rPr>
        <w:t xml:space="preserve"> system, s</w:t>
      </w:r>
      <w:r w:rsidR="00D81688">
        <w:rPr>
          <w:rFonts w:eastAsia="宋体" w:hint="eastAsia"/>
          <w:kern w:val="0"/>
          <w14:ligatures w14:val="none"/>
        </w:rPr>
        <w:t>lag</w:t>
      </w:r>
      <w:r w:rsidR="00FC515C">
        <w:rPr>
          <w:rFonts w:eastAsia="宋体"/>
          <w:kern w:val="0"/>
          <w14:ligatures w14:val="none"/>
        </w:rPr>
        <w:t xml:space="preserve"> </w:t>
      </w:r>
      <w:r w:rsidR="00FC515C">
        <w:rPr>
          <w:rFonts w:eastAsia="宋体" w:hint="eastAsia"/>
          <w:kern w:val="0"/>
          <w14:ligatures w14:val="none"/>
        </w:rPr>
        <w:t>co</w:t>
      </w:r>
      <w:r w:rsidR="00FC515C">
        <w:rPr>
          <w:rFonts w:eastAsia="宋体"/>
          <w:kern w:val="0"/>
          <w14:ligatures w14:val="none"/>
        </w:rPr>
        <w:t xml:space="preserve">ntent </w:t>
      </w:r>
      <w:r w:rsidR="00D81688">
        <w:rPr>
          <w:rFonts w:eastAsia="宋体" w:hint="eastAsia"/>
          <w:kern w:val="0"/>
          <w14:ligatures w14:val="none"/>
        </w:rPr>
        <w:t>4</w:t>
      </w:r>
      <w:r w:rsidR="00FC515C">
        <w:rPr>
          <w:rFonts w:eastAsia="宋体"/>
          <w:kern w:val="0"/>
          <w14:ligatures w14:val="none"/>
        </w:rPr>
        <w:t xml:space="preserve">% to </w:t>
      </w:r>
      <w:r w:rsidR="00D81688">
        <w:rPr>
          <w:rFonts w:eastAsia="宋体" w:hint="eastAsia"/>
          <w:kern w:val="0"/>
          <w14:ligatures w14:val="none"/>
        </w:rPr>
        <w:t>16</w:t>
      </w:r>
      <w:r w:rsidR="00FC515C">
        <w:rPr>
          <w:rFonts w:eastAsia="宋体"/>
          <w:kern w:val="0"/>
          <w14:ligatures w14:val="none"/>
        </w:rPr>
        <w:t xml:space="preserve">%, and curing time 7d and 28d, </w:t>
      </w:r>
      <w:r w:rsidR="00903700" w:rsidRPr="00903700">
        <w:rPr>
          <w:rFonts w:eastAsia="宋体"/>
          <w:kern w:val="0"/>
          <w14:ligatures w14:val="none"/>
        </w:rPr>
        <w:t xml:space="preserve">were subjected to extreme wet–dry </w:t>
      </w:r>
      <w:r w:rsidR="00FC515C">
        <w:rPr>
          <w:rFonts w:eastAsia="宋体"/>
          <w:kern w:val="0"/>
          <w14:ligatures w14:val="none"/>
        </w:rPr>
        <w:t>condition of</w:t>
      </w:r>
      <w:r w:rsidR="00FC515C" w:rsidRPr="00903700">
        <w:rPr>
          <w:rFonts w:eastAsia="宋体"/>
          <w:kern w:val="0"/>
          <w14:ligatures w14:val="none"/>
        </w:rPr>
        <w:t xml:space="preserve"> </w:t>
      </w:r>
      <w:r w:rsidR="00903700" w:rsidRPr="00903700">
        <w:rPr>
          <w:rFonts w:eastAsia="宋体"/>
          <w:kern w:val="0"/>
          <w14:ligatures w14:val="none"/>
        </w:rPr>
        <w:t>0, 3, 6, and 10 cycles. A predictive model was developed using mass loss rate as the primary durability indicator, considering curing age, slag content, and cycle number. A comprehensive evaluation was conducted by integrating stress–strain behavior, mass loss rate, and ion migration characteristics, alongside crack evolution and microstructural analysis using ImageJ and SEM</w:t>
      </w:r>
      <w:r w:rsidR="00C50A57">
        <w:rPr>
          <w:rFonts w:eastAsia="宋体" w:hint="eastAsia"/>
          <w:kern w:val="0"/>
          <w14:ligatures w14:val="none"/>
        </w:rPr>
        <w:t>,</w:t>
      </w:r>
      <w:r w:rsidR="00277813" w:rsidRPr="00D47F6C">
        <w:rPr>
          <w:rFonts w:eastAsia="宋体"/>
          <w:kern w:val="0"/>
          <w14:ligatures w14:val="none"/>
        </w:rPr>
        <w:t xml:space="preserve"> and establishes a multi-index characterization framework linking mass loss, strength degradation, ion migration, and crack evolution</w:t>
      </w:r>
      <w:r w:rsidR="00903700" w:rsidRPr="00903700">
        <w:rPr>
          <w:rFonts w:eastAsia="宋体"/>
          <w:kern w:val="0"/>
          <w14:ligatures w14:val="none"/>
        </w:rPr>
        <w:t>.</w:t>
      </w:r>
      <w:r w:rsidR="00903700" w:rsidRPr="00903700">
        <w:rPr>
          <w:rFonts w:asciiTheme="minorHAnsi" w:hAnsiTheme="minorHAnsi" w:cstheme="minorBidi"/>
          <w:sz w:val="22"/>
        </w:rPr>
        <w:t xml:space="preserve"> </w:t>
      </w:r>
      <w:r w:rsidR="006426A3" w:rsidRPr="006426A3">
        <w:rPr>
          <w:rFonts w:eastAsia="宋体"/>
          <w:kern w:val="0"/>
          <w14:ligatures w14:val="none"/>
        </w:rPr>
        <w:t>The results demonstrate that durability degradation is not a monotonic process but follows a stage-dependent evolution governed by pore structure transformation. Mass loss exhibits a nonlinear pattern with an initial slow increase, a rapid acceleration, and a final stabilization. The transition stage (approximately 3–6 cycles) is identified as the critical deterioration window, during which the internal structure shifts from a relatively intact cemented system to a highly connected pore–crack network. At this stage, strength degradation, ion migration, and crack propagation are simultaneously intensified.</w:t>
      </w:r>
      <w:r w:rsidR="009022C7" w:rsidRPr="009022C7">
        <w:rPr>
          <w:rFonts w:asciiTheme="minorHAnsi" w:hAnsiTheme="minorHAnsi" w:cstheme="minorBidi"/>
          <w:sz w:val="22"/>
        </w:rPr>
        <w:t xml:space="preserve"> </w:t>
      </w:r>
      <w:r w:rsidR="009022C7" w:rsidRPr="009022C7">
        <w:rPr>
          <w:rFonts w:eastAsia="宋体"/>
          <w:kern w:val="0"/>
          <w14:ligatures w14:val="none"/>
        </w:rPr>
        <w:t xml:space="preserve">The consistent trends among mechanical, physical, and chemical indices indicate that durability deterioration is governed by a unified mechanism associated with pore connectivity and transport processes. Slag incorporation enhances resistance by delaying the formation of critical pore connectivity, among which the 10% slag mixture exhibits the optimal </w:t>
      </w:r>
      <w:r w:rsidR="009022C7" w:rsidRPr="009022C7">
        <w:rPr>
          <w:rFonts w:eastAsia="宋体"/>
          <w:kern w:val="0"/>
          <w14:ligatures w14:val="none"/>
        </w:rPr>
        <w:lastRenderedPageBreak/>
        <w:t>performance. Overall, the proposed framework provides both a practical evaluation approach and mechanistic insight into hydro–chemo–mechanical coupling in geomaterials under cyclic environmental loading.</w:t>
      </w:r>
    </w:p>
    <w:p w14:paraId="379311CD" w14:textId="1B2CF986" w:rsidR="00791F7E" w:rsidRPr="009022C7" w:rsidRDefault="00EF2889" w:rsidP="009022C7">
      <w:pPr>
        <w:pStyle w:val="ae"/>
        <w:ind w:firstLine="480"/>
        <w:rPr>
          <w:rFonts w:eastAsia="宋体"/>
          <w:szCs w:val="48"/>
          <w14:ligatures w14:val="none"/>
        </w:rPr>
      </w:pPr>
      <w:r w:rsidRPr="00976FDB">
        <w:rPr>
          <w:rFonts w:eastAsia="等线"/>
          <w:b/>
          <w:bCs/>
          <w14:ligatures w14:val="none"/>
        </w:rPr>
        <w:t xml:space="preserve">Keywords: </w:t>
      </w:r>
      <w:r w:rsidR="00C50A57">
        <w:rPr>
          <w:rFonts w:eastAsia="宋体"/>
          <w14:ligatures w14:val="none"/>
        </w:rPr>
        <w:t>s</w:t>
      </w:r>
      <w:r w:rsidR="00C50A57" w:rsidRPr="009A36ED">
        <w:rPr>
          <w:rFonts w:eastAsia="宋体"/>
          <w14:ligatures w14:val="none"/>
        </w:rPr>
        <w:t xml:space="preserve">ulfate </w:t>
      </w:r>
      <w:r w:rsidR="009A36ED" w:rsidRPr="009A36ED">
        <w:rPr>
          <w:rFonts w:eastAsia="宋体"/>
          <w14:ligatures w14:val="none"/>
        </w:rPr>
        <w:t>soil</w:t>
      </w:r>
      <w:r w:rsidR="00C50A57">
        <w:rPr>
          <w:rFonts w:eastAsia="宋体" w:hint="eastAsia"/>
          <w14:ligatures w14:val="none"/>
        </w:rPr>
        <w:t>;</w:t>
      </w:r>
      <w:r w:rsidR="00C50A57">
        <w:rPr>
          <w:rFonts w:eastAsia="宋体"/>
          <w14:ligatures w14:val="none"/>
        </w:rPr>
        <w:t xml:space="preserve"> e</w:t>
      </w:r>
      <w:r w:rsidR="00C50A57" w:rsidRPr="009A36ED">
        <w:rPr>
          <w:rFonts w:eastAsia="宋体"/>
          <w14:ligatures w14:val="none"/>
        </w:rPr>
        <w:t xml:space="preserve">xtreme </w:t>
      </w:r>
      <w:r w:rsidR="009A36ED" w:rsidRPr="009A36ED">
        <w:rPr>
          <w:rFonts w:eastAsia="宋体"/>
          <w14:ligatures w14:val="none"/>
        </w:rPr>
        <w:t>wet–dry cycles</w:t>
      </w:r>
      <w:r w:rsidR="00C50A57">
        <w:rPr>
          <w:rFonts w:eastAsia="宋体"/>
          <w14:ligatures w14:val="none"/>
        </w:rPr>
        <w:t>; s</w:t>
      </w:r>
      <w:r w:rsidR="009A36ED" w:rsidRPr="009A36ED">
        <w:rPr>
          <w:rFonts w:eastAsia="宋体"/>
          <w14:ligatures w14:val="none"/>
        </w:rPr>
        <w:t>tress–strain</w:t>
      </w:r>
      <w:r w:rsidR="00C50A57">
        <w:rPr>
          <w:rFonts w:eastAsia="宋体"/>
          <w14:ligatures w14:val="none"/>
        </w:rPr>
        <w:t>; m</w:t>
      </w:r>
      <w:r w:rsidR="00C50A57" w:rsidRPr="00F71DFC">
        <w:rPr>
          <w:rFonts w:eastAsia="宋体"/>
          <w14:ligatures w14:val="none"/>
        </w:rPr>
        <w:t xml:space="preserve">ass </w:t>
      </w:r>
      <w:r w:rsidR="00F71DFC" w:rsidRPr="00F71DFC">
        <w:rPr>
          <w:rFonts w:eastAsia="宋体"/>
          <w14:ligatures w14:val="none"/>
        </w:rPr>
        <w:t>loss</w:t>
      </w:r>
      <w:r w:rsidR="00C50A57">
        <w:rPr>
          <w:rFonts w:eastAsia="宋体"/>
          <w14:ligatures w14:val="none"/>
        </w:rPr>
        <w:t xml:space="preserve">; </w:t>
      </w:r>
      <w:r w:rsidR="00C50A57">
        <w:rPr>
          <w:rFonts w:eastAsia="宋体"/>
          <w:kern w:val="0"/>
          <w14:ligatures w14:val="none"/>
        </w:rPr>
        <w:t>i</w:t>
      </w:r>
      <w:r w:rsidR="005B42FE" w:rsidRPr="005B42FE">
        <w:rPr>
          <w:rFonts w:eastAsia="宋体"/>
          <w:kern w:val="0"/>
          <w14:ligatures w14:val="none"/>
        </w:rPr>
        <w:t>on migration characteristics</w:t>
      </w:r>
      <w:r w:rsidR="00C50A57">
        <w:rPr>
          <w:rFonts w:eastAsia="宋体"/>
          <w14:ligatures w14:val="none"/>
        </w:rPr>
        <w:t>; c</w:t>
      </w:r>
      <w:r w:rsidR="00C50A57" w:rsidRPr="005B42FE">
        <w:rPr>
          <w:rFonts w:eastAsia="宋体"/>
          <w14:ligatures w14:val="none"/>
        </w:rPr>
        <w:t>rack</w:t>
      </w:r>
      <w:r w:rsidR="00C50A57" w:rsidRPr="005B42FE">
        <w:rPr>
          <w:rFonts w:eastAsia="宋体" w:hint="eastAsia"/>
          <w14:ligatures w14:val="none"/>
        </w:rPr>
        <w:t xml:space="preserve"> </w:t>
      </w:r>
      <w:r w:rsidR="005B42FE" w:rsidRPr="005B42FE">
        <w:rPr>
          <w:rFonts w:eastAsia="宋体"/>
          <w:kern w:val="0"/>
          <w14:ligatures w14:val="none"/>
        </w:rPr>
        <w:t>evolution</w:t>
      </w:r>
      <w:r w:rsidR="00C50A57">
        <w:rPr>
          <w:rFonts w:eastAsia="宋体" w:hint="eastAsia"/>
          <w14:ligatures w14:val="none"/>
        </w:rPr>
        <w:t xml:space="preserve">; </w:t>
      </w:r>
      <w:r w:rsidR="009A36ED">
        <w:rPr>
          <w:rFonts w:eastAsia="宋体" w:hint="eastAsia"/>
          <w14:ligatures w14:val="none"/>
        </w:rPr>
        <w:t>SEM</w:t>
      </w:r>
      <w:r w:rsidR="009A36ED" w:rsidRPr="009A36ED">
        <w:t xml:space="preserve"> </w:t>
      </w:r>
      <w:r w:rsidR="009A36ED" w:rsidRPr="009A36ED">
        <w:rPr>
          <w:rFonts w:eastAsia="宋体"/>
          <w14:ligatures w14:val="none"/>
        </w:rPr>
        <w:t>analysis</w:t>
      </w:r>
    </w:p>
    <w:p w14:paraId="30C8C074" w14:textId="201EB280" w:rsidR="003F689A" w:rsidRPr="00E72CEB" w:rsidRDefault="003F689A" w:rsidP="00E72CEB">
      <w:pPr>
        <w:pStyle w:val="T1"/>
      </w:pPr>
      <w:r w:rsidRPr="00E72CEB">
        <w:rPr>
          <w:rFonts w:hint="eastAsia"/>
        </w:rPr>
        <w:t>1.</w:t>
      </w:r>
      <w:r w:rsidR="00EF2889" w:rsidRPr="00E72CEB">
        <w:t>Introduction</w:t>
      </w:r>
    </w:p>
    <w:p w14:paraId="2C1C909E" w14:textId="37EFA545" w:rsidR="003F689A" w:rsidRDefault="003F689A" w:rsidP="003F689A">
      <w:pPr>
        <w:ind w:firstLine="480"/>
        <w:rPr>
          <w:rFonts w:ascii="Times New Roman" w:eastAsia="宋体" w:hAnsi="Times New Roman" w:cs="Times New Roman"/>
          <w:sz w:val="24"/>
        </w:rPr>
      </w:pPr>
      <w:r w:rsidRPr="00DF2240">
        <w:rPr>
          <w:rFonts w:ascii="Times New Roman" w:eastAsia="宋体" w:hAnsi="Times New Roman" w:cs="Times New Roman"/>
          <w:sz w:val="24"/>
        </w:rPr>
        <w:t>Sulfate soils in the Qinghai region are highly susceptible to environmental fluctuations due to the region’s unique geographic and climatic conditions, characterized by high evaporation, limited precipitation, and favorable salt accumulation. Under such conditions, these soils are frequently subjected to repeated external disturbances, and their adverse effects exhibit pronounced universality and long-term persistence</w:t>
      </w:r>
      <w:r w:rsidRPr="00560955">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1</w:t>
      </w:r>
      <w:r w:rsidRPr="00560955">
        <w:rPr>
          <w:rFonts w:ascii="Times New Roman" w:eastAsia="宋体" w:hAnsi="Times New Roman" w:cs="Times New Roman"/>
          <w:color w:val="2E74B5" w:themeColor="accent5" w:themeShade="BF"/>
          <w:sz w:val="24"/>
        </w:rPr>
        <w:t>]</w:t>
      </w:r>
      <w:r w:rsidRPr="00DF2240">
        <w:rPr>
          <w:rFonts w:ascii="Times New Roman" w:eastAsia="宋体" w:hAnsi="Times New Roman" w:cs="Times New Roman"/>
          <w:sz w:val="24"/>
        </w:rPr>
        <w:t>. Among the various environmental factors, wet–dry cycling represents a dominant form of fluctuation, which, together with salt dissolution–migration–recrystallization processes, induces a series of engineering problems, including subgrade swelling–shrinkage deformation, strength degradation, and differential settlement, thereby posing significant challenges to the long-term service performance and stability of road engineering</w:t>
      </w:r>
      <w:r w:rsidRPr="00560955">
        <w:rPr>
          <w:rFonts w:ascii="Times New Roman" w:eastAsia="宋体" w:hAnsi="Times New Roman" w:cs="Times New Roman" w:hint="eastAsia"/>
          <w:color w:val="2E74B5" w:themeColor="accent5" w:themeShade="BF"/>
          <w:sz w:val="24"/>
        </w:rPr>
        <w:t xml:space="preserve"> </w:t>
      </w:r>
      <w:r w:rsidRPr="0056095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w:t>
      </w:r>
      <w:r w:rsidRPr="00560955">
        <w:rPr>
          <w:rFonts w:ascii="Times New Roman" w:eastAsia="宋体" w:hAnsi="Times New Roman" w:cs="Times New Roman"/>
          <w:color w:val="2E74B5" w:themeColor="accent5" w:themeShade="BF"/>
          <w:sz w:val="24"/>
        </w:rPr>
        <w:t>]</w:t>
      </w:r>
      <w:r w:rsidRPr="00DF2240">
        <w:rPr>
          <w:rFonts w:ascii="Times New Roman" w:eastAsia="宋体" w:hAnsi="Times New Roman" w:cs="Times New Roman"/>
          <w:sz w:val="24"/>
        </w:rPr>
        <w:t xml:space="preserve">. </w:t>
      </w:r>
      <w:r w:rsidRPr="00560955">
        <w:rPr>
          <w:rFonts w:ascii="Times New Roman" w:eastAsia="宋体" w:hAnsi="Times New Roman" w:cs="Times New Roman"/>
          <w:sz w:val="24"/>
        </w:rPr>
        <w:t>Therefore, understanding the role of wet–dry cycling in governing soil behavior is essential for revealing the mechanisms of structural evolution and performance degradation in sulfate soils.</w:t>
      </w:r>
    </w:p>
    <w:p w14:paraId="5EE4C734" w14:textId="0F8810B0" w:rsidR="003F689A" w:rsidRDefault="003F689A" w:rsidP="003F689A">
      <w:pPr>
        <w:ind w:firstLine="480"/>
        <w:rPr>
          <w:rFonts w:ascii="Times New Roman" w:eastAsia="宋体" w:hAnsi="Times New Roman" w:cs="Times New Roman"/>
          <w:sz w:val="24"/>
        </w:rPr>
      </w:pPr>
      <w:r w:rsidRPr="009A36ED">
        <w:rPr>
          <w:rFonts w:ascii="Times New Roman" w:eastAsia="宋体" w:hAnsi="Times New Roman" w:cs="Times New Roman"/>
          <w:sz w:val="24"/>
        </w:rPr>
        <w:t>Extensive experimental and theoretical studies have demonstrated that wet–dry cycling plays a crucial role in controlling the structural evolution, hydraulic response, and mechanical behavior of soils under environmental loading conditions. Repeated moisture fluctuations induce significant shrinkage and swelling deformations, leading to the initiation and propagation of desiccation cracks, which progressively form interconnected crack networks and preferential flow paths, thereby altering seepage characteristics and potentially compromising overall engineering stability</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[3]</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[4]</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[5]</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[6]</w:t>
      </w:r>
      <w:r w:rsidRPr="009A36ED">
        <w:rPr>
          <w:rFonts w:ascii="Times New Roman" w:eastAsia="宋体" w:hAnsi="Times New Roman" w:cs="Times New Roman"/>
          <w:sz w:val="24"/>
        </w:rPr>
        <w:t xml:space="preserve">. These cyclic processes are typically associated with progressive degradation mechanisms involving volumetric deformation, crack propagation, and subsequent reductions in shear strength and stiffness. From a hydro-mechanical coupling perspective, wet–dry cycling has been shown to interact with external stress states, jointly governing the evolution of soil–water characteristic curves and </w:t>
      </w:r>
      <w:r w:rsidRPr="009A36ED">
        <w:rPr>
          <w:rFonts w:ascii="Times New Roman" w:eastAsia="宋体" w:hAnsi="Times New Roman" w:cs="Times New Roman"/>
          <w:sz w:val="24"/>
        </w:rPr>
        <w:lastRenderedPageBreak/>
        <w:t>permeability parameters, indicating that hydraulic properties cannot be evaluated independently of mechanical conditions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[7]</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[8]</w:t>
      </w:r>
      <w:r w:rsidRPr="009A36ED">
        <w:rPr>
          <w:rFonts w:ascii="Times New Roman" w:eastAsia="宋体" w:hAnsi="Times New Roman" w:cs="Times New Roman"/>
          <w:sz w:val="24"/>
        </w:rPr>
        <w:t>. In addition, cyclic moisture variations may result in staged or non-monotonic changes in stiffness and resilient modulus, reflecting the coexistence of short-term densification effects and long-term structural deterioration, which may obscure the cumulative damage induced by environmental cycling</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[9]</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0]</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1]</w:t>
      </w:r>
      <w:r w:rsidRPr="009A36ED">
        <w:rPr>
          <w:rFonts w:ascii="Times New Roman" w:eastAsia="宋体" w:hAnsi="Times New Roman" w:cs="Times New Roman"/>
          <w:sz w:val="24"/>
        </w:rPr>
        <w:t>. For stabilized soils, repeated wet–dry cycles have been reported to cause gradual degradation of macroscopic strength and microstructural integrity, including pore structure rearrangement and bonding deterioration, highlighting the importance of incorporating durability assessment into performance evaluation frameworks</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2]</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3]</w:t>
      </w:r>
      <w:r w:rsidRPr="009A36ED">
        <w:rPr>
          <w:rFonts w:ascii="Times New Roman" w:eastAsia="宋体" w:hAnsi="Times New Roman" w:cs="Times New Roman"/>
          <w:sz w:val="24"/>
        </w:rPr>
        <w:t xml:space="preserve">. </w:t>
      </w:r>
      <w:r w:rsidRPr="00CE5965">
        <w:rPr>
          <w:rFonts w:ascii="Times New Roman" w:eastAsia="宋体" w:hAnsi="Times New Roman" w:cs="Times New Roman"/>
          <w:sz w:val="24"/>
        </w:rPr>
        <w:t xml:space="preserve">In this context, mass loss, as an intuitive and effective indicator of material degradation, has been widely adopted to evaluate the durability of materials subjected to freeze–thaw cycles and environmental erosion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4</w:t>
      </w:r>
      <w:r w:rsidRPr="00CE5965">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r w:rsidRPr="00100445">
        <w:rPr>
          <w:rFonts w:ascii="Times New Roman" w:eastAsia="宋体" w:hAnsi="Times New Roman" w:cs="Times New Roman"/>
          <w:sz w:val="24"/>
        </w:rPr>
        <w:t xml:space="preserve">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5</w:t>
      </w:r>
      <w:r w:rsidRPr="00CE5965">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r w:rsidRPr="00CE5965">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6</w:t>
      </w:r>
      <w:r w:rsidRPr="00CE5965">
        <w:rPr>
          <w:rFonts w:ascii="Times New Roman" w:eastAsia="宋体" w:hAnsi="Times New Roman" w:cs="Times New Roman"/>
          <w:color w:val="2E74B5" w:themeColor="accent5" w:themeShade="BF"/>
          <w:sz w:val="24"/>
        </w:rPr>
        <w:t>]</w:t>
      </w:r>
      <w:r w:rsidRPr="00CE5965">
        <w:rPr>
          <w:rFonts w:ascii="Times New Roman" w:eastAsia="宋体" w:hAnsi="Times New Roman" w:cs="Times New Roman"/>
          <w:sz w:val="24"/>
        </w:rPr>
        <w:t>, and is often used in conjunction with strength loss to characterize macroscopic deterioration behavior. Moreover, mass loss can further reflect internal structural damage and surface particle detachment, serving as an important bridge linking macroscopic performance degradation with microstructural evolution</w:t>
      </w:r>
      <w:r>
        <w:rPr>
          <w:rFonts w:ascii="Times New Roman" w:eastAsia="宋体" w:hAnsi="Times New Roman" w:cs="Times New Roman" w:hint="eastAsia"/>
          <w:sz w:val="24"/>
        </w:rPr>
        <w:t xml:space="preserve">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7</w:t>
      </w:r>
      <w:r w:rsidRPr="00CE5965">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r w:rsidRPr="00100445">
        <w:rPr>
          <w:rFonts w:ascii="Times New Roman" w:eastAsia="宋体" w:hAnsi="Times New Roman" w:cs="Times New Roman"/>
          <w:sz w:val="24"/>
        </w:rPr>
        <w:t xml:space="preserve">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8</w:t>
      </w:r>
      <w:r w:rsidRPr="00CE5965">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r w:rsidRPr="00100445">
        <w:rPr>
          <w:rFonts w:ascii="Times New Roman" w:eastAsia="宋体" w:hAnsi="Times New Roman" w:cs="Times New Roman"/>
          <w:sz w:val="24"/>
        </w:rPr>
        <w:t xml:space="preserve">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9</w:t>
      </w:r>
      <w:r w:rsidRPr="00CE5965">
        <w:rPr>
          <w:rFonts w:ascii="Times New Roman" w:eastAsia="宋体" w:hAnsi="Times New Roman" w:cs="Times New Roman"/>
          <w:color w:val="2E74B5" w:themeColor="accent5" w:themeShade="BF"/>
          <w:sz w:val="24"/>
        </w:rPr>
        <w:t>]</w:t>
      </w:r>
      <w:r w:rsidRPr="00CE5965">
        <w:rPr>
          <w:rFonts w:ascii="Times New Roman" w:eastAsia="宋体" w:hAnsi="Times New Roman" w:cs="Times New Roman"/>
          <w:sz w:val="24"/>
        </w:rPr>
        <w:t>. In contrast, although some studies on sulfate soils under wet–dry cycles have focused on strength and deformation responses, systematic evaluation methods and evolutionary models based on mass loss remain relatively scarce, thereby limiting the quantitative description of progressive deterioration processes.</w:t>
      </w:r>
      <w:r>
        <w:rPr>
          <w:rFonts w:ascii="Times New Roman" w:eastAsia="宋体" w:hAnsi="Times New Roman" w:cs="Times New Roman" w:hint="eastAsia"/>
          <w:sz w:val="24"/>
        </w:rPr>
        <w:t xml:space="preserve"> </w:t>
      </w:r>
      <w:r w:rsidRPr="009A36ED">
        <w:rPr>
          <w:rFonts w:ascii="Times New Roman" w:eastAsia="宋体" w:hAnsi="Times New Roman" w:cs="Times New Roman"/>
          <w:sz w:val="24"/>
        </w:rPr>
        <w:t>Moreover, multiscale studies have demonstrated that chemical environments significantly influence the microstructural evolution, deformation behavior, and hydraulic properties of soils subjected to cyclic moisture variations, emphasizing that hydro-mechanical–chemical coupling effects are critical considerations in long-term durability assessments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w:t>
      </w:r>
      <w:r>
        <w:rPr>
          <w:rFonts w:ascii="Times New Roman" w:eastAsia="宋体" w:hAnsi="Times New Roman" w:cs="Times New Roman" w:hint="eastAsia"/>
          <w:color w:val="2E74B5" w:themeColor="accent5" w:themeShade="BF"/>
          <w:sz w:val="24"/>
        </w:rPr>
        <w:t>0</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2</w:t>
      </w:r>
      <w:r>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2</w:t>
      </w:r>
      <w:r>
        <w:rPr>
          <w:rFonts w:ascii="Times New Roman" w:eastAsia="宋体" w:hAnsi="Times New Roman" w:cs="Times New Roman" w:hint="eastAsia"/>
          <w:color w:val="2E74B5" w:themeColor="accent5" w:themeShade="BF"/>
          <w:sz w:val="24"/>
        </w:rPr>
        <w:t>2</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2</w:t>
      </w:r>
      <w:r>
        <w:rPr>
          <w:rFonts w:ascii="Times New Roman" w:eastAsia="宋体" w:hAnsi="Times New Roman" w:cs="Times New Roman" w:hint="eastAsia"/>
          <w:color w:val="2E74B5" w:themeColor="accent5" w:themeShade="BF"/>
          <w:sz w:val="24"/>
        </w:rPr>
        <w:t>3</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560955">
        <w:rPr>
          <w:rFonts w:ascii="宋体" w:eastAsia="宋体" w:hAnsi="宋体" w:cs="宋体"/>
          <w:b/>
          <w:bCs/>
          <w:kern w:val="0"/>
          <w:sz w:val="24"/>
          <w14:ligatures w14:val="none"/>
        </w:rPr>
        <w:t xml:space="preserve"> </w:t>
      </w:r>
      <w:r w:rsidRPr="00560955">
        <w:rPr>
          <w:rFonts w:ascii="Times New Roman" w:eastAsia="宋体" w:hAnsi="Times New Roman" w:cs="Times New Roman"/>
          <w:sz w:val="24"/>
        </w:rPr>
        <w:t xml:space="preserve">Therefore, to meet the requirements of road construction and long-term durability, stabilization of sulfate soil subgrade materials is essential for enhancing structural stability and resistance to deterioration under wet–dry cycling conditions </w:t>
      </w:r>
      <w:r w:rsidRPr="0056095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24</w:t>
      </w:r>
      <w:r w:rsidRPr="00560955">
        <w:rPr>
          <w:rFonts w:ascii="Times New Roman" w:eastAsia="宋体" w:hAnsi="Times New Roman" w:cs="Times New Roman"/>
          <w:color w:val="2E74B5" w:themeColor="accent5" w:themeShade="BF"/>
          <w:sz w:val="24"/>
        </w:rPr>
        <w:t>]</w:t>
      </w:r>
      <w:r w:rsidRPr="00560955">
        <w:rPr>
          <w:rFonts w:ascii="Times New Roman" w:eastAsia="宋体" w:hAnsi="Times New Roman" w:cs="Times New Roman"/>
          <w:sz w:val="24"/>
        </w:rPr>
        <w:t>. In this context, considerable research has focused on the development of effective stabilization approaches, particularly those based on cementitious binders and emerging solid-waste-derived materials.</w:t>
      </w:r>
    </w:p>
    <w:p w14:paraId="09BAEC83" w14:textId="55EB4BAE" w:rsidR="003F689A" w:rsidRDefault="003F689A" w:rsidP="003F689A">
      <w:pPr>
        <w:ind w:firstLine="480"/>
        <w:rPr>
          <w:rFonts w:ascii="Times New Roman" w:eastAsia="宋体" w:hAnsi="Times New Roman" w:cs="Times New Roman"/>
          <w:sz w:val="24"/>
        </w:rPr>
      </w:pPr>
      <w:r w:rsidRPr="009A36ED">
        <w:rPr>
          <w:rFonts w:ascii="Times New Roman" w:eastAsia="宋体" w:hAnsi="Times New Roman" w:cs="Times New Roman"/>
          <w:sz w:val="24"/>
        </w:rPr>
        <w:t>Traditionally, cement-based stabilizers have been widely used to enhance the strength and stiffness of saline soils.</w:t>
      </w:r>
      <w:r w:rsidRPr="00703E87">
        <w:rPr>
          <w:rFonts w:ascii="Times New Roman" w:eastAsia="宋体" w:hAnsi="Times New Roman" w:cs="Times New Roman"/>
          <w:sz w:val="24"/>
        </w:rPr>
        <w:t xml:space="preserve"> </w:t>
      </w:r>
      <w:r w:rsidRPr="009A36ED">
        <w:rPr>
          <w:rFonts w:ascii="Times New Roman" w:eastAsia="宋体" w:hAnsi="Times New Roman" w:cs="Times New Roman"/>
          <w:sz w:val="24"/>
        </w:rPr>
        <w:t xml:space="preserve">From a chemical perspective, sulfate ions can participate in secondary hydration reactions, leading to the formation of expansive minerals such as ettringite and </w:t>
      </w:r>
      <w:r w:rsidRPr="009A36ED">
        <w:rPr>
          <w:rFonts w:ascii="Times New Roman" w:eastAsia="宋体" w:hAnsi="Times New Roman" w:cs="Times New Roman"/>
          <w:sz w:val="24"/>
        </w:rPr>
        <w:lastRenderedPageBreak/>
        <w:t>gypsum, which may simultaneously contribute to strength development and volumetric instability</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25</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26</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27</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From a physical perspective, engineering factors such as sulfate type, moisture content, cement dosage, and compaction conditions significantly influence the mechanical behavior and swelling response of stabilized soils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28</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29</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30</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In addition, environmental conditions including temperature and sulfate concentration can affect the microstructural evolution and durability of cement-treated soils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31</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32</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However, Cement production requires substantial energy consumption and results in significant carbon dioxide emissions</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33</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34</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which is inconsistent with the growing demand for sustainable and low-carbon geotechnical engineering solutions.</w:t>
      </w:r>
      <w:r w:rsidRPr="00703E87">
        <w:rPr>
          <w:rFonts w:ascii="Times New Roman" w:eastAsia="宋体" w:hAnsi="Times New Roman" w:cs="Times New Roman"/>
          <w:sz w:val="24"/>
        </w:rPr>
        <w:t xml:space="preserve"> </w:t>
      </w:r>
      <w:r w:rsidRPr="009A36ED">
        <w:rPr>
          <w:rFonts w:ascii="Times New Roman" w:eastAsia="宋体" w:hAnsi="Times New Roman" w:cs="Times New Roman"/>
          <w:sz w:val="24"/>
        </w:rPr>
        <w:t xml:space="preserve">To address these environmental concerns, increasing attention has been devoted to the use of industrial by-products and solid wastes as low-carbon alternative stabilizers for </w:t>
      </w:r>
      <w:r>
        <w:rPr>
          <w:rFonts w:ascii="Times New Roman" w:eastAsia="宋体" w:hAnsi="Times New Roman" w:cs="Times New Roman"/>
          <w:sz w:val="24"/>
        </w:rPr>
        <w:t>Sulfate soils</w:t>
      </w:r>
      <w:r w:rsidRPr="009A36ED">
        <w:rPr>
          <w:rFonts w:ascii="Times New Roman" w:eastAsia="宋体" w:hAnsi="Times New Roman" w:cs="Times New Roman"/>
          <w:sz w:val="24"/>
        </w:rPr>
        <w:t>. These materials not only reduce the carbon footprint associated with conventional binders but also facilitate the large-scale reutilization of industrial residues. Studies have demonstrated that materials such as slag and phosphogypsum can modify the physicochemical properties of soils and enhance soil strength through chemical reactions and structural optimization</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35</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36</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In addition, industrial wastes such as red mud and fly ash have been reported to regulate soil salinity, improve soil nutrient conditions, and refine microstructural characteristics, thereby contributing to long-term soil improvement and ecological restoration</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37</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38</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From the perspective of engineering stabilization, several studies have investigated the performance of industrial by-products in sulfate-bearing soils. Steelmaking by-products and fly ash-based binders have been confirmed to enhance soil strength while reducing the risk of expansion induced by sulfate reactions</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39</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40</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Furthermore, emerging alkali-activated systems and geopolymer systems exhibit superior resistance to sulfate attack and enhanced structural stability under highly aggressive chemical environments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41</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42</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In addition, mineral amendments such as zeolites have been reported to improve the compressibility and structural stability of </w:t>
      </w:r>
      <w:r>
        <w:rPr>
          <w:rFonts w:ascii="Times New Roman" w:eastAsia="宋体" w:hAnsi="Times New Roman" w:cs="Times New Roman"/>
          <w:sz w:val="24"/>
        </w:rPr>
        <w:t>Sulfate soils</w:t>
      </w:r>
      <w:r w:rsidRPr="009A36ED">
        <w:rPr>
          <w:rFonts w:ascii="Times New Roman" w:eastAsia="宋体" w:hAnsi="Times New Roman" w:cs="Times New Roman"/>
          <w:sz w:val="24"/>
        </w:rPr>
        <w:t xml:space="preserve"> under cyclic environmental conditions</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43</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p>
    <w:p w14:paraId="47A72C5B" w14:textId="77777777" w:rsidR="00791F7E" w:rsidRDefault="003F689A" w:rsidP="00791F7E">
      <w:pPr>
        <w:pStyle w:val="stext"/>
        <w:ind w:firstLine="480"/>
        <w:rPr>
          <w:rFonts w:eastAsiaTheme="minorEastAsia"/>
        </w:rPr>
      </w:pPr>
      <w:r w:rsidRPr="00324D86">
        <w:rPr>
          <w:rFonts w:eastAsia="宋体"/>
        </w:rPr>
        <w:t xml:space="preserve">However, despite significant advances in understanding the stabilization mechanisms and performance evolution of sulfate soils, several critical limitations remain in current research on the durability of stabilized sulfate soils under wet–dry cycling. </w:t>
      </w:r>
      <w:r w:rsidRPr="00CE5965">
        <w:rPr>
          <w:rFonts w:eastAsia="宋体"/>
        </w:rPr>
        <w:t xml:space="preserve">First, most studies primarily focus on strength-based indices, with limited attention given to mass loss, which directly </w:t>
      </w:r>
      <w:r w:rsidRPr="00CE5965">
        <w:rPr>
          <w:rFonts w:eastAsia="宋体"/>
        </w:rPr>
        <w:lastRenderedPageBreak/>
        <w:t>reflects material spalling, erosion, and structural deterioration; existing work on this aspect is largely descriptive and lacks systematic analysis and quantitative modeling, making it difficult to predict durability evolution. Second, the majority of research emphasizes isolated mechanical responses, with insufficient integrated analysis linking mass loss, crack evolution, ion migration, and strength degradation, and most stabilization systems are binary, with limited understanding of the synergistic mechanisms in multicomponent systems. Third, the consideration of cyclic conditions and stress states remains inadequate, as most studies simulate conventional wet–dry cycles under natural environments, leaving the lower bound of subgrade durability insufficiently understood.</w:t>
      </w:r>
      <w:r w:rsidRPr="00CE5965">
        <w:t xml:space="preserve"> </w:t>
      </w:r>
    </w:p>
    <w:p w14:paraId="2C130E6E" w14:textId="39329E8A" w:rsidR="009C0294" w:rsidRPr="009C0294" w:rsidRDefault="009C0294" w:rsidP="009C0294">
      <w:pPr>
        <w:pStyle w:val="stext"/>
        <w:ind w:firstLine="480"/>
        <w:rPr>
          <w:rFonts w:eastAsiaTheme="minorEastAsia"/>
        </w:rPr>
      </w:pPr>
      <w:r w:rsidRPr="009C0294">
        <w:rPr>
          <w:rFonts w:eastAsiaTheme="minorEastAsia"/>
        </w:rPr>
        <w:t>In this study, the durability evolution of lime–fly ash–slag stabilized sulfate soils under extreme wet–dry cycles are systematically investigated, with particular emphasis on the coupling relationships among mass loss, strength degradation, ion migration, and microstructural characteristics.</w:t>
      </w:r>
      <w:r>
        <w:rPr>
          <w:rFonts w:eastAsiaTheme="minorEastAsia" w:hint="eastAsia"/>
        </w:rPr>
        <w:t xml:space="preserve"> </w:t>
      </w:r>
      <w:r w:rsidRPr="009C0294">
        <w:rPr>
          <w:rFonts w:eastAsiaTheme="minorEastAsia"/>
        </w:rPr>
        <w:t>The remainder of this paper is organized as follows. Section 2 describes the materials and experimental methods. Section 3 presents the evolution characteristics and modeling of mass loss. Section 4 analyzes the mechanical behavior based on triaxial tests. Section 5 discusses ion migration characteristics. Section 6 examines the underlying mechanisms through crack analysis and SEM observations. Section 7 concludes the paper and outlines future research directions.</w:t>
      </w:r>
    </w:p>
    <w:p w14:paraId="598C7548" w14:textId="77777777" w:rsidR="00953418" w:rsidRPr="00E72CEB" w:rsidRDefault="00953418" w:rsidP="00B61D59">
      <w:pPr>
        <w:pStyle w:val="T1"/>
      </w:pPr>
      <w:r w:rsidRPr="00E72CEB">
        <w:rPr>
          <w:rFonts w:hint="eastAsia"/>
        </w:rPr>
        <w:t>2</w:t>
      </w:r>
      <w:r w:rsidRPr="00E72CEB">
        <w:t>.</w:t>
      </w:r>
      <w:r w:rsidR="009A36ED" w:rsidRPr="00E72CEB">
        <w:t xml:space="preserve"> Materials and Methods</w:t>
      </w:r>
    </w:p>
    <w:p w14:paraId="7C7C3746" w14:textId="77777777" w:rsidR="00953418" w:rsidRPr="00575741" w:rsidRDefault="00953418" w:rsidP="00953418">
      <w:pPr>
        <w:pStyle w:val="T2"/>
        <w:rPr>
          <w:rFonts w:eastAsia="宋体"/>
        </w:rPr>
      </w:pPr>
      <w:r>
        <w:rPr>
          <w:rFonts w:eastAsia="宋体" w:hint="eastAsia"/>
        </w:rPr>
        <w:t>2</w:t>
      </w:r>
      <w:r w:rsidRPr="00575741">
        <w:rPr>
          <w:rFonts w:eastAsia="宋体"/>
        </w:rPr>
        <w:t>.1</w:t>
      </w:r>
      <w:r w:rsidR="009A36ED" w:rsidRPr="009A36ED">
        <w:t xml:space="preserve"> </w:t>
      </w:r>
      <w:r w:rsidR="009A36ED" w:rsidRPr="00B2626C">
        <w:t>Properties of</w:t>
      </w:r>
      <w:r w:rsidR="009A36ED" w:rsidRPr="00B2626C">
        <w:rPr>
          <w:rFonts w:eastAsia="等线" w:hint="eastAsia"/>
        </w:rPr>
        <w:t xml:space="preserve"> the</w:t>
      </w:r>
      <w:r w:rsidR="009A36ED" w:rsidRPr="00B2626C">
        <w:t xml:space="preserve"> </w:t>
      </w:r>
      <w:r w:rsidR="009A36ED" w:rsidRPr="00B2626C">
        <w:rPr>
          <w:rFonts w:eastAsia="等线" w:hint="eastAsia"/>
        </w:rPr>
        <w:t>Original S</w:t>
      </w:r>
      <w:r w:rsidR="009A36ED" w:rsidRPr="00B2626C">
        <w:t xml:space="preserve">ulfate </w:t>
      </w:r>
      <w:r w:rsidR="009A36ED" w:rsidRPr="00B2626C">
        <w:rPr>
          <w:rFonts w:eastAsia="等线" w:hint="eastAsia"/>
        </w:rPr>
        <w:t>S</w:t>
      </w:r>
      <w:r w:rsidR="009A36ED" w:rsidRPr="00B2626C">
        <w:t>oil</w:t>
      </w:r>
    </w:p>
    <w:p w14:paraId="44617CC1" w14:textId="31BAA6AC" w:rsidR="009A36ED" w:rsidRPr="00976FDB" w:rsidRDefault="009A36ED" w:rsidP="009A36ED">
      <w:pPr>
        <w:ind w:firstLine="480"/>
        <w:rPr>
          <w:rFonts w:ascii="Times New Roman" w:eastAsia="宋体" w:hAnsi="Times New Roman" w:cs="Times New Roman"/>
          <w:sz w:val="24"/>
        </w:rPr>
      </w:pPr>
      <w:r w:rsidRPr="009A36ED">
        <w:rPr>
          <w:rFonts w:ascii="Times New Roman" w:eastAsia="宋体" w:hAnsi="Times New Roman" w:cs="Times New Roman"/>
          <w:sz w:val="24"/>
        </w:rPr>
        <w:t xml:space="preserve">The study area is located in </w:t>
      </w:r>
      <w:proofErr w:type="spellStart"/>
      <w:r w:rsidRPr="009A36ED">
        <w:rPr>
          <w:rFonts w:ascii="Times New Roman" w:eastAsia="宋体" w:hAnsi="Times New Roman" w:cs="Times New Roman"/>
          <w:sz w:val="24"/>
        </w:rPr>
        <w:t>Ping’an</w:t>
      </w:r>
      <w:proofErr w:type="spellEnd"/>
      <w:r w:rsidRPr="009A36ED">
        <w:rPr>
          <w:rFonts w:ascii="Times New Roman" w:eastAsia="宋体" w:hAnsi="Times New Roman" w:cs="Times New Roman"/>
          <w:sz w:val="24"/>
        </w:rPr>
        <w:t xml:space="preserve"> District, Haidong City, Qinghai Province, at an elevation of approximately 2100–2300 m, and is characterized as a typical arid region. The region has an average annual evaporation of approximately 1600 mm, an average annual precipitation of about 330 mm, and a mean annual temperature of 7.6 °C.</w:t>
      </w:r>
      <w:r w:rsidR="00C3600D">
        <w:rPr>
          <w:rFonts w:ascii="Times New Roman" w:eastAsia="宋体" w:hAnsi="Times New Roman" w:cs="Times New Roman" w:hint="eastAsia"/>
          <w:sz w:val="24"/>
        </w:rPr>
        <w:t xml:space="preserve"> </w:t>
      </w:r>
      <w:r w:rsidRPr="009A36ED">
        <w:rPr>
          <w:rFonts w:ascii="Times New Roman" w:eastAsia="宋体" w:hAnsi="Times New Roman" w:cs="Times New Roman"/>
          <w:sz w:val="24"/>
        </w:rPr>
        <w:t>White salt crusts were visibly present on the surface of the undisturbed soil, which exhibited a loess-like appearance with loose and highly porous structure. The sampling location and macroscopic characteristics are shown in</w:t>
      </w:r>
      <w:r w:rsidRPr="001C3F54">
        <w:rPr>
          <w:rFonts w:ascii="Times New Roman" w:eastAsia="宋体" w:hAnsi="Times New Roman" w:cs="Times New Roman"/>
          <w:color w:val="2E74B5" w:themeColor="accent5" w:themeShade="BF"/>
          <w:sz w:val="24"/>
        </w:rPr>
        <w:t xml:space="preserve"> Fig</w:t>
      </w:r>
      <w:r w:rsidR="00FF79EB">
        <w:rPr>
          <w:rFonts w:ascii="Times New Roman" w:eastAsia="宋体" w:hAnsi="Times New Roman" w:cs="Times New Roman" w:hint="eastAsia"/>
          <w:color w:val="2E74B5" w:themeColor="accent5" w:themeShade="BF"/>
          <w:sz w:val="24"/>
        </w:rPr>
        <w:t>ure</w:t>
      </w:r>
      <w:r w:rsidRPr="001C3F54">
        <w:rPr>
          <w:rFonts w:ascii="Times New Roman" w:eastAsia="宋体" w:hAnsi="Times New Roman" w:cs="Times New Roman"/>
          <w:color w:val="2E74B5" w:themeColor="accent5" w:themeShade="BF"/>
          <w:sz w:val="24"/>
        </w:rPr>
        <w:t xml:space="preserve"> 1</w:t>
      </w:r>
      <w:r w:rsidRPr="009A36ED">
        <w:rPr>
          <w:rFonts w:ascii="Times New Roman" w:eastAsia="宋体" w:hAnsi="Times New Roman" w:cs="Times New Roman"/>
          <w:sz w:val="24"/>
        </w:rPr>
        <w:t>.</w:t>
      </w:r>
      <w:r w:rsidR="00791F7E">
        <w:rPr>
          <w:rFonts w:ascii="Times New Roman" w:eastAsia="宋体" w:hAnsi="Times New Roman" w:cs="Times New Roman"/>
          <w:sz w:val="24"/>
        </w:rPr>
        <w:t xml:space="preserve"> </w:t>
      </w:r>
    </w:p>
    <w:p w14:paraId="6AFBC98F" w14:textId="08F8B418" w:rsidR="00953418" w:rsidRPr="00976FDB" w:rsidRDefault="001C1EC5" w:rsidP="001C1EC5">
      <w:pPr>
        <w:ind w:firstLineChars="0" w:firstLine="0"/>
        <w:jc w:val="center"/>
        <w:rPr>
          <w:rFonts w:ascii="Times New Roman" w:eastAsia="宋体" w:hAnsi="Times New Roman" w:cs="Times New Roman"/>
          <w:sz w:val="24"/>
        </w:rPr>
      </w:pPr>
      <w:r>
        <w:rPr>
          <w:noProof/>
        </w:rPr>
        <w:lastRenderedPageBreak/>
        <w:drawing>
          <wp:inline distT="0" distB="0" distL="0" distR="0" wp14:anchorId="4821A568" wp14:editId="32F339B1">
            <wp:extent cx="3839685" cy="2333445"/>
            <wp:effectExtent l="0" t="0" r="8890" b="0"/>
            <wp:docPr id="1977970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70473" name=""/>
                    <pic:cNvPicPr/>
                  </pic:nvPicPr>
                  <pic:blipFill>
                    <a:blip r:embed="rId12"/>
                    <a:stretch>
                      <a:fillRect/>
                    </a:stretch>
                  </pic:blipFill>
                  <pic:spPr>
                    <a:xfrm>
                      <a:off x="0" y="0"/>
                      <a:ext cx="3860338" cy="2345996"/>
                    </a:xfrm>
                    <a:prstGeom prst="rect">
                      <a:avLst/>
                    </a:prstGeom>
                  </pic:spPr>
                </pic:pic>
              </a:graphicData>
            </a:graphic>
          </wp:inline>
        </w:drawing>
      </w:r>
    </w:p>
    <w:p w14:paraId="58705DCC" w14:textId="7CF829DD" w:rsidR="00953418" w:rsidRPr="00953418" w:rsidRDefault="00953418" w:rsidP="002F2E30">
      <w:pPr>
        <w:widowControl w:val="0"/>
        <w:spacing w:line="240" w:lineRule="auto"/>
        <w:ind w:firstLine="420"/>
        <w:jc w:val="center"/>
        <w:rPr>
          <w:rFonts w:ascii="Times New Roman" w:eastAsia="宋体" w:hAnsi="Times New Roman" w:cs="Times New Roman"/>
          <w:sz w:val="21"/>
          <w:szCs w:val="21"/>
          <w14:ligatures w14:val="none"/>
        </w:rPr>
      </w:pPr>
      <w:bookmarkStart w:id="2" w:name="_Hlk215063791"/>
      <w:r w:rsidRPr="00575741">
        <w:rPr>
          <w:rFonts w:ascii="Times New Roman" w:eastAsia="宋体" w:hAnsi="Times New Roman" w:cs="Times New Roman"/>
          <w:sz w:val="21"/>
          <w:szCs w:val="21"/>
          <w14:ligatures w14:val="none"/>
        </w:rPr>
        <w:t xml:space="preserve">Figure </w:t>
      </w:r>
      <w:r>
        <w:rPr>
          <w:rFonts w:ascii="Times New Roman" w:eastAsia="宋体" w:hAnsi="Times New Roman" w:cs="Times New Roman" w:hint="eastAsia"/>
          <w:sz w:val="21"/>
          <w:szCs w:val="21"/>
          <w14:ligatures w14:val="none"/>
        </w:rPr>
        <w:t>1</w:t>
      </w:r>
      <w:r w:rsidRPr="00575741">
        <w:rPr>
          <w:rFonts w:ascii="Times New Roman" w:eastAsia="宋体" w:hAnsi="Times New Roman" w:cs="Times New Roman" w:hint="eastAsia"/>
          <w:sz w:val="21"/>
          <w:szCs w:val="21"/>
          <w14:ligatures w14:val="none"/>
        </w:rPr>
        <w:t xml:space="preserve"> </w:t>
      </w:r>
      <w:bookmarkEnd w:id="2"/>
      <w:r w:rsidR="00BB28B0" w:rsidRPr="00C3600D">
        <w:rPr>
          <w:rFonts w:ascii="Times New Roman" w:eastAsia="宋体" w:hAnsi="Times New Roman" w:cs="Times New Roman"/>
          <w:sz w:val="21"/>
          <w:szCs w:val="21"/>
        </w:rPr>
        <w:t xml:space="preserve">The sampling location </w:t>
      </w:r>
      <w:r w:rsidR="00791F7E" w:rsidRPr="00C3600D">
        <w:rPr>
          <w:rFonts w:ascii="Times New Roman" w:eastAsia="宋体" w:hAnsi="Times New Roman" w:cs="Times New Roman" w:hint="eastAsia"/>
          <w:sz w:val="21"/>
          <w:szCs w:val="21"/>
        </w:rPr>
        <w:t>(</w:t>
      </w:r>
      <w:r w:rsidR="00791F7E" w:rsidRPr="00C3600D">
        <w:rPr>
          <w:rFonts w:ascii="Times New Roman" w:eastAsia="宋体" w:hAnsi="Times New Roman" w:cs="Times New Roman"/>
          <w:sz w:val="21"/>
          <w:szCs w:val="21"/>
        </w:rPr>
        <w:t xml:space="preserve">green point) </w:t>
      </w:r>
      <w:r w:rsidR="00BB28B0" w:rsidRPr="00C3600D">
        <w:rPr>
          <w:rFonts w:ascii="Times New Roman" w:eastAsia="宋体" w:hAnsi="Times New Roman" w:cs="Times New Roman"/>
          <w:sz w:val="21"/>
          <w:szCs w:val="21"/>
        </w:rPr>
        <w:t>and macroscopic characteristics</w:t>
      </w:r>
    </w:p>
    <w:p w14:paraId="69CB35D8" w14:textId="100CD973" w:rsidR="00953418" w:rsidRDefault="00BB28B0" w:rsidP="00BB28B0">
      <w:pPr>
        <w:widowControl w:val="0"/>
        <w:ind w:firstLine="480"/>
        <w:rPr>
          <w:rFonts w:ascii="Times New Roman" w:eastAsia="宋体" w:hAnsi="Times New Roman" w:cs="Times New Roman"/>
          <w:sz w:val="21"/>
          <w:szCs w:val="21"/>
          <w14:ligatures w14:val="none"/>
        </w:rPr>
      </w:pPr>
      <w:r w:rsidRPr="00BB28B0">
        <w:rPr>
          <w:rFonts w:ascii="Times New Roman" w:eastAsia="宋体" w:hAnsi="Times New Roman" w:cs="Times New Roman"/>
          <w:sz w:val="24"/>
        </w:rPr>
        <w:t>The physical properties</w:t>
      </w:r>
      <w:r w:rsidR="00B61D59">
        <w:rPr>
          <w:rFonts w:ascii="Times New Roman" w:eastAsia="宋体" w:hAnsi="Times New Roman" w:cs="Times New Roman"/>
          <w:sz w:val="24"/>
        </w:rPr>
        <w:t xml:space="preserve"> </w:t>
      </w:r>
      <w:r w:rsidR="00B61D59">
        <w:rPr>
          <w:rFonts w:ascii="Times New Roman" w:eastAsia="宋体" w:hAnsi="Times New Roman" w:cs="Times New Roman" w:hint="eastAsia"/>
          <w:sz w:val="24"/>
        </w:rPr>
        <w:t>o</w:t>
      </w:r>
      <w:r w:rsidR="00B61D59">
        <w:rPr>
          <w:rFonts w:ascii="Times New Roman" w:eastAsia="宋体" w:hAnsi="Times New Roman" w:cs="Times New Roman"/>
          <w:sz w:val="24"/>
        </w:rPr>
        <w:t>f the soil</w:t>
      </w:r>
      <w:r w:rsidRPr="00BB28B0">
        <w:rPr>
          <w:rFonts w:ascii="Times New Roman" w:eastAsia="宋体" w:hAnsi="Times New Roman" w:cs="Times New Roman"/>
          <w:sz w:val="24"/>
        </w:rPr>
        <w:t xml:space="preserve">, including the maximum dry density, optimum moisture content, liquid limit, and plastic limit, are summarized in </w:t>
      </w:r>
      <w:r w:rsidRPr="001C3F54">
        <w:rPr>
          <w:rFonts w:ascii="Times New Roman" w:eastAsia="宋体" w:hAnsi="Times New Roman" w:cs="Times New Roman"/>
          <w:color w:val="2E74B5" w:themeColor="accent5" w:themeShade="BF"/>
          <w:sz w:val="24"/>
        </w:rPr>
        <w:t>Table 1</w:t>
      </w:r>
      <w:r w:rsidRPr="00BB28B0">
        <w:rPr>
          <w:rFonts w:ascii="Times New Roman" w:eastAsia="宋体" w:hAnsi="Times New Roman" w:cs="Times New Roman"/>
          <w:sz w:val="24"/>
        </w:rPr>
        <w:t xml:space="preserve">. The particle size distribution curve is presented in </w:t>
      </w:r>
      <w:r w:rsidRPr="001C3F54">
        <w:rPr>
          <w:rFonts w:ascii="Times New Roman" w:eastAsia="宋体" w:hAnsi="Times New Roman" w:cs="Times New Roman"/>
          <w:color w:val="2E74B5" w:themeColor="accent5" w:themeShade="BF"/>
          <w:sz w:val="24"/>
        </w:rPr>
        <w:t>Fig</w:t>
      </w:r>
      <w:r w:rsidR="00FF79EB">
        <w:rPr>
          <w:rFonts w:ascii="Times New Roman" w:eastAsia="宋体" w:hAnsi="Times New Roman" w:cs="Times New Roman" w:hint="eastAsia"/>
          <w:color w:val="2E74B5" w:themeColor="accent5" w:themeShade="BF"/>
          <w:sz w:val="24"/>
        </w:rPr>
        <w:t>ure</w:t>
      </w:r>
      <w:r w:rsidR="00C3600D">
        <w:rPr>
          <w:rFonts w:ascii="Times New Roman" w:eastAsia="宋体" w:hAnsi="Times New Roman" w:cs="Times New Roman" w:hint="eastAsia"/>
          <w:color w:val="2E74B5" w:themeColor="accent5" w:themeShade="BF"/>
          <w:sz w:val="24"/>
        </w:rPr>
        <w:t xml:space="preserve"> </w:t>
      </w:r>
      <w:r w:rsidRPr="001C3F54">
        <w:rPr>
          <w:rFonts w:ascii="Times New Roman" w:eastAsia="宋体" w:hAnsi="Times New Roman" w:cs="Times New Roman"/>
          <w:color w:val="2E74B5" w:themeColor="accent5" w:themeShade="BF"/>
          <w:sz w:val="24"/>
        </w:rPr>
        <w:t>2</w:t>
      </w:r>
      <w:r w:rsidRPr="00BB28B0">
        <w:rPr>
          <w:rFonts w:ascii="Times New Roman" w:eastAsia="宋体" w:hAnsi="Times New Roman" w:cs="Times New Roman"/>
          <w:sz w:val="24"/>
        </w:rPr>
        <w:t>. The soil is primarily classified as silty clay.</w:t>
      </w:r>
    </w:p>
    <w:p w14:paraId="33DD9E66" w14:textId="46319528" w:rsidR="00953418" w:rsidRPr="00953418" w:rsidRDefault="00953418" w:rsidP="004831BE">
      <w:pPr>
        <w:widowControl w:val="0"/>
        <w:ind w:firstLine="440"/>
        <w:jc w:val="center"/>
        <w:rPr>
          <w:rFonts w:ascii="Times New Roman" w:hAnsi="Times New Roman"/>
        </w:rPr>
      </w:pPr>
      <w:r w:rsidRPr="00953418">
        <w:rPr>
          <w:rFonts w:ascii="Times New Roman" w:hAnsi="Times New Roman"/>
          <w:noProof/>
        </w:rPr>
        <w:drawing>
          <wp:inline distT="0" distB="0" distL="0" distR="0" wp14:anchorId="52657A2F" wp14:editId="32114C1F">
            <wp:extent cx="3024000" cy="2145600"/>
            <wp:effectExtent l="0" t="0" r="5080" b="7620"/>
            <wp:docPr id="1101128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28955" name=""/>
                    <pic:cNvPicPr/>
                  </pic:nvPicPr>
                  <pic:blipFill>
                    <a:blip r:embed="rId13"/>
                    <a:stretch>
                      <a:fillRect/>
                    </a:stretch>
                  </pic:blipFill>
                  <pic:spPr>
                    <a:xfrm>
                      <a:off x="0" y="0"/>
                      <a:ext cx="3024000" cy="2145600"/>
                    </a:xfrm>
                    <a:prstGeom prst="rect">
                      <a:avLst/>
                    </a:prstGeom>
                  </pic:spPr>
                </pic:pic>
              </a:graphicData>
            </a:graphic>
          </wp:inline>
        </w:drawing>
      </w:r>
    </w:p>
    <w:p w14:paraId="5A5BF270" w14:textId="5C8E89A1" w:rsidR="00C3600D" w:rsidRPr="00637BFB" w:rsidRDefault="00F24D7F" w:rsidP="00637BFB">
      <w:pPr>
        <w:widowControl w:val="0"/>
        <w:spacing w:line="240" w:lineRule="auto"/>
        <w:ind w:firstLine="420"/>
        <w:jc w:val="center"/>
        <w:rPr>
          <w:rFonts w:ascii="Times New Roman" w:hAnsi="Times New Roman"/>
          <w:sz w:val="21"/>
          <w:szCs w:val="21"/>
        </w:rPr>
      </w:pPr>
      <w:r>
        <w:rPr>
          <w:rFonts w:ascii="Times New Roman" w:eastAsia="宋体" w:hAnsi="Times New Roman" w:cs="Times New Roman" w:hint="eastAsia"/>
          <w:sz w:val="21"/>
          <w:szCs w:val="21"/>
          <w14:ligatures w14:val="none"/>
        </w:rPr>
        <w:t xml:space="preserve">    </w:t>
      </w:r>
      <w:r w:rsidR="00953418" w:rsidRPr="00953418">
        <w:rPr>
          <w:rFonts w:ascii="Times New Roman" w:eastAsia="宋体" w:hAnsi="Times New Roman" w:cs="Times New Roman"/>
          <w:sz w:val="21"/>
          <w:szCs w:val="21"/>
          <w14:ligatures w14:val="none"/>
        </w:rPr>
        <w:t xml:space="preserve">Figure </w:t>
      </w:r>
      <w:r w:rsidR="00953418">
        <w:rPr>
          <w:rFonts w:ascii="Times New Roman" w:eastAsia="宋体" w:hAnsi="Times New Roman" w:cs="Times New Roman" w:hint="eastAsia"/>
          <w:sz w:val="21"/>
          <w:szCs w:val="21"/>
          <w14:ligatures w14:val="none"/>
        </w:rPr>
        <w:t>2</w:t>
      </w:r>
      <w:r w:rsidR="00953418" w:rsidRPr="00953418">
        <w:rPr>
          <w:rFonts w:ascii="Times New Roman" w:eastAsia="宋体" w:hAnsi="Times New Roman" w:cs="Times New Roman" w:hint="eastAsia"/>
          <w:sz w:val="21"/>
          <w:szCs w:val="21"/>
          <w14:ligatures w14:val="none"/>
        </w:rPr>
        <w:t xml:space="preserve"> </w:t>
      </w:r>
      <w:r w:rsidR="00BB28B0">
        <w:rPr>
          <w:rFonts w:ascii="Times New Roman" w:hAnsi="Times New Roman" w:hint="eastAsia"/>
          <w:sz w:val="21"/>
          <w:szCs w:val="21"/>
        </w:rPr>
        <w:t>S</w:t>
      </w:r>
      <w:r w:rsidR="00953418" w:rsidRPr="00953418">
        <w:rPr>
          <w:rFonts w:ascii="Times New Roman" w:hAnsi="Times New Roman"/>
          <w:sz w:val="21"/>
          <w:szCs w:val="21"/>
        </w:rPr>
        <w:t>oil particle-size distribution (PSD) curve</w:t>
      </w:r>
    </w:p>
    <w:p w14:paraId="70F26683" w14:textId="6E01E931" w:rsidR="00953418" w:rsidRPr="00976FDB" w:rsidRDefault="00953418" w:rsidP="00637BFB">
      <w:pPr>
        <w:widowControl w:val="0"/>
        <w:spacing w:before="240" w:line="240" w:lineRule="auto"/>
        <w:ind w:firstLineChars="1900" w:firstLine="3420"/>
        <w:rPr>
          <w:rFonts w:ascii="Times New Roman" w:eastAsia="宋体" w:hAnsi="Times New Roman" w:cs="Times New Roman"/>
          <w:sz w:val="18"/>
          <w:szCs w:val="18"/>
          <w14:ligatures w14:val="none"/>
        </w:rPr>
      </w:pPr>
      <w:r w:rsidRPr="00976FDB">
        <w:rPr>
          <w:rFonts w:ascii="Times New Roman" w:eastAsia="宋体" w:hAnsi="Times New Roman" w:cs="Times New Roman"/>
          <w:sz w:val="18"/>
          <w:szCs w:val="18"/>
          <w14:ligatures w14:val="none"/>
        </w:rPr>
        <w:t xml:space="preserve">Table </w:t>
      </w:r>
      <w:r w:rsidR="00FD3B20">
        <w:rPr>
          <w:rFonts w:ascii="Times New Roman" w:eastAsia="宋体" w:hAnsi="Times New Roman" w:cs="Times New Roman" w:hint="eastAsia"/>
          <w:sz w:val="18"/>
          <w:szCs w:val="18"/>
          <w14:ligatures w14:val="none"/>
        </w:rPr>
        <w:t>1</w:t>
      </w:r>
      <w:r w:rsidRPr="00976FDB">
        <w:rPr>
          <w:rFonts w:ascii="Times New Roman" w:eastAsia="宋体" w:hAnsi="Times New Roman" w:cs="Times New Roman"/>
          <w:sz w:val="18"/>
          <w:szCs w:val="18"/>
          <w14:ligatures w14:val="none"/>
        </w:rPr>
        <w:t xml:space="preserve"> Physical Properties of the Soil Sample</w:t>
      </w:r>
    </w:p>
    <w:tbl>
      <w:tblPr>
        <w:tblW w:w="4442" w:type="pct"/>
        <w:jc w:val="center"/>
        <w:tblBorders>
          <w:top w:val="single" w:sz="12" w:space="0" w:color="auto"/>
          <w:bottom w:val="single" w:sz="12" w:space="0" w:color="auto"/>
          <w:insideH w:val="single" w:sz="4" w:space="0" w:color="auto"/>
        </w:tblBorders>
        <w:tblLook w:val="04A0" w:firstRow="1" w:lastRow="0" w:firstColumn="1" w:lastColumn="0" w:noHBand="0" w:noVBand="1"/>
        <w:tblDescription w:val="id:de086cf8-7874-451a-9b9d-82e3ed901868;noteState:可处理;FounderCES"/>
      </w:tblPr>
      <w:tblGrid>
        <w:gridCol w:w="2553"/>
        <w:gridCol w:w="2551"/>
        <w:gridCol w:w="1475"/>
        <w:gridCol w:w="1479"/>
      </w:tblGrid>
      <w:tr w:rsidR="00953418" w:rsidRPr="00976FDB" w14:paraId="17D33A70" w14:textId="77777777" w:rsidTr="00B40341">
        <w:trPr>
          <w:trHeight w:val="444"/>
          <w:jc w:val="center"/>
        </w:trPr>
        <w:tc>
          <w:tcPr>
            <w:tcW w:w="1584" w:type="pct"/>
            <w:tcBorders>
              <w:right w:val="nil"/>
            </w:tcBorders>
            <w:vAlign w:val="center"/>
          </w:tcPr>
          <w:p w14:paraId="1E5390D9"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Maximum Dry Density</w:t>
            </w:r>
          </w:p>
          <w:p w14:paraId="06E8A5FC"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 xml:space="preserve"> (g/cm</w:t>
            </w:r>
            <w:r w:rsidRPr="00976FDB">
              <w:rPr>
                <w:rFonts w:ascii="Times New Roman" w:eastAsia="宋体" w:hAnsi="Times New Roman" w:cs="Times New Roman"/>
                <w:kern w:val="0"/>
                <w:sz w:val="18"/>
                <w:szCs w:val="18"/>
                <w:vertAlign w:val="superscript"/>
                <w14:ligatures w14:val="none"/>
              </w:rPr>
              <w:t>3</w:t>
            </w:r>
            <w:r w:rsidRPr="00976FDB">
              <w:rPr>
                <w:rFonts w:ascii="Times New Roman" w:eastAsia="宋体" w:hAnsi="Times New Roman" w:cs="Times New Roman"/>
                <w:kern w:val="0"/>
                <w:sz w:val="18"/>
                <w:szCs w:val="18"/>
                <w14:ligatures w14:val="none"/>
              </w:rPr>
              <w:t>)</w:t>
            </w:r>
          </w:p>
        </w:tc>
        <w:tc>
          <w:tcPr>
            <w:tcW w:w="1583" w:type="pct"/>
            <w:tcBorders>
              <w:top w:val="single" w:sz="12" w:space="0" w:color="auto"/>
              <w:left w:val="nil"/>
              <w:bottom w:val="single" w:sz="4" w:space="0" w:color="auto"/>
              <w:right w:val="nil"/>
            </w:tcBorders>
            <w:vAlign w:val="center"/>
          </w:tcPr>
          <w:p w14:paraId="26345D29"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976FDB">
              <w:rPr>
                <w:rFonts w:ascii="Times New Roman" w:eastAsia="宋体" w:hAnsi="Times New Roman" w:cs="Times New Roman"/>
                <w:color w:val="000000"/>
                <w:kern w:val="0"/>
                <w:sz w:val="18"/>
                <w:szCs w:val="18"/>
                <w14:ligatures w14:val="none"/>
              </w:rPr>
              <w:t>Optimum Moisture Content</w:t>
            </w:r>
          </w:p>
          <w:p w14:paraId="41E6B29B"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w:t>
            </w:r>
          </w:p>
        </w:tc>
        <w:tc>
          <w:tcPr>
            <w:tcW w:w="915" w:type="pct"/>
            <w:tcBorders>
              <w:top w:val="single" w:sz="12" w:space="0" w:color="auto"/>
              <w:left w:val="nil"/>
              <w:bottom w:val="single" w:sz="4" w:space="0" w:color="auto"/>
              <w:right w:val="nil"/>
            </w:tcBorders>
            <w:vAlign w:val="center"/>
          </w:tcPr>
          <w:p w14:paraId="4A5EAD70"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Liquid Limit</w:t>
            </w:r>
          </w:p>
          <w:p w14:paraId="2D308651"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w:t>
            </w:r>
          </w:p>
        </w:tc>
        <w:tc>
          <w:tcPr>
            <w:tcW w:w="919" w:type="pct"/>
            <w:tcBorders>
              <w:top w:val="single" w:sz="12" w:space="0" w:color="auto"/>
              <w:left w:val="nil"/>
              <w:bottom w:val="single" w:sz="4" w:space="0" w:color="auto"/>
              <w:right w:val="nil"/>
            </w:tcBorders>
            <w:vAlign w:val="center"/>
          </w:tcPr>
          <w:p w14:paraId="399DA918"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Plastic Limit</w:t>
            </w:r>
          </w:p>
          <w:p w14:paraId="706CC51F"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w:t>
            </w:r>
          </w:p>
        </w:tc>
      </w:tr>
      <w:tr w:rsidR="00953418" w:rsidRPr="00976FDB" w14:paraId="40F29F37" w14:textId="77777777" w:rsidTr="00B40341">
        <w:trPr>
          <w:trHeight w:val="218"/>
          <w:jc w:val="center"/>
        </w:trPr>
        <w:tc>
          <w:tcPr>
            <w:tcW w:w="1584" w:type="pct"/>
            <w:tcBorders>
              <w:right w:val="nil"/>
            </w:tcBorders>
            <w:vAlign w:val="center"/>
          </w:tcPr>
          <w:p w14:paraId="1D759E0D"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1.83</w:t>
            </w:r>
          </w:p>
        </w:tc>
        <w:tc>
          <w:tcPr>
            <w:tcW w:w="1583" w:type="pct"/>
            <w:tcBorders>
              <w:top w:val="single" w:sz="4" w:space="0" w:color="auto"/>
              <w:left w:val="nil"/>
              <w:bottom w:val="single" w:sz="12" w:space="0" w:color="auto"/>
              <w:right w:val="nil"/>
            </w:tcBorders>
            <w:vAlign w:val="center"/>
          </w:tcPr>
          <w:p w14:paraId="443D1783"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15.4</w:t>
            </w:r>
          </w:p>
        </w:tc>
        <w:tc>
          <w:tcPr>
            <w:tcW w:w="915" w:type="pct"/>
            <w:tcBorders>
              <w:top w:val="single" w:sz="4" w:space="0" w:color="auto"/>
              <w:left w:val="nil"/>
              <w:bottom w:val="single" w:sz="12" w:space="0" w:color="auto"/>
              <w:right w:val="nil"/>
            </w:tcBorders>
            <w:vAlign w:val="center"/>
          </w:tcPr>
          <w:p w14:paraId="76BBDEAB"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27.26</w:t>
            </w:r>
          </w:p>
        </w:tc>
        <w:tc>
          <w:tcPr>
            <w:tcW w:w="919" w:type="pct"/>
            <w:tcBorders>
              <w:top w:val="single" w:sz="4" w:space="0" w:color="auto"/>
              <w:left w:val="nil"/>
              <w:bottom w:val="single" w:sz="12" w:space="0" w:color="auto"/>
              <w:right w:val="nil"/>
            </w:tcBorders>
            <w:vAlign w:val="center"/>
          </w:tcPr>
          <w:p w14:paraId="205A3D69"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 xml:space="preserve">14.57      </w:t>
            </w:r>
          </w:p>
        </w:tc>
      </w:tr>
    </w:tbl>
    <w:p w14:paraId="36D2D20E" w14:textId="77777777" w:rsidR="00BB28B0" w:rsidRDefault="00BB28B0" w:rsidP="000C048B">
      <w:pPr>
        <w:spacing w:after="240"/>
        <w:ind w:firstLine="480"/>
        <w:rPr>
          <w:rFonts w:ascii="Times New Roman" w:eastAsia="宋体" w:hAnsi="Times New Roman" w:cs="Times New Roman"/>
          <w:sz w:val="24"/>
        </w:rPr>
      </w:pPr>
      <w:r w:rsidRPr="00BB28B0">
        <w:rPr>
          <w:rFonts w:ascii="Times New Roman" w:eastAsia="宋体" w:hAnsi="Times New Roman" w:cs="Times New Roman"/>
          <w:sz w:val="24"/>
        </w:rPr>
        <w:t xml:space="preserve">The collected soil clods were crushed by rolling, air-dried under natural conditions, and then passed through a 1 mm sieve. Subsequently, a soluble salt content test was conducted, and the main ion concentrations are presented in </w:t>
      </w:r>
      <w:r w:rsidRPr="001C3F54">
        <w:rPr>
          <w:rFonts w:ascii="Times New Roman" w:eastAsia="宋体" w:hAnsi="Times New Roman" w:cs="Times New Roman"/>
          <w:color w:val="2E74B5" w:themeColor="accent5" w:themeShade="BF"/>
          <w:sz w:val="24"/>
        </w:rPr>
        <w:t>Table 2</w:t>
      </w:r>
      <w:r w:rsidRPr="00BB28B0">
        <w:rPr>
          <w:rFonts w:ascii="Times New Roman" w:eastAsia="宋体" w:hAnsi="Times New Roman" w:cs="Times New Roman"/>
          <w:sz w:val="24"/>
        </w:rPr>
        <w:t>.</w:t>
      </w:r>
    </w:p>
    <w:p w14:paraId="50D12B17" w14:textId="77777777" w:rsidR="00953418" w:rsidRPr="003F0493" w:rsidRDefault="00953418" w:rsidP="003F0493">
      <w:pPr>
        <w:widowControl w:val="0"/>
        <w:spacing w:line="240" w:lineRule="auto"/>
        <w:ind w:firstLineChars="111"/>
        <w:jc w:val="center"/>
        <w:rPr>
          <w:rFonts w:ascii="Times New Roman" w:eastAsia="宋体" w:hAnsi="Times New Roman" w:cs="Times New Roman"/>
          <w:sz w:val="18"/>
          <w:szCs w:val="18"/>
          <w14:ligatures w14:val="none"/>
        </w:rPr>
      </w:pPr>
      <w:r w:rsidRPr="003F0493">
        <w:rPr>
          <w:rFonts w:ascii="Times New Roman" w:eastAsia="宋体" w:hAnsi="Times New Roman" w:cs="Times New Roman"/>
          <w:sz w:val="18"/>
          <w:szCs w:val="18"/>
          <w14:ligatures w14:val="none"/>
        </w:rPr>
        <w:t xml:space="preserve">Table </w:t>
      </w:r>
      <w:r w:rsidR="00FD3B20" w:rsidRPr="003F0493">
        <w:rPr>
          <w:rFonts w:ascii="Times New Roman" w:eastAsia="宋体" w:hAnsi="Times New Roman" w:cs="Times New Roman" w:hint="eastAsia"/>
          <w:sz w:val="18"/>
          <w:szCs w:val="18"/>
          <w14:ligatures w14:val="none"/>
        </w:rPr>
        <w:t>2</w:t>
      </w:r>
      <w:r w:rsidRPr="003F0493">
        <w:rPr>
          <w:rFonts w:ascii="Times New Roman" w:eastAsia="宋体" w:hAnsi="Times New Roman" w:cs="Times New Roman"/>
          <w:sz w:val="18"/>
          <w:szCs w:val="18"/>
          <w14:ligatures w14:val="none"/>
        </w:rPr>
        <w:t xml:space="preserve"> Soluble Salt Components</w:t>
      </w:r>
    </w:p>
    <w:tbl>
      <w:tblPr>
        <w:tblW w:w="7329" w:type="dxa"/>
        <w:jc w:val="center"/>
        <w:tblBorders>
          <w:top w:val="single" w:sz="12" w:space="0" w:color="auto"/>
          <w:bottom w:val="single" w:sz="12" w:space="0" w:color="auto"/>
        </w:tblBorders>
        <w:tblLook w:val="04A0" w:firstRow="1" w:lastRow="0" w:firstColumn="1" w:lastColumn="0" w:noHBand="0" w:noVBand="1"/>
      </w:tblPr>
      <w:tblGrid>
        <w:gridCol w:w="945"/>
        <w:gridCol w:w="945"/>
        <w:gridCol w:w="1058"/>
        <w:gridCol w:w="946"/>
        <w:gridCol w:w="946"/>
        <w:gridCol w:w="946"/>
        <w:gridCol w:w="474"/>
        <w:gridCol w:w="474"/>
        <w:gridCol w:w="595"/>
      </w:tblGrid>
      <w:tr w:rsidR="00953418" w:rsidRPr="00976FDB" w14:paraId="244103F9" w14:textId="77777777" w:rsidTr="00B40341">
        <w:trPr>
          <w:trHeight w:val="243"/>
          <w:jc w:val="center"/>
        </w:trPr>
        <w:tc>
          <w:tcPr>
            <w:tcW w:w="0" w:type="auto"/>
            <w:gridSpan w:val="7"/>
            <w:tcBorders>
              <w:top w:val="single" w:sz="12" w:space="0" w:color="auto"/>
              <w:bottom w:val="single" w:sz="4" w:space="0" w:color="auto"/>
            </w:tcBorders>
            <w:vAlign w:val="center"/>
          </w:tcPr>
          <w:p w14:paraId="036F008E" w14:textId="6BD987E6"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noProof/>
                <w:kern w:val="0"/>
                <w:position w:val="-6"/>
                <w:sz w:val="18"/>
                <w:szCs w:val="18"/>
                <w14:ligatures w14:val="none"/>
              </w:rPr>
            </w:pPr>
            <w:r w:rsidRPr="00976FDB">
              <w:rPr>
                <w:rFonts w:ascii="Times New Roman" w:eastAsia="宋体" w:hAnsi="Times New Roman" w:cs="Times New Roman"/>
                <w:noProof/>
                <w:kern w:val="0"/>
                <w:position w:val="-6"/>
                <w:sz w:val="18"/>
                <w:szCs w:val="18"/>
                <w14:ligatures w14:val="none"/>
              </w:rPr>
              <w:t xml:space="preserve">Ion Concentration </w:t>
            </w:r>
            <w:r w:rsidR="00B61D59">
              <w:rPr>
                <w:rFonts w:ascii="Times New Roman" w:eastAsia="宋体" w:hAnsi="Times New Roman" w:cs="Times New Roman" w:hint="eastAsia"/>
                <w:noProof/>
                <w:kern w:val="0"/>
                <w:position w:val="-6"/>
                <w:sz w:val="18"/>
                <w:szCs w:val="18"/>
                <w14:ligatures w14:val="none"/>
              </w:rPr>
              <w:t>(</w:t>
            </w:r>
            <w:r w:rsidRPr="00976FDB">
              <w:rPr>
                <w:rFonts w:ascii="Times New Roman" w:eastAsia="宋体" w:hAnsi="Times New Roman" w:cs="Times New Roman"/>
                <w:noProof/>
                <w:kern w:val="0"/>
                <w:position w:val="-6"/>
                <w:sz w:val="18"/>
                <w:szCs w:val="18"/>
                <w14:ligatures w14:val="none"/>
              </w:rPr>
              <w:t>%</w:t>
            </w:r>
            <w:r w:rsidR="00B61D59">
              <w:rPr>
                <w:rFonts w:ascii="Times New Roman" w:eastAsia="宋体" w:hAnsi="Times New Roman" w:cs="Times New Roman"/>
                <w:noProof/>
                <w:kern w:val="0"/>
                <w:position w:val="-6"/>
                <w:sz w:val="18"/>
                <w:szCs w:val="18"/>
                <w14:ligatures w14:val="none"/>
              </w:rPr>
              <w:t>)</w:t>
            </w:r>
          </w:p>
        </w:tc>
        <w:tc>
          <w:tcPr>
            <w:tcW w:w="0" w:type="auto"/>
            <w:gridSpan w:val="2"/>
            <w:tcBorders>
              <w:top w:val="single" w:sz="12" w:space="0" w:color="auto"/>
              <w:bottom w:val="single" w:sz="4" w:space="0" w:color="auto"/>
            </w:tcBorders>
            <w:vAlign w:val="center"/>
          </w:tcPr>
          <w:p w14:paraId="5474E9FA" w14:textId="77777777" w:rsidR="00953418" w:rsidRPr="00976FDB" w:rsidRDefault="00953418" w:rsidP="00B40341">
            <w:pPr>
              <w:widowControl w:val="0"/>
              <w:adjustRightInd w:val="0"/>
              <w:snapToGrid w:val="0"/>
              <w:spacing w:line="240" w:lineRule="auto"/>
              <w:ind w:firstLineChars="0" w:firstLine="0"/>
              <w:outlineLvl w:val="1"/>
              <w:rPr>
                <w:rFonts w:ascii="Times New Roman" w:eastAsia="宋体" w:hAnsi="Times New Roman" w:cs="Times New Roman"/>
                <w:noProof/>
                <w:kern w:val="0"/>
                <w:position w:val="-6"/>
                <w:sz w:val="18"/>
                <w:szCs w:val="18"/>
                <w14:ligatures w14:val="none"/>
              </w:rPr>
            </w:pPr>
            <w:r w:rsidRPr="00976FDB">
              <w:rPr>
                <w:rFonts w:ascii="Times New Roman" w:eastAsia="宋体" w:hAnsi="Times New Roman" w:cs="Times New Roman"/>
                <w:noProof/>
                <w:kern w:val="0"/>
                <w:position w:val="-6"/>
                <w:sz w:val="18"/>
                <w:szCs w:val="18"/>
                <w14:ligatures w14:val="none"/>
              </w:rPr>
              <w:t>PH</w:t>
            </w:r>
          </w:p>
        </w:tc>
      </w:tr>
      <w:tr w:rsidR="00953418" w:rsidRPr="00976FDB" w14:paraId="22B32F00" w14:textId="77777777" w:rsidTr="00B40341">
        <w:trPr>
          <w:trHeight w:val="243"/>
          <w:jc w:val="center"/>
        </w:trPr>
        <w:tc>
          <w:tcPr>
            <w:tcW w:w="0" w:type="auto"/>
            <w:tcBorders>
              <w:top w:val="single" w:sz="4" w:space="0" w:color="auto"/>
              <w:bottom w:val="single" w:sz="4" w:space="0" w:color="auto"/>
            </w:tcBorders>
            <w:vAlign w:val="center"/>
          </w:tcPr>
          <w:p w14:paraId="6D422D5D"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C547F9">
              <w:rPr>
                <w:rFonts w:ascii="Times New Roman" w:eastAsia="宋体" w:hAnsi="Times New Roman" w:cs="Times New Roman"/>
                <w:color w:val="000000"/>
                <w:kern w:val="0"/>
                <w:sz w:val="18"/>
                <w:szCs w:val="18"/>
                <w14:ligatures w14:val="none"/>
              </w:rPr>
              <w:t>HCO</w:t>
            </w:r>
            <w:r w:rsidRPr="00C547F9">
              <w:rPr>
                <w:rFonts w:ascii="Times New Roman" w:eastAsia="宋体" w:hAnsi="Times New Roman" w:cs="Times New Roman"/>
                <w:color w:val="000000"/>
                <w:kern w:val="0"/>
                <w:sz w:val="18"/>
                <w:szCs w:val="18"/>
                <w:vertAlign w:val="superscript"/>
                <w14:ligatures w14:val="none"/>
              </w:rPr>
              <w:t>3-</w:t>
            </w:r>
          </w:p>
        </w:tc>
        <w:tc>
          <w:tcPr>
            <w:tcW w:w="0" w:type="auto"/>
            <w:tcBorders>
              <w:top w:val="single" w:sz="4" w:space="0" w:color="auto"/>
              <w:bottom w:val="single" w:sz="4" w:space="0" w:color="auto"/>
            </w:tcBorders>
            <w:vAlign w:val="center"/>
          </w:tcPr>
          <w:p w14:paraId="1ED334AF"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976FDB">
              <w:rPr>
                <w:rFonts w:ascii="Times New Roman" w:eastAsia="宋体" w:hAnsi="Times New Roman" w:cs="Times New Roman"/>
                <w:color w:val="000000"/>
                <w:kern w:val="0"/>
                <w:sz w:val="18"/>
                <w:szCs w:val="18"/>
                <w14:ligatures w14:val="none"/>
              </w:rPr>
              <w:t>Cl</w:t>
            </w:r>
            <w:r w:rsidRPr="00976FDB">
              <w:rPr>
                <w:rFonts w:ascii="Times New Roman" w:eastAsia="宋体" w:hAnsi="Times New Roman" w:cs="Times New Roman"/>
                <w:color w:val="000000"/>
                <w:kern w:val="0"/>
                <w:sz w:val="18"/>
                <w:szCs w:val="18"/>
                <w:vertAlign w:val="superscript"/>
                <w14:ligatures w14:val="none"/>
              </w:rPr>
              <w:t>-</w:t>
            </w:r>
          </w:p>
        </w:tc>
        <w:bookmarkStart w:id="3" w:name="MTBlankEqn"/>
        <w:tc>
          <w:tcPr>
            <w:tcW w:w="0" w:type="auto"/>
            <w:tcBorders>
              <w:top w:val="single" w:sz="4" w:space="0" w:color="auto"/>
              <w:bottom w:val="single" w:sz="4" w:space="0" w:color="auto"/>
            </w:tcBorders>
            <w:vAlign w:val="center"/>
          </w:tcPr>
          <w:p w14:paraId="2798E6A2" w14:textId="43E6F785" w:rsidR="00953418" w:rsidRPr="00976FDB" w:rsidRDefault="006B38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6B3818">
              <w:rPr>
                <w:position w:val="-12"/>
              </w:rPr>
              <w:object w:dxaOrig="580" w:dyaOrig="380" w14:anchorId="7E6D3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29pt;height:18.7pt" o:ole="">
                  <v:imagedata r:id="rId14" o:title=""/>
                </v:shape>
                <o:OLEObject Type="Embed" ProgID="Equation.DSMT4" ShapeID="_x0000_i1052" DrawAspect="Content" ObjectID="_1838130326" r:id="rId15"/>
              </w:object>
            </w:r>
            <w:bookmarkEnd w:id="3"/>
          </w:p>
        </w:tc>
        <w:tc>
          <w:tcPr>
            <w:tcW w:w="0" w:type="auto"/>
            <w:tcBorders>
              <w:top w:val="single" w:sz="4" w:space="0" w:color="auto"/>
              <w:bottom w:val="single" w:sz="4" w:space="0" w:color="auto"/>
            </w:tcBorders>
            <w:vAlign w:val="center"/>
          </w:tcPr>
          <w:p w14:paraId="2FD48C26"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976FDB">
              <w:rPr>
                <w:rFonts w:ascii="Times New Roman" w:eastAsia="宋体" w:hAnsi="Times New Roman" w:cs="Times New Roman"/>
                <w:noProof/>
                <w:kern w:val="0"/>
                <w:position w:val="-6"/>
                <w:sz w:val="18"/>
                <w:szCs w:val="18"/>
                <w14:ligatures w14:val="none"/>
              </w:rPr>
              <w:drawing>
                <wp:inline distT="0" distB="0" distL="0" distR="0" wp14:anchorId="12C59C59" wp14:editId="420BB1D6">
                  <wp:extent cx="273050" cy="165100"/>
                  <wp:effectExtent l="0" t="0" r="0" b="6350"/>
                  <wp:docPr id="19" name="图片 19" descr="id:2b018cbe-0af8-4a8e-8d19-5a01461ef180;name:;source:;state:;type:;imagePath:;prfName:;prfExt:;noteState:;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73050" cy="165100"/>
                          </a:xfrm>
                          <a:prstGeom prst="rect">
                            <a:avLst/>
                          </a:prstGeom>
                          <a:noFill/>
                          <a:ln>
                            <a:noFill/>
                          </a:ln>
                        </pic:spPr>
                      </pic:pic>
                    </a:graphicData>
                  </a:graphic>
                </wp:inline>
              </w:drawing>
            </w:r>
          </w:p>
        </w:tc>
        <w:tc>
          <w:tcPr>
            <w:tcW w:w="0" w:type="auto"/>
            <w:tcBorders>
              <w:top w:val="single" w:sz="4" w:space="0" w:color="auto"/>
              <w:bottom w:val="single" w:sz="4" w:space="0" w:color="auto"/>
            </w:tcBorders>
            <w:vAlign w:val="center"/>
          </w:tcPr>
          <w:p w14:paraId="08116998"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976FDB">
              <w:rPr>
                <w:rFonts w:ascii="Times New Roman" w:eastAsia="宋体" w:hAnsi="Times New Roman" w:cs="Times New Roman"/>
                <w:noProof/>
                <w:kern w:val="0"/>
                <w:position w:val="-8"/>
                <w:sz w:val="18"/>
                <w:szCs w:val="18"/>
                <w14:ligatures w14:val="none"/>
              </w:rPr>
              <w:drawing>
                <wp:inline distT="0" distB="0" distL="0" distR="0" wp14:anchorId="55B23EB9" wp14:editId="321D3332">
                  <wp:extent cx="292100" cy="184150"/>
                  <wp:effectExtent l="0" t="0" r="0" b="6350"/>
                  <wp:docPr id="20" name="图片 20" descr="id:dd3fcdc8-1c60-4554-bcb5-d812e304b92c;name:;source:;state:;type:;imagePath:;prfName:;prfExt:;noteState:;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92100" cy="184150"/>
                          </a:xfrm>
                          <a:prstGeom prst="rect">
                            <a:avLst/>
                          </a:prstGeom>
                          <a:noFill/>
                          <a:ln>
                            <a:noFill/>
                          </a:ln>
                        </pic:spPr>
                      </pic:pic>
                    </a:graphicData>
                  </a:graphic>
                </wp:inline>
              </w:drawing>
            </w:r>
          </w:p>
        </w:tc>
        <w:tc>
          <w:tcPr>
            <w:tcW w:w="0" w:type="auto"/>
            <w:tcBorders>
              <w:top w:val="single" w:sz="4" w:space="0" w:color="auto"/>
              <w:bottom w:val="single" w:sz="4" w:space="0" w:color="auto"/>
            </w:tcBorders>
            <w:vAlign w:val="center"/>
          </w:tcPr>
          <w:p w14:paraId="1F0CB341"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976FDB">
              <w:rPr>
                <w:rFonts w:ascii="Times New Roman" w:eastAsia="宋体" w:hAnsi="Times New Roman" w:cs="Times New Roman"/>
                <w:noProof/>
                <w:color w:val="000000"/>
                <w:kern w:val="0"/>
                <w:position w:val="-4"/>
                <w:sz w:val="18"/>
                <w:szCs w:val="18"/>
                <w14:ligatures w14:val="none"/>
              </w:rPr>
              <w:drawing>
                <wp:inline distT="0" distB="0" distL="0" distR="0" wp14:anchorId="2541E5E6" wp14:editId="6C1D6F23">
                  <wp:extent cx="184150" cy="152400"/>
                  <wp:effectExtent l="0" t="0" r="6350" b="0"/>
                  <wp:docPr id="18" name="图片 18" descr="id:c232679c-1095-41f0-81c7-65d54c1b03ce;name:;source:;state:;type:;imagePath:;prfName:;prfExt:;noteState:;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84150" cy="152400"/>
                          </a:xfrm>
                          <a:prstGeom prst="rect">
                            <a:avLst/>
                          </a:prstGeom>
                          <a:noFill/>
                          <a:ln>
                            <a:noFill/>
                          </a:ln>
                        </pic:spPr>
                      </pic:pic>
                    </a:graphicData>
                  </a:graphic>
                </wp:inline>
              </w:drawing>
            </w:r>
          </w:p>
        </w:tc>
        <w:tc>
          <w:tcPr>
            <w:tcW w:w="0" w:type="auto"/>
            <w:gridSpan w:val="2"/>
            <w:tcBorders>
              <w:top w:val="single" w:sz="4" w:space="0" w:color="auto"/>
              <w:bottom w:val="single" w:sz="4" w:space="0" w:color="auto"/>
            </w:tcBorders>
            <w:vAlign w:val="center"/>
          </w:tcPr>
          <w:p w14:paraId="45457F95"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976FDB">
              <w:rPr>
                <w:rFonts w:ascii="Times New Roman" w:eastAsia="宋体" w:hAnsi="Times New Roman" w:cs="Times New Roman"/>
                <w:noProof/>
                <w:kern w:val="0"/>
                <w:position w:val="-6"/>
                <w:sz w:val="18"/>
                <w:szCs w:val="18"/>
                <w14:ligatures w14:val="none"/>
              </w:rPr>
              <w:drawing>
                <wp:inline distT="0" distB="0" distL="0" distR="0" wp14:anchorId="403D6F9A" wp14:editId="0FEF315A">
                  <wp:extent cx="241300" cy="165100"/>
                  <wp:effectExtent l="0" t="0" r="6350" b="6350"/>
                  <wp:docPr id="17" name="图片 17" descr="id:41126fe2-76c9-4370-bffc-ad3c970bc21c;name:;source:;state:;type:;imagePath:;prfName:;prfExt:;noteState:;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41300" cy="165100"/>
                          </a:xfrm>
                          <a:prstGeom prst="rect">
                            <a:avLst/>
                          </a:prstGeom>
                          <a:noFill/>
                          <a:ln>
                            <a:noFill/>
                          </a:ln>
                        </pic:spPr>
                      </pic:pic>
                    </a:graphicData>
                  </a:graphic>
                </wp:inline>
              </w:drawing>
            </w:r>
          </w:p>
        </w:tc>
        <w:tc>
          <w:tcPr>
            <w:tcW w:w="0" w:type="auto"/>
            <w:vMerge w:val="restart"/>
            <w:tcBorders>
              <w:top w:val="single" w:sz="4" w:space="0" w:color="auto"/>
            </w:tcBorders>
            <w:vAlign w:val="center"/>
          </w:tcPr>
          <w:p w14:paraId="163C4F19" w14:textId="77777777" w:rsidR="00953418" w:rsidRPr="00976FDB" w:rsidRDefault="00953418" w:rsidP="00B40341">
            <w:pPr>
              <w:widowControl w:val="0"/>
              <w:adjustRightInd w:val="0"/>
              <w:snapToGrid w:val="0"/>
              <w:spacing w:line="240" w:lineRule="auto"/>
              <w:ind w:firstLineChars="0" w:firstLine="0"/>
              <w:outlineLvl w:val="1"/>
              <w:rPr>
                <w:rFonts w:ascii="Times New Roman" w:eastAsia="宋体" w:hAnsi="Times New Roman" w:cs="Times New Roman"/>
                <w:noProof/>
                <w:kern w:val="0"/>
                <w:position w:val="-6"/>
                <w:sz w:val="18"/>
                <w:szCs w:val="18"/>
                <w14:ligatures w14:val="none"/>
              </w:rPr>
            </w:pPr>
            <w:r w:rsidRPr="00976FDB">
              <w:rPr>
                <w:rFonts w:ascii="Times New Roman" w:eastAsia="宋体" w:hAnsi="Times New Roman" w:cs="Times New Roman"/>
                <w:noProof/>
                <w:kern w:val="0"/>
                <w:position w:val="-6"/>
                <w:sz w:val="18"/>
                <w:szCs w:val="18"/>
                <w14:ligatures w14:val="none"/>
              </w:rPr>
              <w:t>9.2</w:t>
            </w:r>
          </w:p>
        </w:tc>
      </w:tr>
      <w:tr w:rsidR="00953418" w:rsidRPr="00976FDB" w14:paraId="5444BD37" w14:textId="77777777" w:rsidTr="00B40341">
        <w:trPr>
          <w:trHeight w:val="243"/>
          <w:jc w:val="center"/>
        </w:trPr>
        <w:tc>
          <w:tcPr>
            <w:tcW w:w="0" w:type="auto"/>
            <w:tcBorders>
              <w:top w:val="single" w:sz="4" w:space="0" w:color="auto"/>
            </w:tcBorders>
            <w:vAlign w:val="center"/>
          </w:tcPr>
          <w:p w14:paraId="4F1EE053"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0.0171</w:t>
            </w:r>
          </w:p>
        </w:tc>
        <w:tc>
          <w:tcPr>
            <w:tcW w:w="0" w:type="auto"/>
            <w:tcBorders>
              <w:top w:val="single" w:sz="4" w:space="0" w:color="auto"/>
            </w:tcBorders>
            <w:vAlign w:val="center"/>
          </w:tcPr>
          <w:p w14:paraId="6E90BB5F"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0.0696</w:t>
            </w:r>
          </w:p>
        </w:tc>
        <w:tc>
          <w:tcPr>
            <w:tcW w:w="0" w:type="auto"/>
            <w:tcBorders>
              <w:top w:val="single" w:sz="4" w:space="0" w:color="auto"/>
            </w:tcBorders>
            <w:vAlign w:val="center"/>
          </w:tcPr>
          <w:p w14:paraId="417128F1"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1.0367</w:t>
            </w:r>
          </w:p>
        </w:tc>
        <w:tc>
          <w:tcPr>
            <w:tcW w:w="0" w:type="auto"/>
            <w:tcBorders>
              <w:top w:val="single" w:sz="4" w:space="0" w:color="auto"/>
            </w:tcBorders>
            <w:vAlign w:val="center"/>
          </w:tcPr>
          <w:p w14:paraId="2D3C8217"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0.4042</w:t>
            </w:r>
          </w:p>
        </w:tc>
        <w:tc>
          <w:tcPr>
            <w:tcW w:w="0" w:type="auto"/>
            <w:tcBorders>
              <w:top w:val="single" w:sz="4" w:space="0" w:color="auto"/>
            </w:tcBorders>
            <w:vAlign w:val="center"/>
          </w:tcPr>
          <w:p w14:paraId="05576C59"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0.0234</w:t>
            </w:r>
          </w:p>
        </w:tc>
        <w:tc>
          <w:tcPr>
            <w:tcW w:w="0" w:type="auto"/>
            <w:tcBorders>
              <w:top w:val="single" w:sz="4" w:space="0" w:color="auto"/>
            </w:tcBorders>
            <w:vAlign w:val="center"/>
          </w:tcPr>
          <w:p w14:paraId="05E44A75"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0.0024</w:t>
            </w:r>
          </w:p>
        </w:tc>
        <w:tc>
          <w:tcPr>
            <w:tcW w:w="0" w:type="auto"/>
            <w:gridSpan w:val="2"/>
            <w:tcBorders>
              <w:top w:val="single" w:sz="4" w:space="0" w:color="auto"/>
            </w:tcBorders>
            <w:vAlign w:val="center"/>
          </w:tcPr>
          <w:p w14:paraId="22091FDB"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0.1456</w:t>
            </w:r>
          </w:p>
        </w:tc>
        <w:tc>
          <w:tcPr>
            <w:tcW w:w="0" w:type="auto"/>
            <w:vMerge/>
          </w:tcPr>
          <w:p w14:paraId="5317D49F"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p>
        </w:tc>
      </w:tr>
    </w:tbl>
    <w:p w14:paraId="6C1BBE92" w14:textId="77777777" w:rsidR="00953418" w:rsidRPr="00976FDB" w:rsidRDefault="00953418" w:rsidP="00841BFB">
      <w:pPr>
        <w:pStyle w:val="T2"/>
        <w:spacing w:before="240"/>
        <w:rPr>
          <w:rFonts w:eastAsia="宋体"/>
        </w:rPr>
      </w:pPr>
      <w:r>
        <w:rPr>
          <w:rFonts w:eastAsia="宋体" w:hint="eastAsia"/>
        </w:rPr>
        <w:lastRenderedPageBreak/>
        <w:t>2</w:t>
      </w:r>
      <w:r w:rsidRPr="00976FDB">
        <w:rPr>
          <w:rFonts w:eastAsia="宋体"/>
        </w:rPr>
        <w:t>.2</w:t>
      </w:r>
      <w:r w:rsidR="00BB28B0" w:rsidRPr="00BB28B0">
        <w:rPr>
          <w:rFonts w:asciiTheme="minorHAnsi" w:eastAsiaTheme="minorEastAsia" w:hAnsiTheme="minorHAnsi" w:cstheme="minorBidi"/>
          <w:b w:val="0"/>
          <w:sz w:val="22"/>
          <w:szCs w:val="24"/>
        </w:rPr>
        <w:t xml:space="preserve"> </w:t>
      </w:r>
      <w:r w:rsidR="00BB28B0" w:rsidRPr="00BB28B0">
        <w:rPr>
          <w:rFonts w:eastAsia="宋体"/>
        </w:rPr>
        <w:t>Properties of Inorganic Materials</w:t>
      </w:r>
    </w:p>
    <w:p w14:paraId="7F6ACDD6" w14:textId="02EFEA9E" w:rsidR="00BB28B0" w:rsidRDefault="00BB28B0" w:rsidP="00BB28B0">
      <w:pPr>
        <w:ind w:firstLine="480"/>
        <w:rPr>
          <w:rFonts w:ascii="Times New Roman" w:eastAsia="宋体" w:hAnsi="Times New Roman" w:cs="Times New Roman"/>
          <w:sz w:val="24"/>
        </w:rPr>
      </w:pPr>
      <w:r w:rsidRPr="00BB28B0">
        <w:rPr>
          <w:rFonts w:ascii="Times New Roman" w:eastAsia="宋体" w:hAnsi="Times New Roman" w:cs="Times New Roman"/>
          <w:sz w:val="24"/>
        </w:rPr>
        <w:t xml:space="preserve">The inorganic industrial by-products lime, fly ash, and slag were used to stabilize the sulfate soil. The lime was produced by a building materials company in Guizhou Province and appeared as a white powder. The fly ash used in this study was Class I fly ash supplied by a thermal power plant in Xinjiang, presenting a gray powder appearance. The slag was ground blast furnace slag produced by a construction company in Henan Province and appeared as a white powder. The macroscopic appearances of the lime, fly ash, and slag are shown in </w:t>
      </w:r>
      <w:r w:rsidRPr="001C3F54">
        <w:rPr>
          <w:rFonts w:ascii="Times New Roman" w:eastAsia="宋体" w:hAnsi="Times New Roman" w:cs="Times New Roman"/>
          <w:color w:val="2E74B5" w:themeColor="accent5" w:themeShade="BF"/>
          <w:sz w:val="24"/>
        </w:rPr>
        <w:t>Fig</w:t>
      </w:r>
      <w:r w:rsidR="00FF79EB">
        <w:rPr>
          <w:rFonts w:ascii="Times New Roman" w:eastAsia="宋体" w:hAnsi="Times New Roman" w:cs="Times New Roman" w:hint="eastAsia"/>
          <w:color w:val="2E74B5" w:themeColor="accent5" w:themeShade="BF"/>
          <w:sz w:val="24"/>
        </w:rPr>
        <w:t>ure</w:t>
      </w:r>
      <w:r w:rsidR="006E5F4A">
        <w:rPr>
          <w:rFonts w:ascii="Times New Roman" w:eastAsia="宋体" w:hAnsi="Times New Roman" w:cs="Times New Roman" w:hint="eastAsia"/>
          <w:color w:val="2E74B5" w:themeColor="accent5" w:themeShade="BF"/>
          <w:sz w:val="24"/>
        </w:rPr>
        <w:t xml:space="preserve"> </w:t>
      </w:r>
      <w:r w:rsidR="0021407C">
        <w:rPr>
          <w:rFonts w:ascii="Times New Roman" w:eastAsia="宋体" w:hAnsi="Times New Roman" w:cs="Times New Roman" w:hint="eastAsia"/>
          <w:color w:val="2E74B5" w:themeColor="accent5" w:themeShade="BF"/>
          <w:sz w:val="24"/>
        </w:rPr>
        <w:t xml:space="preserve">  </w:t>
      </w:r>
      <w:r w:rsidRPr="001C3F54">
        <w:rPr>
          <w:rFonts w:ascii="Times New Roman" w:eastAsia="宋体" w:hAnsi="Times New Roman" w:cs="Times New Roman"/>
          <w:color w:val="2E74B5" w:themeColor="accent5" w:themeShade="BF"/>
          <w:sz w:val="24"/>
        </w:rPr>
        <w:t>3</w:t>
      </w:r>
      <w:r w:rsidRPr="00BB28B0">
        <w:rPr>
          <w:rFonts w:ascii="Times New Roman" w:eastAsia="宋体" w:hAnsi="Times New Roman" w:cs="Times New Roman"/>
          <w:sz w:val="24"/>
        </w:rPr>
        <w:t>.</w:t>
      </w:r>
    </w:p>
    <w:p w14:paraId="3F67930A" w14:textId="77777777" w:rsidR="00953418" w:rsidRDefault="00953418" w:rsidP="00BB28B0">
      <w:pPr>
        <w:ind w:firstLine="440"/>
        <w:jc w:val="center"/>
        <w:rPr>
          <w:rFonts w:ascii="Times New Roman" w:hAnsi="Times New Roman" w:cs="Times New Roman"/>
        </w:rPr>
      </w:pPr>
      <w:r w:rsidRPr="00976FDB">
        <w:rPr>
          <w:rFonts w:ascii="Times New Roman" w:hAnsi="Times New Roman" w:cs="Times New Roman"/>
          <w:noProof/>
        </w:rPr>
        <w:drawing>
          <wp:inline distT="0" distB="0" distL="0" distR="0" wp14:anchorId="66450B55" wp14:editId="01D09A38">
            <wp:extent cx="3856075" cy="2083924"/>
            <wp:effectExtent l="0" t="0" r="0" b="0"/>
            <wp:docPr id="10124493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56075" cy="2083924"/>
                    </a:xfrm>
                    <a:prstGeom prst="rect">
                      <a:avLst/>
                    </a:prstGeom>
                    <a:noFill/>
                    <a:ln>
                      <a:noFill/>
                    </a:ln>
                  </pic:spPr>
                </pic:pic>
              </a:graphicData>
            </a:graphic>
          </wp:inline>
        </w:drawing>
      </w:r>
    </w:p>
    <w:p w14:paraId="0380A9B3" w14:textId="77777777" w:rsidR="00953418" w:rsidRDefault="00953418" w:rsidP="00953418">
      <w:pPr>
        <w:widowControl w:val="0"/>
        <w:spacing w:line="240" w:lineRule="auto"/>
        <w:ind w:firstLine="420"/>
        <w:jc w:val="center"/>
        <w:rPr>
          <w:rFonts w:ascii="Times New Roman" w:eastAsia="宋体" w:hAnsi="Times New Roman" w:cs="Times New Roman"/>
          <w:sz w:val="21"/>
          <w:szCs w:val="21"/>
          <w14:ligatures w14:val="none"/>
        </w:rPr>
      </w:pPr>
      <w:r w:rsidRPr="00575741">
        <w:rPr>
          <w:rFonts w:ascii="Times New Roman" w:eastAsia="宋体" w:hAnsi="Times New Roman" w:cs="Times New Roman"/>
          <w:sz w:val="21"/>
          <w:szCs w:val="21"/>
          <w14:ligatures w14:val="none"/>
        </w:rPr>
        <w:t xml:space="preserve">Figure </w:t>
      </w:r>
      <w:r w:rsidR="00B13E34">
        <w:rPr>
          <w:rFonts w:ascii="Times New Roman" w:eastAsia="宋体" w:hAnsi="Times New Roman" w:cs="Times New Roman" w:hint="eastAsia"/>
          <w:sz w:val="21"/>
          <w:szCs w:val="21"/>
          <w14:ligatures w14:val="none"/>
        </w:rPr>
        <w:t>3</w:t>
      </w:r>
      <w:r w:rsidR="00BB28B0" w:rsidRPr="00BB28B0">
        <w:t xml:space="preserve"> </w:t>
      </w:r>
      <w:r w:rsidR="00BB28B0" w:rsidRPr="00BB28B0">
        <w:rPr>
          <w:rFonts w:ascii="Times New Roman" w:eastAsia="宋体" w:hAnsi="Times New Roman" w:cs="Times New Roman"/>
          <w:sz w:val="21"/>
          <w:szCs w:val="21"/>
          <w14:ligatures w14:val="none"/>
        </w:rPr>
        <w:t>Macroscopic Morphology of Lime, Fly Ash, and Slag</w:t>
      </w:r>
    </w:p>
    <w:p w14:paraId="7AB92FBE" w14:textId="3531B64C" w:rsidR="00C547F9" w:rsidRPr="00DE1DE5" w:rsidRDefault="00BB28B0" w:rsidP="00DE1DE5">
      <w:pPr>
        <w:spacing w:after="240"/>
        <w:ind w:firstLine="480"/>
        <w:rPr>
          <w:rFonts w:ascii="Times New Roman" w:eastAsia="宋体" w:hAnsi="Times New Roman" w:cs="Times New Roman"/>
          <w:sz w:val="24"/>
        </w:rPr>
      </w:pPr>
      <w:r w:rsidRPr="00BB28B0">
        <w:rPr>
          <w:rFonts w:ascii="Times New Roman" w:eastAsia="宋体" w:hAnsi="Times New Roman" w:cs="Times New Roman"/>
          <w:sz w:val="24"/>
        </w:rPr>
        <w:t xml:space="preserve">The chemical compositions of the cementitious materials are presented in </w:t>
      </w:r>
      <w:r w:rsidRPr="001C3F54">
        <w:rPr>
          <w:rFonts w:ascii="Times New Roman" w:eastAsia="宋体" w:hAnsi="Times New Roman" w:cs="Times New Roman"/>
          <w:color w:val="2E74B5" w:themeColor="accent5" w:themeShade="BF"/>
          <w:sz w:val="24"/>
        </w:rPr>
        <w:t>Table 3</w:t>
      </w:r>
      <w:r w:rsidRPr="00BB28B0">
        <w:rPr>
          <w:rFonts w:ascii="Times New Roman" w:eastAsia="宋体" w:hAnsi="Times New Roman" w:cs="Times New Roman"/>
          <w:sz w:val="24"/>
        </w:rPr>
        <w:t xml:space="preserve">. The lime is primarily composed of CaO, and its high CaO content generates a substantial amount of </w:t>
      </w:r>
      <w:proofErr w:type="gramStart"/>
      <w:r w:rsidRPr="00976FDB">
        <w:rPr>
          <w:rFonts w:ascii="Times New Roman" w:eastAsia="宋体" w:hAnsi="Times New Roman" w:cs="Times New Roman"/>
          <w:sz w:val="24"/>
        </w:rPr>
        <w:t>Ca(</w:t>
      </w:r>
      <w:proofErr w:type="gramEnd"/>
      <w:r w:rsidRPr="00976FDB">
        <w:rPr>
          <w:rFonts w:ascii="Times New Roman" w:eastAsia="宋体" w:hAnsi="Times New Roman" w:cs="Times New Roman"/>
          <w:sz w:val="24"/>
        </w:rPr>
        <w:t>OH)₂</w:t>
      </w:r>
      <w:r w:rsidRPr="00BB28B0">
        <w:rPr>
          <w:rFonts w:ascii="Times New Roman" w:eastAsia="宋体" w:hAnsi="Times New Roman" w:cs="Times New Roman"/>
          <w:sz w:val="24"/>
        </w:rPr>
        <w:t xml:space="preserve"> during hydration, rapidly creating a highly alkaline environment that provides essential conditions for subsequent reactions. In contrast, fly ash and slag are rich in </w:t>
      </w:r>
      <w:r w:rsidRPr="00976FDB">
        <w:rPr>
          <w:rFonts w:ascii="Times New Roman" w:eastAsia="宋体" w:hAnsi="Times New Roman" w:cs="Times New Roman"/>
          <w:sz w:val="24"/>
        </w:rPr>
        <w:t>SiO</w:t>
      </w:r>
      <w:r w:rsidRPr="00FD3B20">
        <w:rPr>
          <w:rFonts w:ascii="Times New Roman" w:eastAsia="宋体" w:hAnsi="Times New Roman" w:cs="Times New Roman" w:hint="eastAsia"/>
          <w:sz w:val="24"/>
          <w:vertAlign w:val="subscript"/>
        </w:rPr>
        <w:t>2</w:t>
      </w:r>
      <w:r>
        <w:rPr>
          <w:rFonts w:ascii="Times New Roman" w:eastAsia="宋体" w:hAnsi="Times New Roman" w:cs="Times New Roman" w:hint="eastAsia"/>
          <w:sz w:val="24"/>
          <w:vertAlign w:val="subscript"/>
        </w:rPr>
        <w:t xml:space="preserve"> </w:t>
      </w:r>
      <w:r w:rsidRPr="00BB28B0">
        <w:rPr>
          <w:rFonts w:ascii="Times New Roman" w:eastAsia="宋体" w:hAnsi="Times New Roman" w:cs="Times New Roman"/>
          <w:sz w:val="24"/>
        </w:rPr>
        <w:t xml:space="preserve">and </w:t>
      </w:r>
      <w:r w:rsidRPr="00976FDB">
        <w:rPr>
          <w:rFonts w:ascii="Times New Roman" w:eastAsia="宋体" w:hAnsi="Times New Roman" w:cs="Times New Roman"/>
          <w:sz w:val="24"/>
        </w:rPr>
        <w:t>Al</w:t>
      </w:r>
      <w:r w:rsidRPr="00FD3B20">
        <w:rPr>
          <w:rFonts w:ascii="Times New Roman" w:eastAsia="宋体" w:hAnsi="Times New Roman" w:cs="Times New Roman" w:hint="eastAsia"/>
          <w:sz w:val="24"/>
          <w:vertAlign w:val="subscript"/>
        </w:rPr>
        <w:t>2</w:t>
      </w:r>
      <w:r w:rsidRPr="00976FDB">
        <w:rPr>
          <w:rFonts w:ascii="Times New Roman" w:eastAsia="宋体" w:hAnsi="Times New Roman" w:cs="Times New Roman"/>
          <w:sz w:val="24"/>
        </w:rPr>
        <w:t>O</w:t>
      </w:r>
      <w:r w:rsidRPr="00FD3B20">
        <w:rPr>
          <w:rFonts w:ascii="Times New Roman" w:eastAsia="宋体" w:hAnsi="Times New Roman" w:cs="Times New Roman" w:hint="eastAsia"/>
          <w:sz w:val="24"/>
          <w:vertAlign w:val="subscript"/>
        </w:rPr>
        <w:t>3</w:t>
      </w:r>
      <w:r w:rsidRPr="00BB28B0">
        <w:rPr>
          <w:rFonts w:ascii="Times New Roman" w:eastAsia="宋体" w:hAnsi="Times New Roman" w:cs="Times New Roman"/>
          <w:sz w:val="24"/>
        </w:rPr>
        <w:t>, exhibiting pronounced pozzolanic activity and latent hydraulic properties.</w:t>
      </w:r>
    </w:p>
    <w:p w14:paraId="632B4865" w14:textId="77777777" w:rsidR="00953418" w:rsidRPr="003F0493" w:rsidRDefault="00953418" w:rsidP="003F0493">
      <w:pPr>
        <w:spacing w:line="240" w:lineRule="auto"/>
        <w:ind w:firstLine="360"/>
        <w:jc w:val="center"/>
        <w:rPr>
          <w:rFonts w:ascii="Times New Roman" w:eastAsia="宋体" w:hAnsi="Times New Roman" w:cs="Times New Roman"/>
          <w:kern w:val="0"/>
          <w:sz w:val="18"/>
          <w:szCs w:val="18"/>
          <w14:ligatures w14:val="none"/>
        </w:rPr>
      </w:pPr>
      <w:r w:rsidRPr="003F0493">
        <w:rPr>
          <w:rFonts w:ascii="Times New Roman" w:eastAsia="宋体" w:hAnsi="Times New Roman" w:cs="Times New Roman"/>
          <w:kern w:val="0"/>
          <w:sz w:val="18"/>
          <w:szCs w:val="18"/>
          <w14:ligatures w14:val="none"/>
        </w:rPr>
        <w:t xml:space="preserve">Table </w:t>
      </w:r>
      <w:r w:rsidR="00FD3B20" w:rsidRPr="003F0493">
        <w:rPr>
          <w:rFonts w:ascii="Times New Roman" w:eastAsia="宋体" w:hAnsi="Times New Roman" w:cs="Times New Roman" w:hint="eastAsia"/>
          <w:kern w:val="0"/>
          <w:sz w:val="18"/>
          <w:szCs w:val="18"/>
          <w14:ligatures w14:val="none"/>
        </w:rPr>
        <w:t>3</w:t>
      </w:r>
      <w:r w:rsidRPr="003F0493">
        <w:rPr>
          <w:rFonts w:ascii="Times New Roman" w:eastAsia="宋体" w:hAnsi="Times New Roman" w:cs="Times New Roman"/>
          <w:kern w:val="0"/>
          <w:sz w:val="18"/>
          <w:szCs w:val="18"/>
          <w14:ligatures w14:val="none"/>
        </w:rPr>
        <w:t xml:space="preserve"> Chemical Composition of Various Cementing Materials</w:t>
      </w:r>
    </w:p>
    <w:tbl>
      <w:tblPr>
        <w:tblW w:w="0" w:type="auto"/>
        <w:jc w:val="center"/>
        <w:tblBorders>
          <w:top w:val="single" w:sz="12" w:space="0" w:color="auto"/>
          <w:bottom w:val="single" w:sz="12" w:space="0" w:color="auto"/>
        </w:tblBorders>
        <w:tblLook w:val="04A0" w:firstRow="1" w:lastRow="0" w:firstColumn="1" w:lastColumn="0" w:noHBand="0" w:noVBand="1"/>
      </w:tblPr>
      <w:tblGrid>
        <w:gridCol w:w="1036"/>
        <w:gridCol w:w="1084"/>
        <w:gridCol w:w="1084"/>
        <w:gridCol w:w="1089"/>
        <w:gridCol w:w="1089"/>
        <w:gridCol w:w="1064"/>
        <w:gridCol w:w="1092"/>
      </w:tblGrid>
      <w:tr w:rsidR="00953418" w:rsidRPr="00976FDB" w14:paraId="5EBA6530" w14:textId="77777777" w:rsidTr="00B40341">
        <w:trPr>
          <w:trHeight w:val="247"/>
          <w:jc w:val="center"/>
        </w:trPr>
        <w:tc>
          <w:tcPr>
            <w:tcW w:w="1036" w:type="dxa"/>
            <w:tcBorders>
              <w:top w:val="single" w:sz="12" w:space="0" w:color="auto"/>
              <w:bottom w:val="single" w:sz="4" w:space="0" w:color="auto"/>
            </w:tcBorders>
          </w:tcPr>
          <w:p w14:paraId="0E85402F"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p>
        </w:tc>
        <w:tc>
          <w:tcPr>
            <w:tcW w:w="1084" w:type="dxa"/>
            <w:tcBorders>
              <w:top w:val="single" w:sz="12" w:space="0" w:color="auto"/>
              <w:bottom w:val="single" w:sz="4" w:space="0" w:color="auto"/>
            </w:tcBorders>
          </w:tcPr>
          <w:p w14:paraId="28FBF75C" w14:textId="77777777" w:rsidR="00953418" w:rsidRPr="00976FDB"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CaO</w:t>
            </w:r>
          </w:p>
        </w:tc>
        <w:tc>
          <w:tcPr>
            <w:tcW w:w="1084" w:type="dxa"/>
            <w:tcBorders>
              <w:top w:val="single" w:sz="12" w:space="0" w:color="auto"/>
              <w:bottom w:val="single" w:sz="4" w:space="0" w:color="auto"/>
            </w:tcBorders>
          </w:tcPr>
          <w:p w14:paraId="654D454F" w14:textId="77777777" w:rsidR="00953418" w:rsidRPr="00976FDB"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SiO</w:t>
            </w:r>
            <w:r w:rsidR="00953418" w:rsidRPr="00C547F9">
              <w:rPr>
                <w:rFonts w:ascii="Times New Roman" w:eastAsia="宋体" w:hAnsi="Times New Roman" w:cs="Times New Roman"/>
                <w:kern w:val="0"/>
                <w:sz w:val="18"/>
                <w:szCs w:val="18"/>
                <w:vertAlign w:val="subscript"/>
                <w14:ligatures w14:val="none"/>
              </w:rPr>
              <w:t>2</w:t>
            </w:r>
          </w:p>
        </w:tc>
        <w:tc>
          <w:tcPr>
            <w:tcW w:w="1089" w:type="dxa"/>
            <w:tcBorders>
              <w:top w:val="single" w:sz="12" w:space="0" w:color="auto"/>
              <w:bottom w:val="single" w:sz="4" w:space="0" w:color="auto"/>
            </w:tcBorders>
          </w:tcPr>
          <w:p w14:paraId="6068CD13" w14:textId="77777777" w:rsidR="00953418" w:rsidRPr="00C547F9"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C547F9">
              <w:rPr>
                <w:rFonts w:ascii="Times New Roman" w:eastAsia="宋体" w:hAnsi="Times New Roman" w:cs="Times New Roman"/>
                <w:kern w:val="0"/>
                <w:sz w:val="18"/>
                <w:szCs w:val="18"/>
                <w14:ligatures w14:val="none"/>
              </w:rPr>
              <w:t xml:space="preserve">    </w:t>
            </w:r>
            <w:r w:rsidR="00953418" w:rsidRPr="00C547F9">
              <w:rPr>
                <w:rFonts w:ascii="Times New Roman" w:eastAsia="宋体" w:hAnsi="Times New Roman" w:cs="Times New Roman"/>
                <w:kern w:val="0"/>
                <w:sz w:val="18"/>
                <w:szCs w:val="18"/>
                <w14:ligatures w14:val="none"/>
              </w:rPr>
              <w:t>Al</w:t>
            </w:r>
            <w:r w:rsidR="00953418" w:rsidRPr="00C547F9">
              <w:rPr>
                <w:rFonts w:ascii="Times New Roman" w:eastAsia="宋体" w:hAnsi="Times New Roman" w:cs="Times New Roman"/>
                <w:kern w:val="0"/>
                <w:sz w:val="18"/>
                <w:szCs w:val="18"/>
                <w:vertAlign w:val="subscript"/>
                <w14:ligatures w14:val="none"/>
              </w:rPr>
              <w:t>2</w:t>
            </w:r>
            <w:r w:rsidR="00953418" w:rsidRPr="00C547F9">
              <w:rPr>
                <w:rFonts w:ascii="Times New Roman" w:eastAsia="宋体" w:hAnsi="Times New Roman" w:cs="Times New Roman"/>
                <w:kern w:val="0"/>
                <w:sz w:val="18"/>
                <w:szCs w:val="18"/>
                <w14:ligatures w14:val="none"/>
              </w:rPr>
              <w:t>O</w:t>
            </w:r>
            <w:r w:rsidR="00953418" w:rsidRPr="00C547F9">
              <w:rPr>
                <w:rFonts w:ascii="Times New Roman" w:eastAsia="宋体" w:hAnsi="Times New Roman" w:cs="Times New Roman"/>
                <w:kern w:val="0"/>
                <w:sz w:val="18"/>
                <w:szCs w:val="18"/>
                <w:vertAlign w:val="subscript"/>
                <w14:ligatures w14:val="none"/>
              </w:rPr>
              <w:t>3</w:t>
            </w:r>
          </w:p>
        </w:tc>
        <w:tc>
          <w:tcPr>
            <w:tcW w:w="1089" w:type="dxa"/>
            <w:tcBorders>
              <w:top w:val="single" w:sz="12" w:space="0" w:color="auto"/>
              <w:bottom w:val="single" w:sz="4" w:space="0" w:color="auto"/>
            </w:tcBorders>
          </w:tcPr>
          <w:p w14:paraId="2F9048E4" w14:textId="77777777" w:rsidR="00953418" w:rsidRPr="00C547F9"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C547F9">
              <w:rPr>
                <w:rFonts w:ascii="Times New Roman" w:eastAsia="宋体" w:hAnsi="Times New Roman" w:cs="Times New Roman"/>
                <w:kern w:val="0"/>
                <w:sz w:val="18"/>
                <w:szCs w:val="18"/>
                <w14:ligatures w14:val="none"/>
              </w:rPr>
              <w:t xml:space="preserve">    </w:t>
            </w:r>
            <w:r w:rsidR="00953418" w:rsidRPr="00C547F9">
              <w:rPr>
                <w:rFonts w:ascii="Times New Roman" w:eastAsia="宋体" w:hAnsi="Times New Roman" w:cs="Times New Roman"/>
                <w:kern w:val="0"/>
                <w:sz w:val="18"/>
                <w:szCs w:val="18"/>
                <w14:ligatures w14:val="none"/>
              </w:rPr>
              <w:t>Fe</w:t>
            </w:r>
            <w:r w:rsidR="00953418" w:rsidRPr="00C547F9">
              <w:rPr>
                <w:rFonts w:ascii="Times New Roman" w:eastAsia="宋体" w:hAnsi="Times New Roman" w:cs="Times New Roman"/>
                <w:kern w:val="0"/>
                <w:sz w:val="18"/>
                <w:szCs w:val="18"/>
                <w:vertAlign w:val="subscript"/>
                <w14:ligatures w14:val="none"/>
              </w:rPr>
              <w:t>2</w:t>
            </w:r>
            <w:r w:rsidR="00953418" w:rsidRPr="00C547F9">
              <w:rPr>
                <w:rFonts w:ascii="Times New Roman" w:eastAsia="宋体" w:hAnsi="Times New Roman" w:cs="Times New Roman"/>
                <w:kern w:val="0"/>
                <w:sz w:val="18"/>
                <w:szCs w:val="18"/>
                <w14:ligatures w14:val="none"/>
              </w:rPr>
              <w:t>O</w:t>
            </w:r>
            <w:r w:rsidR="00953418" w:rsidRPr="00C547F9">
              <w:rPr>
                <w:rFonts w:ascii="Times New Roman" w:eastAsia="宋体" w:hAnsi="Times New Roman" w:cs="Times New Roman"/>
                <w:kern w:val="0"/>
                <w:sz w:val="18"/>
                <w:szCs w:val="18"/>
                <w:vertAlign w:val="subscript"/>
                <w14:ligatures w14:val="none"/>
              </w:rPr>
              <w:t>3</w:t>
            </w:r>
          </w:p>
        </w:tc>
        <w:tc>
          <w:tcPr>
            <w:tcW w:w="1064" w:type="dxa"/>
            <w:tcBorders>
              <w:top w:val="single" w:sz="12" w:space="0" w:color="auto"/>
              <w:bottom w:val="single" w:sz="4" w:space="0" w:color="auto"/>
            </w:tcBorders>
          </w:tcPr>
          <w:p w14:paraId="4D491763" w14:textId="77777777" w:rsidR="00953418" w:rsidRPr="00C547F9"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C547F9">
              <w:rPr>
                <w:rFonts w:ascii="Times New Roman" w:eastAsia="宋体" w:hAnsi="Times New Roman" w:cs="Times New Roman"/>
                <w:kern w:val="0"/>
                <w:sz w:val="18"/>
                <w:szCs w:val="18"/>
                <w14:ligatures w14:val="none"/>
              </w:rPr>
              <w:t xml:space="preserve">     </w:t>
            </w:r>
            <w:r w:rsidR="00953418" w:rsidRPr="00C547F9">
              <w:rPr>
                <w:rFonts w:ascii="Times New Roman" w:eastAsia="宋体" w:hAnsi="Times New Roman" w:cs="Times New Roman"/>
                <w:kern w:val="0"/>
                <w:sz w:val="18"/>
                <w:szCs w:val="18"/>
                <w14:ligatures w14:val="none"/>
              </w:rPr>
              <w:t>SO</w:t>
            </w:r>
            <w:r w:rsidR="00953418" w:rsidRPr="00C547F9">
              <w:rPr>
                <w:rFonts w:ascii="Times New Roman" w:eastAsia="宋体" w:hAnsi="Times New Roman" w:cs="Times New Roman"/>
                <w:kern w:val="0"/>
                <w:sz w:val="18"/>
                <w:szCs w:val="18"/>
                <w:vertAlign w:val="subscript"/>
                <w14:ligatures w14:val="none"/>
              </w:rPr>
              <w:t>3</w:t>
            </w:r>
          </w:p>
        </w:tc>
        <w:tc>
          <w:tcPr>
            <w:tcW w:w="1092" w:type="dxa"/>
            <w:tcBorders>
              <w:top w:val="single" w:sz="12" w:space="0" w:color="auto"/>
              <w:bottom w:val="single" w:sz="4" w:space="0" w:color="auto"/>
            </w:tcBorders>
          </w:tcPr>
          <w:p w14:paraId="08131286" w14:textId="77777777" w:rsidR="00953418" w:rsidRPr="00976FDB"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LOSS</w:t>
            </w:r>
          </w:p>
        </w:tc>
      </w:tr>
      <w:tr w:rsidR="00953418" w:rsidRPr="00976FDB" w14:paraId="4A9E3061" w14:textId="77777777" w:rsidTr="00B40341">
        <w:trPr>
          <w:trHeight w:val="255"/>
          <w:jc w:val="center"/>
        </w:trPr>
        <w:tc>
          <w:tcPr>
            <w:tcW w:w="1036" w:type="dxa"/>
          </w:tcPr>
          <w:p w14:paraId="2FC8B95B"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Lime</w:t>
            </w:r>
          </w:p>
        </w:tc>
        <w:tc>
          <w:tcPr>
            <w:tcW w:w="1084" w:type="dxa"/>
            <w:tcBorders>
              <w:top w:val="single" w:sz="4" w:space="0" w:color="auto"/>
              <w:bottom w:val="nil"/>
            </w:tcBorders>
          </w:tcPr>
          <w:p w14:paraId="427BA682" w14:textId="77777777" w:rsidR="00953418" w:rsidRPr="00361267" w:rsidRDefault="00953418" w:rsidP="00BB28B0">
            <w:pPr>
              <w:pStyle w:val="FIGT"/>
              <w:ind w:firstLine="440"/>
              <w:jc w:val="both"/>
            </w:pPr>
            <w:r w:rsidRPr="00361267">
              <w:t>83.69</w:t>
            </w:r>
          </w:p>
        </w:tc>
        <w:tc>
          <w:tcPr>
            <w:tcW w:w="1084" w:type="dxa"/>
          </w:tcPr>
          <w:p w14:paraId="1CAFA9E3" w14:textId="77777777" w:rsidR="00953418" w:rsidRPr="00361267" w:rsidRDefault="00953418" w:rsidP="00B40341">
            <w:pPr>
              <w:pStyle w:val="FIGT"/>
              <w:ind w:firstLine="440"/>
            </w:pPr>
            <w:r w:rsidRPr="00361267">
              <w:t>2.71</w:t>
            </w:r>
          </w:p>
        </w:tc>
        <w:tc>
          <w:tcPr>
            <w:tcW w:w="1089" w:type="dxa"/>
          </w:tcPr>
          <w:p w14:paraId="1A152915" w14:textId="77777777" w:rsidR="00953418" w:rsidRPr="00361267" w:rsidRDefault="00953418" w:rsidP="00B40341">
            <w:pPr>
              <w:pStyle w:val="FIGT"/>
              <w:ind w:firstLine="440"/>
            </w:pPr>
            <w:r w:rsidRPr="00361267">
              <w:t>1.36</w:t>
            </w:r>
          </w:p>
        </w:tc>
        <w:tc>
          <w:tcPr>
            <w:tcW w:w="1089" w:type="dxa"/>
          </w:tcPr>
          <w:p w14:paraId="38D5C646" w14:textId="77777777" w:rsidR="00953418" w:rsidRPr="00361267" w:rsidRDefault="00953418" w:rsidP="00B40341">
            <w:pPr>
              <w:pStyle w:val="FIGT"/>
              <w:ind w:firstLine="440"/>
            </w:pPr>
            <w:r w:rsidRPr="00361267">
              <w:t>0.81</w:t>
            </w:r>
          </w:p>
        </w:tc>
        <w:tc>
          <w:tcPr>
            <w:tcW w:w="1064" w:type="dxa"/>
          </w:tcPr>
          <w:p w14:paraId="7C243561" w14:textId="77777777" w:rsidR="00953418" w:rsidRPr="00361267" w:rsidRDefault="00953418" w:rsidP="00B40341">
            <w:pPr>
              <w:pStyle w:val="FIGT"/>
              <w:ind w:firstLine="440"/>
            </w:pPr>
            <w:r w:rsidRPr="00361267">
              <w:t>0.15</w:t>
            </w:r>
          </w:p>
        </w:tc>
        <w:tc>
          <w:tcPr>
            <w:tcW w:w="1092" w:type="dxa"/>
          </w:tcPr>
          <w:p w14:paraId="1420D529" w14:textId="77777777" w:rsidR="00953418" w:rsidRPr="00361267" w:rsidRDefault="00953418" w:rsidP="00B40341">
            <w:pPr>
              <w:pStyle w:val="FIGT"/>
              <w:ind w:firstLine="440"/>
            </w:pPr>
            <w:r w:rsidRPr="00361267">
              <w:t>11.28</w:t>
            </w:r>
          </w:p>
        </w:tc>
      </w:tr>
      <w:tr w:rsidR="00953418" w:rsidRPr="00976FDB" w14:paraId="6370496E" w14:textId="77777777" w:rsidTr="00B40341">
        <w:trPr>
          <w:trHeight w:val="247"/>
          <w:jc w:val="center"/>
        </w:trPr>
        <w:tc>
          <w:tcPr>
            <w:tcW w:w="1036" w:type="dxa"/>
          </w:tcPr>
          <w:p w14:paraId="31B2D2B4"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Fly Ash</w:t>
            </w:r>
          </w:p>
        </w:tc>
        <w:tc>
          <w:tcPr>
            <w:tcW w:w="1084" w:type="dxa"/>
            <w:tcBorders>
              <w:top w:val="nil"/>
              <w:bottom w:val="nil"/>
            </w:tcBorders>
          </w:tcPr>
          <w:p w14:paraId="344A1896" w14:textId="77777777" w:rsidR="00953418" w:rsidRPr="00361267" w:rsidRDefault="00953418" w:rsidP="00B40341">
            <w:pPr>
              <w:pStyle w:val="FIGT"/>
              <w:ind w:firstLine="440"/>
            </w:pPr>
            <w:r w:rsidRPr="00361267">
              <w:t>12.72</w:t>
            </w:r>
          </w:p>
        </w:tc>
        <w:tc>
          <w:tcPr>
            <w:tcW w:w="1084" w:type="dxa"/>
          </w:tcPr>
          <w:p w14:paraId="199DFA20" w14:textId="77777777" w:rsidR="00953418" w:rsidRPr="00361267" w:rsidRDefault="00953418" w:rsidP="00B40341">
            <w:pPr>
              <w:pStyle w:val="FIGT"/>
              <w:ind w:firstLine="440"/>
            </w:pPr>
            <w:r>
              <w:rPr>
                <w:rFonts w:hint="eastAsia"/>
              </w:rPr>
              <w:t>51</w:t>
            </w:r>
            <w:r w:rsidRPr="00361267">
              <w:t>.68</w:t>
            </w:r>
          </w:p>
        </w:tc>
        <w:tc>
          <w:tcPr>
            <w:tcW w:w="1089" w:type="dxa"/>
          </w:tcPr>
          <w:p w14:paraId="5C9169FA" w14:textId="77777777" w:rsidR="00953418" w:rsidRPr="00361267" w:rsidRDefault="00953418" w:rsidP="00B40341">
            <w:pPr>
              <w:pStyle w:val="FIGT"/>
              <w:ind w:firstLine="440"/>
            </w:pPr>
            <w:r>
              <w:rPr>
                <w:rFonts w:hint="eastAsia"/>
              </w:rPr>
              <w:t>22</w:t>
            </w:r>
            <w:r w:rsidRPr="00361267">
              <w:t>.53</w:t>
            </w:r>
          </w:p>
        </w:tc>
        <w:tc>
          <w:tcPr>
            <w:tcW w:w="1089" w:type="dxa"/>
          </w:tcPr>
          <w:p w14:paraId="519B792E" w14:textId="77777777" w:rsidR="00953418" w:rsidRPr="00361267" w:rsidRDefault="00953418" w:rsidP="00B40341">
            <w:pPr>
              <w:pStyle w:val="FIGT"/>
              <w:ind w:firstLine="440"/>
            </w:pPr>
            <w:r>
              <w:rPr>
                <w:rFonts w:hint="eastAsia"/>
              </w:rPr>
              <w:t>11</w:t>
            </w:r>
            <w:r w:rsidRPr="00361267">
              <w:t>.28</w:t>
            </w:r>
          </w:p>
        </w:tc>
        <w:tc>
          <w:tcPr>
            <w:tcW w:w="1064" w:type="dxa"/>
          </w:tcPr>
          <w:p w14:paraId="5484BFFD" w14:textId="77777777" w:rsidR="00953418" w:rsidRPr="00361267" w:rsidRDefault="00953418" w:rsidP="00B40341">
            <w:pPr>
              <w:pStyle w:val="FIGT"/>
              <w:ind w:firstLine="440"/>
            </w:pPr>
            <w:r w:rsidRPr="00361267">
              <w:t>0.86</w:t>
            </w:r>
          </w:p>
        </w:tc>
        <w:tc>
          <w:tcPr>
            <w:tcW w:w="1092" w:type="dxa"/>
          </w:tcPr>
          <w:p w14:paraId="03C6246E" w14:textId="77777777" w:rsidR="00953418" w:rsidRPr="00361267" w:rsidRDefault="00953418" w:rsidP="00B40341">
            <w:pPr>
              <w:pStyle w:val="FIGT"/>
              <w:ind w:firstLine="440"/>
            </w:pPr>
            <w:r>
              <w:rPr>
                <w:rFonts w:hint="eastAsia"/>
              </w:rPr>
              <w:t>0.93</w:t>
            </w:r>
          </w:p>
        </w:tc>
      </w:tr>
      <w:tr w:rsidR="00953418" w:rsidRPr="00976FDB" w14:paraId="4F837DB0" w14:textId="77777777" w:rsidTr="00B40341">
        <w:trPr>
          <w:trHeight w:val="247"/>
          <w:jc w:val="center"/>
        </w:trPr>
        <w:tc>
          <w:tcPr>
            <w:tcW w:w="1036" w:type="dxa"/>
          </w:tcPr>
          <w:p w14:paraId="65BDE703"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Slag</w:t>
            </w:r>
          </w:p>
        </w:tc>
        <w:tc>
          <w:tcPr>
            <w:tcW w:w="1084" w:type="dxa"/>
            <w:tcBorders>
              <w:top w:val="nil"/>
            </w:tcBorders>
          </w:tcPr>
          <w:p w14:paraId="41544711"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39.00</w:t>
            </w:r>
          </w:p>
        </w:tc>
        <w:tc>
          <w:tcPr>
            <w:tcW w:w="1084" w:type="dxa"/>
          </w:tcPr>
          <w:p w14:paraId="59371D02"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3</w:t>
            </w:r>
            <w:r w:rsidR="00953418">
              <w:rPr>
                <w:rFonts w:ascii="Times New Roman" w:eastAsia="宋体" w:hAnsi="Times New Roman" w:cs="Times New Roman" w:hint="eastAsia"/>
                <w:kern w:val="0"/>
                <w:sz w:val="18"/>
                <w:szCs w:val="18"/>
                <w14:ligatures w14:val="none"/>
              </w:rPr>
              <w:t>6</w:t>
            </w:r>
            <w:r w:rsidR="00953418" w:rsidRPr="00976FDB">
              <w:rPr>
                <w:rFonts w:ascii="Times New Roman" w:eastAsia="宋体" w:hAnsi="Times New Roman" w:cs="Times New Roman"/>
                <w:kern w:val="0"/>
                <w:sz w:val="18"/>
                <w:szCs w:val="18"/>
                <w14:ligatures w14:val="none"/>
              </w:rPr>
              <w:t>.</w:t>
            </w:r>
            <w:r w:rsidR="00953418">
              <w:rPr>
                <w:rFonts w:ascii="Times New Roman" w:eastAsia="宋体" w:hAnsi="Times New Roman" w:cs="Times New Roman" w:hint="eastAsia"/>
                <w:kern w:val="0"/>
                <w:sz w:val="18"/>
                <w:szCs w:val="18"/>
                <w14:ligatures w14:val="none"/>
              </w:rPr>
              <w:t>1</w:t>
            </w:r>
            <w:r w:rsidR="00953418" w:rsidRPr="00976FDB">
              <w:rPr>
                <w:rFonts w:ascii="Times New Roman" w:eastAsia="宋体" w:hAnsi="Times New Roman" w:cs="Times New Roman"/>
                <w:kern w:val="0"/>
                <w:sz w:val="18"/>
                <w:szCs w:val="18"/>
                <w14:ligatures w14:val="none"/>
              </w:rPr>
              <w:t>4</w:t>
            </w:r>
          </w:p>
        </w:tc>
        <w:tc>
          <w:tcPr>
            <w:tcW w:w="1089" w:type="dxa"/>
          </w:tcPr>
          <w:p w14:paraId="3260BAA8"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18.43</w:t>
            </w:r>
          </w:p>
        </w:tc>
        <w:tc>
          <w:tcPr>
            <w:tcW w:w="1089" w:type="dxa"/>
          </w:tcPr>
          <w:p w14:paraId="43E58C35"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0.92</w:t>
            </w:r>
          </w:p>
        </w:tc>
        <w:tc>
          <w:tcPr>
            <w:tcW w:w="1064" w:type="dxa"/>
          </w:tcPr>
          <w:p w14:paraId="5840AA8A"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1.9</w:t>
            </w:r>
          </w:p>
        </w:tc>
        <w:tc>
          <w:tcPr>
            <w:tcW w:w="1092" w:type="dxa"/>
          </w:tcPr>
          <w:p w14:paraId="43DB4F71"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1.82</w:t>
            </w:r>
          </w:p>
        </w:tc>
      </w:tr>
    </w:tbl>
    <w:p w14:paraId="0279A866" w14:textId="6B9EBA18" w:rsidR="00841BFB" w:rsidRDefault="00841BFB" w:rsidP="00841BFB">
      <w:pPr>
        <w:keepNext/>
        <w:keepLines/>
        <w:widowControl w:val="0"/>
        <w:spacing w:before="240"/>
        <w:ind w:firstLineChars="0" w:firstLine="0"/>
        <w:textAlignment w:val="center"/>
        <w:outlineLvl w:val="1"/>
        <w:rPr>
          <w:rFonts w:ascii="Times New Roman" w:eastAsia="等线" w:hAnsi="Times New Roman" w:cs="Times New Roman"/>
          <w:b/>
          <w:sz w:val="24"/>
          <w:szCs w:val="40"/>
        </w:rPr>
      </w:pPr>
      <w:r>
        <w:rPr>
          <w:rFonts w:ascii="Times New Roman" w:eastAsia="等线" w:hAnsi="Times New Roman" w:cs="Times New Roman" w:hint="eastAsia"/>
          <w:b/>
          <w:sz w:val="24"/>
          <w:szCs w:val="40"/>
        </w:rPr>
        <w:t>2.3</w:t>
      </w:r>
      <w:r w:rsidR="00BB28B0" w:rsidRPr="00BB28B0">
        <w:t xml:space="preserve"> </w:t>
      </w:r>
      <w:r w:rsidR="00BB28B0" w:rsidRPr="00BB28B0">
        <w:rPr>
          <w:rFonts w:ascii="Times New Roman" w:eastAsia="等线" w:hAnsi="Times New Roman" w:cs="Times New Roman"/>
          <w:b/>
          <w:sz w:val="24"/>
          <w:szCs w:val="40"/>
        </w:rPr>
        <w:t>Specimen Preparation</w:t>
      </w:r>
    </w:p>
    <w:p w14:paraId="103E1445" w14:textId="77777777" w:rsidR="00D50C87" w:rsidRDefault="00D50C87" w:rsidP="000C048B">
      <w:pPr>
        <w:ind w:firstLine="480"/>
        <w:rPr>
          <w:rFonts w:ascii="Times New Roman" w:eastAsia="宋体" w:hAnsi="Times New Roman" w:cs="Times New Roman"/>
          <w:sz w:val="24"/>
        </w:rPr>
      </w:pPr>
      <w:r w:rsidRPr="00D50C87">
        <w:rPr>
          <w:rFonts w:ascii="Times New Roman" w:eastAsia="宋体" w:hAnsi="Times New Roman" w:cs="Times New Roman"/>
          <w:sz w:val="24"/>
        </w:rPr>
        <w:t xml:space="preserve">During the preparation of stabilized soil specimens, the contents of lime and fly ash were fixed at 4% and 8%, respectively, while the slag content was varied at 4%, 8%, 10%, 12%, and 16%. These mixtures are hereafter denoted as G4, G8, G10, G12, and G16, respectively. Two </w:t>
      </w:r>
      <w:r w:rsidRPr="00D50C87">
        <w:rPr>
          <w:rFonts w:ascii="Times New Roman" w:eastAsia="宋体" w:hAnsi="Times New Roman" w:cs="Times New Roman"/>
          <w:sz w:val="24"/>
        </w:rPr>
        <w:lastRenderedPageBreak/>
        <w:t xml:space="preserve">curing periods, 7 d and 28 d, were considered in the experimental program. A summary of the tested specimens is presented in </w:t>
      </w:r>
      <w:r w:rsidRPr="001C3F54">
        <w:rPr>
          <w:rFonts w:ascii="Times New Roman" w:eastAsia="宋体" w:hAnsi="Times New Roman" w:cs="Times New Roman"/>
          <w:color w:val="2E74B5" w:themeColor="accent5" w:themeShade="BF"/>
          <w:sz w:val="24"/>
        </w:rPr>
        <w:t>Table 4</w:t>
      </w:r>
      <w:r w:rsidRPr="00D50C87">
        <w:rPr>
          <w:rFonts w:ascii="Times New Roman" w:eastAsia="宋体" w:hAnsi="Times New Roman" w:cs="Times New Roman"/>
          <w:sz w:val="24"/>
        </w:rPr>
        <w:t>.</w:t>
      </w:r>
    </w:p>
    <w:p w14:paraId="389C4BEC" w14:textId="77777777" w:rsidR="00841BFB" w:rsidRPr="00976FDB" w:rsidRDefault="00841BFB" w:rsidP="003F0493">
      <w:pPr>
        <w:spacing w:line="240" w:lineRule="auto"/>
        <w:ind w:firstLine="360"/>
        <w:jc w:val="center"/>
        <w:rPr>
          <w:rFonts w:ascii="Times New Roman" w:eastAsia="宋体" w:hAnsi="Times New Roman" w:cs="Times New Roman"/>
          <w:kern w:val="0"/>
          <w:sz w:val="18"/>
          <w:szCs w:val="18"/>
          <w14:ligatures w14:val="none"/>
        </w:rPr>
      </w:pPr>
      <w:bookmarkStart w:id="4" w:name="_Hlk214454064"/>
      <w:r w:rsidRPr="00976FDB">
        <w:rPr>
          <w:rFonts w:ascii="Times New Roman" w:eastAsia="宋体" w:hAnsi="Times New Roman" w:cs="Times New Roman"/>
          <w:kern w:val="0"/>
          <w:sz w:val="18"/>
          <w:szCs w:val="18"/>
          <w14:ligatures w14:val="none"/>
        </w:rPr>
        <w:t xml:space="preserve">   Table </w:t>
      </w:r>
      <w:r w:rsidR="00FD3B20">
        <w:rPr>
          <w:rFonts w:ascii="Times New Roman" w:eastAsia="宋体" w:hAnsi="Times New Roman" w:cs="Times New Roman" w:hint="eastAsia"/>
          <w:kern w:val="0"/>
          <w:sz w:val="18"/>
          <w:szCs w:val="18"/>
          <w14:ligatures w14:val="none"/>
        </w:rPr>
        <w:t xml:space="preserve">4 </w:t>
      </w:r>
      <w:r w:rsidRPr="00976FDB">
        <w:rPr>
          <w:rFonts w:ascii="Times New Roman" w:eastAsia="宋体" w:hAnsi="Times New Roman" w:cs="Times New Roman"/>
          <w:kern w:val="0"/>
          <w:sz w:val="18"/>
          <w:szCs w:val="18"/>
          <w14:ligatures w14:val="none"/>
        </w:rPr>
        <w:t>Settings of test samples</w:t>
      </w:r>
    </w:p>
    <w:tbl>
      <w:tblPr>
        <w:tblW w:w="6704"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3119"/>
        <w:gridCol w:w="992"/>
        <w:gridCol w:w="2593"/>
      </w:tblGrid>
      <w:tr w:rsidR="00841BFB" w:rsidRPr="00976FDB" w14:paraId="66F11783" w14:textId="77777777" w:rsidTr="00FD3B20">
        <w:trPr>
          <w:trHeight w:val="242"/>
          <w:jc w:val="center"/>
        </w:trPr>
        <w:tc>
          <w:tcPr>
            <w:tcW w:w="3119" w:type="dxa"/>
            <w:tcBorders>
              <w:top w:val="single" w:sz="12" w:space="0" w:color="000000" w:themeColor="text1"/>
              <w:left w:val="nil"/>
              <w:bottom w:val="single" w:sz="6" w:space="0" w:color="000000" w:themeColor="text1"/>
              <w:right w:val="nil"/>
            </w:tcBorders>
          </w:tcPr>
          <w:p w14:paraId="5F1977B2" w14:textId="797F8310" w:rsidR="00841BFB" w:rsidRPr="00976FDB" w:rsidRDefault="0009129C"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S</w:t>
            </w:r>
            <w:r w:rsidR="00841BFB" w:rsidRPr="00976FDB">
              <w:rPr>
                <w:rFonts w:ascii="Times New Roman" w:eastAsia="宋体" w:hAnsi="Times New Roman" w:cs="Times New Roman"/>
                <w:kern w:val="0"/>
                <w:sz w:val="18"/>
                <w:szCs w:val="18"/>
                <w14:ligatures w14:val="none"/>
              </w:rPr>
              <w:t>ettings</w:t>
            </w:r>
          </w:p>
        </w:tc>
        <w:tc>
          <w:tcPr>
            <w:tcW w:w="992" w:type="dxa"/>
            <w:tcBorders>
              <w:top w:val="single" w:sz="12" w:space="0" w:color="000000" w:themeColor="text1"/>
              <w:left w:val="nil"/>
              <w:bottom w:val="single" w:sz="6" w:space="0" w:color="000000" w:themeColor="text1"/>
              <w:right w:val="nil"/>
            </w:tcBorders>
          </w:tcPr>
          <w:p w14:paraId="6F11D522"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Units</w:t>
            </w:r>
          </w:p>
        </w:tc>
        <w:tc>
          <w:tcPr>
            <w:tcW w:w="2593" w:type="dxa"/>
            <w:tcBorders>
              <w:top w:val="single" w:sz="12" w:space="0" w:color="000000" w:themeColor="text1"/>
              <w:left w:val="nil"/>
              <w:bottom w:val="single" w:sz="6" w:space="0" w:color="000000" w:themeColor="text1"/>
              <w:right w:val="nil"/>
            </w:tcBorders>
          </w:tcPr>
          <w:p w14:paraId="1A2A61A8"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Slag ratio</w:t>
            </w:r>
          </w:p>
        </w:tc>
      </w:tr>
      <w:tr w:rsidR="00841BFB" w:rsidRPr="00976FDB" w14:paraId="3D096650" w14:textId="77777777" w:rsidTr="00C3600D">
        <w:trPr>
          <w:trHeight w:val="242"/>
          <w:jc w:val="center"/>
        </w:trPr>
        <w:tc>
          <w:tcPr>
            <w:tcW w:w="3119" w:type="dxa"/>
            <w:tcBorders>
              <w:top w:val="single" w:sz="6" w:space="0" w:color="000000" w:themeColor="text1"/>
              <w:left w:val="nil"/>
              <w:bottom w:val="nil"/>
              <w:right w:val="nil"/>
            </w:tcBorders>
          </w:tcPr>
          <w:p w14:paraId="4A1FE03F" w14:textId="77777777" w:rsidR="00841BFB" w:rsidRPr="00976FDB" w:rsidRDefault="00841BFB" w:rsidP="00FD3B20">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mass ratios of</w:t>
            </w:r>
            <w:r w:rsidR="00FD3B20" w:rsidRPr="00976FDB">
              <w:rPr>
                <w:rFonts w:ascii="Times New Roman" w:eastAsia="宋体" w:hAnsi="Times New Roman" w:cs="Times New Roman"/>
                <w:kern w:val="0"/>
                <w:sz w:val="18"/>
                <w:szCs w:val="18"/>
                <w14:ligatures w14:val="none"/>
              </w:rPr>
              <w:t xml:space="preserve"> Slag</w:t>
            </w:r>
          </w:p>
        </w:tc>
        <w:tc>
          <w:tcPr>
            <w:tcW w:w="992" w:type="dxa"/>
            <w:tcBorders>
              <w:top w:val="single" w:sz="6" w:space="0" w:color="000000" w:themeColor="text1"/>
              <w:left w:val="nil"/>
              <w:bottom w:val="nil"/>
              <w:right w:val="nil"/>
            </w:tcBorders>
          </w:tcPr>
          <w:p w14:paraId="43EA9AB1"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w:t>
            </w:r>
          </w:p>
        </w:tc>
        <w:tc>
          <w:tcPr>
            <w:tcW w:w="2593" w:type="dxa"/>
            <w:tcBorders>
              <w:top w:val="single" w:sz="6" w:space="0" w:color="000000" w:themeColor="text1"/>
              <w:left w:val="nil"/>
              <w:bottom w:val="nil"/>
              <w:right w:val="nil"/>
            </w:tcBorders>
          </w:tcPr>
          <w:p w14:paraId="1A3D4EEC"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4, 8, 10, 12, 16</w:t>
            </w:r>
          </w:p>
        </w:tc>
      </w:tr>
      <w:tr w:rsidR="00841BFB" w:rsidRPr="00976FDB" w14:paraId="7FBE335A" w14:textId="77777777" w:rsidTr="00C3600D">
        <w:trPr>
          <w:trHeight w:val="246"/>
          <w:jc w:val="center"/>
        </w:trPr>
        <w:tc>
          <w:tcPr>
            <w:tcW w:w="3119" w:type="dxa"/>
            <w:tcBorders>
              <w:top w:val="nil"/>
              <w:left w:val="nil"/>
              <w:bottom w:val="single" w:sz="12" w:space="0" w:color="auto"/>
              <w:right w:val="nil"/>
            </w:tcBorders>
          </w:tcPr>
          <w:p w14:paraId="2CA6D5D8"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curing time</w:t>
            </w:r>
          </w:p>
        </w:tc>
        <w:tc>
          <w:tcPr>
            <w:tcW w:w="992" w:type="dxa"/>
            <w:tcBorders>
              <w:top w:val="nil"/>
              <w:left w:val="nil"/>
              <w:bottom w:val="single" w:sz="12" w:space="0" w:color="auto"/>
              <w:right w:val="nil"/>
            </w:tcBorders>
          </w:tcPr>
          <w:p w14:paraId="17667D96"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d</w:t>
            </w:r>
          </w:p>
        </w:tc>
        <w:tc>
          <w:tcPr>
            <w:tcW w:w="2593" w:type="dxa"/>
            <w:tcBorders>
              <w:top w:val="nil"/>
              <w:left w:val="nil"/>
              <w:bottom w:val="single" w:sz="12" w:space="0" w:color="auto"/>
              <w:right w:val="nil"/>
            </w:tcBorders>
          </w:tcPr>
          <w:p w14:paraId="51ECAD39"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7, 28</w:t>
            </w:r>
          </w:p>
        </w:tc>
      </w:tr>
    </w:tbl>
    <w:bookmarkEnd w:id="4"/>
    <w:p w14:paraId="0C4491F7" w14:textId="373A8000" w:rsidR="006E5F4A" w:rsidRPr="006E5F4A" w:rsidRDefault="006E5F4A" w:rsidP="006E5F4A">
      <w:pPr>
        <w:ind w:firstLine="480"/>
        <w:rPr>
          <w:rFonts w:ascii="Times New Roman" w:eastAsia="宋体" w:hAnsi="Times New Roman" w:cs="Times New Roman"/>
          <w:sz w:val="24"/>
        </w:rPr>
      </w:pPr>
      <w:r>
        <w:rPr>
          <w:rFonts w:ascii="Times New Roman" w:eastAsia="宋体" w:hAnsi="Times New Roman" w:cs="Times New Roman" w:hint="eastAsia"/>
          <w:sz w:val="24"/>
        </w:rPr>
        <w:t>The preparation procedure of the stabilized soil specimens was as follows:</w:t>
      </w:r>
    </w:p>
    <w:p w14:paraId="7DB38F53" w14:textId="0F89B6BF" w:rsidR="00FD3FC8" w:rsidRDefault="00FD3FC8" w:rsidP="00FD3FC8">
      <w:pPr>
        <w:ind w:firstLineChars="0" w:firstLine="440"/>
        <w:rPr>
          <w:rFonts w:ascii="Times New Roman" w:eastAsia="宋体" w:hAnsi="Times New Roman" w:cs="Times New Roman"/>
          <w:sz w:val="24"/>
        </w:rPr>
      </w:pPr>
      <w:r w:rsidRPr="00FD3FC8">
        <w:rPr>
          <w:rFonts w:ascii="Times New Roman" w:eastAsia="宋体" w:hAnsi="Times New Roman" w:hint="eastAsia"/>
          <w:sz w:val="24"/>
        </w:rPr>
        <w:t>(1)</w:t>
      </w:r>
      <w:r w:rsidRPr="000D7EB7">
        <w:rPr>
          <w:rFonts w:eastAsia="宋体" w:hint="eastAsia"/>
        </w:rPr>
        <w:t xml:space="preserve"> </w:t>
      </w:r>
      <w:r w:rsidR="0009129C" w:rsidRPr="00FD3FC8">
        <w:rPr>
          <w:rFonts w:ascii="Times New Roman" w:eastAsia="宋体" w:hAnsi="Times New Roman" w:cs="Times New Roman"/>
          <w:sz w:val="24"/>
        </w:rPr>
        <w:t>U</w:t>
      </w:r>
      <w:r w:rsidR="00BB28B0" w:rsidRPr="00FD3FC8">
        <w:rPr>
          <w:rFonts w:ascii="Times New Roman" w:eastAsia="宋体" w:hAnsi="Times New Roman" w:cs="Times New Roman"/>
          <w:sz w:val="24"/>
        </w:rPr>
        <w:t xml:space="preserve">ndisturbed soil was crushed and passed through a 1 mm sieve to remove coarse particles and gravel, and then oven-dried for 24 h to obtain air-dry soil with controlled moisture conditions. </w:t>
      </w:r>
    </w:p>
    <w:p w14:paraId="5272A26F" w14:textId="27439E04" w:rsidR="00FD3FC8" w:rsidRDefault="00FD3FC8" w:rsidP="00FD3FC8">
      <w:pPr>
        <w:ind w:firstLineChars="0" w:firstLine="440"/>
        <w:rPr>
          <w:rFonts w:ascii="Times New Roman" w:eastAsia="宋体" w:hAnsi="Times New Roman" w:cs="Times New Roman"/>
          <w:sz w:val="24"/>
        </w:rPr>
      </w:pPr>
      <w:r w:rsidRPr="00FD3FC8">
        <w:rPr>
          <w:rFonts w:ascii="Times New Roman" w:eastAsia="宋体" w:hAnsi="Times New Roman" w:hint="eastAsia"/>
          <w:sz w:val="24"/>
        </w:rPr>
        <w:t>(2)</w:t>
      </w:r>
      <w:r w:rsidRPr="000D7EB7">
        <w:rPr>
          <w:rFonts w:eastAsia="宋体" w:hint="eastAsia"/>
        </w:rPr>
        <w:t xml:space="preserve"> </w:t>
      </w:r>
      <w:r w:rsidR="00BB28B0" w:rsidRPr="00FD3FC8">
        <w:rPr>
          <w:rFonts w:ascii="Times New Roman" w:eastAsia="宋体" w:hAnsi="Times New Roman" w:cs="Times New Roman"/>
          <w:sz w:val="24"/>
        </w:rPr>
        <w:t xml:space="preserve">According to the proportions specified in Table 4, the materials were added and thoroughly mixed with the dry soil until a homogeneous mixture was achieved. To ensure uniformity and meet conventional engineering testing requirements, water was added based on the optimum moisture content during mixing to provide consistent initial conditions for subsequent specimen molding and curing. </w:t>
      </w:r>
    </w:p>
    <w:p w14:paraId="5D6F4A68" w14:textId="3DA5183E" w:rsidR="00FD3FC8" w:rsidRDefault="00FD3FC8" w:rsidP="00FD3FC8">
      <w:pPr>
        <w:ind w:firstLineChars="0" w:firstLine="440"/>
        <w:rPr>
          <w:rFonts w:ascii="Times New Roman" w:eastAsia="宋体" w:hAnsi="Times New Roman" w:cs="Times New Roman"/>
          <w:sz w:val="24"/>
        </w:rPr>
      </w:pPr>
      <w:r w:rsidRPr="00FD3FC8">
        <w:rPr>
          <w:rFonts w:ascii="Times New Roman" w:eastAsia="宋体" w:hAnsi="Times New Roman" w:hint="eastAsia"/>
          <w:sz w:val="24"/>
        </w:rPr>
        <w:t>(3)</w:t>
      </w:r>
      <w:r w:rsidRPr="000D7EB7">
        <w:rPr>
          <w:rFonts w:eastAsia="宋体" w:hint="eastAsia"/>
        </w:rPr>
        <w:t xml:space="preserve"> </w:t>
      </w:r>
      <w:r w:rsidR="00BB28B0" w:rsidRPr="00FD3FC8">
        <w:rPr>
          <w:rFonts w:ascii="Times New Roman" w:eastAsia="宋体" w:hAnsi="Times New Roman" w:cs="Times New Roman"/>
          <w:sz w:val="24"/>
        </w:rPr>
        <w:t xml:space="preserve">The mixed soil was sealed and allowed to equilibrate for 24 h before triaxial specimens were prepared. The specimens had dimensions of 39.1 mm in diameter and 80 mm in height. During molding, the compaction degree was strictly controlled at 95% to ensure consistency among all specimens. </w:t>
      </w:r>
    </w:p>
    <w:p w14:paraId="471AD4D2" w14:textId="6C59F99E" w:rsidR="00BB28B0" w:rsidRPr="00FD3FC8" w:rsidRDefault="00FD3FC8" w:rsidP="00FD3FC8">
      <w:pPr>
        <w:ind w:firstLineChars="0" w:firstLine="440"/>
        <w:rPr>
          <w:rFonts w:ascii="Times New Roman" w:eastAsia="宋体" w:hAnsi="Times New Roman" w:cs="Times New Roman"/>
          <w:sz w:val="24"/>
        </w:rPr>
      </w:pPr>
      <w:r w:rsidRPr="00FD3FC8">
        <w:rPr>
          <w:rFonts w:ascii="Times New Roman" w:eastAsia="宋体" w:hAnsi="Times New Roman" w:hint="eastAsia"/>
          <w:sz w:val="24"/>
        </w:rPr>
        <w:t>(4)</w:t>
      </w:r>
      <w:r w:rsidRPr="000D7EB7">
        <w:rPr>
          <w:rFonts w:eastAsia="宋体" w:hint="eastAsia"/>
        </w:rPr>
        <w:t xml:space="preserve"> </w:t>
      </w:r>
      <w:r w:rsidR="00BB28B0" w:rsidRPr="00FD3FC8">
        <w:rPr>
          <w:rFonts w:ascii="Times New Roman" w:eastAsia="宋体" w:hAnsi="Times New Roman" w:cs="Times New Roman"/>
          <w:sz w:val="24"/>
        </w:rPr>
        <w:t xml:space="preserve">After forming, the specimens were wrapped with polyethylene film to prevent moisture loss and then transferred to a constant temperature and humidity curing chamber (temperature of (20 ± </w:t>
      </w:r>
      <w:r w:rsidR="00291FC7" w:rsidRPr="00FD3FC8">
        <w:rPr>
          <w:rFonts w:ascii="Times New Roman" w:eastAsia="宋体" w:hAnsi="Times New Roman" w:cs="Times New Roman"/>
          <w:sz w:val="24"/>
        </w:rPr>
        <w:t>2</w:t>
      </w:r>
      <w:r w:rsidR="00BB28B0" w:rsidRPr="00FD3FC8">
        <w:rPr>
          <w:rFonts w:ascii="Times New Roman" w:eastAsia="宋体" w:hAnsi="Times New Roman" w:cs="Times New Roman"/>
          <w:sz w:val="24"/>
        </w:rPr>
        <w:t>) °C and relative humidity not less than 95%) for standard curing periods of 7 and 28 days.</w:t>
      </w:r>
    </w:p>
    <w:p w14:paraId="6B634485" w14:textId="3DB4E216" w:rsidR="00841BFB" w:rsidRPr="00976FDB" w:rsidRDefault="00841BFB" w:rsidP="00841BFB">
      <w:pPr>
        <w:keepNext/>
        <w:keepLines/>
        <w:widowControl w:val="0"/>
        <w:ind w:firstLineChars="0" w:firstLine="0"/>
        <w:textAlignment w:val="center"/>
        <w:outlineLvl w:val="1"/>
        <w:rPr>
          <w:rFonts w:ascii="Times New Roman" w:eastAsia="等线" w:hAnsi="Times New Roman" w:cs="Times New Roman"/>
          <w:b/>
          <w:sz w:val="24"/>
          <w:szCs w:val="40"/>
        </w:rPr>
      </w:pPr>
      <w:r>
        <w:rPr>
          <w:rFonts w:ascii="Times New Roman" w:eastAsia="等线" w:hAnsi="Times New Roman" w:cs="Times New Roman" w:hint="eastAsia"/>
          <w:b/>
          <w:sz w:val="24"/>
          <w:szCs w:val="40"/>
        </w:rPr>
        <w:t>2</w:t>
      </w:r>
      <w:r w:rsidRPr="00976FDB">
        <w:rPr>
          <w:rFonts w:ascii="Times New Roman" w:eastAsia="等线" w:hAnsi="Times New Roman" w:cs="Times New Roman"/>
          <w:b/>
          <w:sz w:val="24"/>
          <w:szCs w:val="40"/>
        </w:rPr>
        <w:t>.</w:t>
      </w:r>
      <w:r>
        <w:rPr>
          <w:rFonts w:ascii="Times New Roman" w:eastAsia="等线" w:hAnsi="Times New Roman" w:cs="Times New Roman" w:hint="eastAsia"/>
          <w:b/>
          <w:sz w:val="24"/>
          <w:szCs w:val="40"/>
        </w:rPr>
        <w:t>4</w:t>
      </w:r>
      <w:r w:rsidR="00BB28B0" w:rsidRPr="00BB28B0">
        <w:t xml:space="preserve"> </w:t>
      </w:r>
      <w:r w:rsidR="005A6CF2" w:rsidRPr="00C547F9">
        <w:rPr>
          <w:rStyle w:val="T20"/>
          <w:rFonts w:eastAsiaTheme="minorEastAsia"/>
        </w:rPr>
        <w:t xml:space="preserve">Design of </w:t>
      </w:r>
      <w:r w:rsidR="00BB28B0" w:rsidRPr="00D4657D">
        <w:rPr>
          <w:rStyle w:val="T20"/>
          <w:rFonts w:eastAsiaTheme="minorEastAsia"/>
        </w:rPr>
        <w:t>Ext</w:t>
      </w:r>
      <w:r w:rsidR="00BB28B0" w:rsidRPr="00BB28B0">
        <w:rPr>
          <w:rFonts w:ascii="Times New Roman" w:eastAsia="等线" w:hAnsi="Times New Roman" w:cs="Times New Roman"/>
          <w:b/>
          <w:sz w:val="24"/>
          <w:szCs w:val="40"/>
        </w:rPr>
        <w:t>reme Wet–Dry Cycling Procedure</w:t>
      </w:r>
    </w:p>
    <w:p w14:paraId="75826F51" w14:textId="4D702FB8" w:rsidR="000D7EB7" w:rsidRPr="000D7EB7" w:rsidRDefault="00864BA3" w:rsidP="00C547F9">
      <w:pPr>
        <w:pStyle w:val="stext"/>
        <w:ind w:firstLine="480"/>
        <w:rPr>
          <w:rFonts w:eastAsia="宋体"/>
        </w:rPr>
      </w:pPr>
      <w:r>
        <w:rPr>
          <w:rFonts w:eastAsia="宋体" w:hint="eastAsia"/>
        </w:rPr>
        <w:t>A</w:t>
      </w:r>
      <w:r w:rsidRPr="00A57876">
        <w:rPr>
          <w:rFonts w:eastAsia="宋体" w:hint="eastAsia"/>
        </w:rPr>
        <w:t>n extreme wet</w:t>
      </w:r>
      <w:r w:rsidRPr="00A57876">
        <w:rPr>
          <w:rFonts w:eastAsia="宋体" w:hint="eastAsia"/>
        </w:rPr>
        <w:t>–</w:t>
      </w:r>
      <w:r w:rsidRPr="00A57876">
        <w:rPr>
          <w:rFonts w:eastAsia="宋体" w:hint="eastAsia"/>
        </w:rPr>
        <w:t xml:space="preserve">dry cycling procedure was designed </w:t>
      </w:r>
      <w:r>
        <w:rPr>
          <w:rFonts w:eastAsia="宋体" w:hint="eastAsia"/>
        </w:rPr>
        <w:t>t</w:t>
      </w:r>
      <w:r w:rsidR="000D7EB7" w:rsidRPr="00A57876">
        <w:rPr>
          <w:rFonts w:eastAsia="宋体" w:hint="eastAsia"/>
        </w:rPr>
        <w:t>o efficiently evaluate the durability of stabilized sulfate soils. Each extreme wet</w:t>
      </w:r>
      <w:r w:rsidR="000D7EB7" w:rsidRPr="00A57876">
        <w:rPr>
          <w:rFonts w:eastAsia="宋体" w:hint="eastAsia"/>
        </w:rPr>
        <w:t>–</w:t>
      </w:r>
      <w:r w:rsidR="000D7EB7" w:rsidRPr="00A57876">
        <w:rPr>
          <w:rFonts w:eastAsia="宋体" w:hint="eastAsia"/>
        </w:rPr>
        <w:t>dry cycle consisted of the following steps:</w:t>
      </w:r>
    </w:p>
    <w:p w14:paraId="0ED4D03D" w14:textId="749E3AB1" w:rsidR="000D7EB7" w:rsidRPr="000D7EB7" w:rsidRDefault="000D7EB7" w:rsidP="00C547F9">
      <w:pPr>
        <w:pStyle w:val="stext"/>
        <w:ind w:firstLine="480"/>
        <w:rPr>
          <w:rFonts w:eastAsia="宋体"/>
        </w:rPr>
      </w:pPr>
      <w:r w:rsidRPr="000D7EB7">
        <w:rPr>
          <w:rFonts w:eastAsia="宋体" w:hint="eastAsia"/>
        </w:rPr>
        <w:t>(1) Wet Step: The specimen was immersed in water at (20</w:t>
      </w:r>
      <w:r w:rsidRPr="000D7EB7">
        <w:rPr>
          <w:rFonts w:eastAsia="宋体" w:hint="eastAsia"/>
        </w:rPr>
        <w:t>±</w:t>
      </w:r>
      <w:r w:rsidRPr="000D7EB7">
        <w:rPr>
          <w:rFonts w:eastAsia="宋体" w:hint="eastAsia"/>
        </w:rPr>
        <w:t>2)</w:t>
      </w:r>
      <w:r w:rsidR="00C3600D" w:rsidRPr="00C3600D">
        <w:rPr>
          <w:rFonts w:eastAsia="宋体" w:cs="Times New Roman"/>
        </w:rPr>
        <w:t>℃</w:t>
      </w:r>
      <w:r w:rsidR="00C3600D">
        <w:rPr>
          <w:rFonts w:eastAsia="宋体" w:hint="eastAsia"/>
        </w:rPr>
        <w:t xml:space="preserve">, </w:t>
      </w:r>
      <w:r w:rsidRPr="000D7EB7">
        <w:rPr>
          <w:rFonts w:eastAsia="宋体" w:hint="eastAsia"/>
        </w:rPr>
        <w:t>with the water level maintained 2</w:t>
      </w:r>
      <w:r w:rsidRPr="000D7EB7">
        <w:rPr>
          <w:rFonts w:eastAsia="宋体" w:hint="eastAsia"/>
        </w:rPr>
        <w:t>–</w:t>
      </w:r>
      <w:r w:rsidRPr="000D7EB7">
        <w:rPr>
          <w:rFonts w:eastAsia="宋体" w:hint="eastAsia"/>
        </w:rPr>
        <w:t>3 cm above the top surface of the stabilized soil. The soaking duration lasted for 12 h to ensure full saturation.</w:t>
      </w:r>
    </w:p>
    <w:p w14:paraId="7506D2B1" w14:textId="54A92281" w:rsidR="00857BBA" w:rsidRDefault="000D7EB7" w:rsidP="00857BBA">
      <w:pPr>
        <w:pStyle w:val="stext"/>
        <w:ind w:firstLine="480"/>
        <w:rPr>
          <w:rFonts w:eastAsia="宋体"/>
        </w:rPr>
      </w:pPr>
      <w:r w:rsidRPr="000D7EB7">
        <w:rPr>
          <w:rFonts w:eastAsia="宋体" w:hint="eastAsia"/>
        </w:rPr>
        <w:t>(2)</w:t>
      </w:r>
      <w:r w:rsidR="00857BBA">
        <w:rPr>
          <w:rFonts w:eastAsia="宋体" w:hint="eastAsia"/>
        </w:rPr>
        <w:t xml:space="preserve"> </w:t>
      </w:r>
      <w:r w:rsidR="00CE2C05" w:rsidRPr="00CE2C05">
        <w:rPr>
          <w:rFonts w:eastAsia="宋体" w:hint="eastAsia"/>
        </w:rPr>
        <w:t>Moisture Equilibration Step: After removal from the water, the specimen was wrapped with plastic film for 1 h to ensure moisture uniformity</w:t>
      </w:r>
      <w:r w:rsidR="00CE2C05">
        <w:rPr>
          <w:rFonts w:eastAsia="宋体" w:hint="eastAsia"/>
        </w:rPr>
        <w:t>.</w:t>
      </w:r>
      <w:r w:rsidRPr="000D7EB7">
        <w:rPr>
          <w:rFonts w:eastAsia="宋体" w:hint="eastAsia"/>
        </w:rPr>
        <w:t xml:space="preserve"> </w:t>
      </w:r>
    </w:p>
    <w:p w14:paraId="0ED5A701" w14:textId="4FA683E5" w:rsidR="00A57876" w:rsidRDefault="00857BBA" w:rsidP="00C547F9">
      <w:pPr>
        <w:pStyle w:val="stext"/>
        <w:ind w:firstLine="480"/>
        <w:rPr>
          <w:rFonts w:eastAsia="宋体"/>
        </w:rPr>
      </w:pPr>
      <w:r>
        <w:rPr>
          <w:rFonts w:eastAsia="宋体" w:hint="eastAsia"/>
        </w:rPr>
        <w:lastRenderedPageBreak/>
        <w:t xml:space="preserve">(3) Dry Step: </w:t>
      </w:r>
      <w:r w:rsidR="000D7EB7" w:rsidRPr="000D7EB7">
        <w:rPr>
          <w:rFonts w:eastAsia="宋体" w:hint="eastAsia"/>
        </w:rPr>
        <w:t>The specimen was then transferred to an oven and dried at 70</w:t>
      </w:r>
      <w:r w:rsidR="00715782" w:rsidRPr="00C3600D">
        <w:rPr>
          <w:rFonts w:eastAsia="宋体" w:cs="Times New Roman"/>
        </w:rPr>
        <w:t>℃</w:t>
      </w:r>
      <w:r w:rsidR="00C3600D">
        <w:rPr>
          <w:rFonts w:eastAsia="宋体" w:cs="Times New Roman" w:hint="eastAsia"/>
        </w:rPr>
        <w:t xml:space="preserve">, </w:t>
      </w:r>
      <w:r w:rsidR="000D7EB7" w:rsidRPr="000D7EB7">
        <w:rPr>
          <w:rFonts w:eastAsia="宋体" w:hint="eastAsia"/>
        </w:rPr>
        <w:t>for 12 h to achieve a dehydrated state.</w:t>
      </w:r>
    </w:p>
    <w:p w14:paraId="5A48800D" w14:textId="53DF183E" w:rsidR="00BB28B0" w:rsidRDefault="00BB28B0" w:rsidP="000D7EB7">
      <w:pPr>
        <w:ind w:firstLine="480"/>
        <w:rPr>
          <w:rFonts w:ascii="Times New Roman" w:eastAsia="宋体" w:hAnsi="Times New Roman" w:cs="Times New Roman"/>
          <w:sz w:val="24"/>
        </w:rPr>
      </w:pPr>
      <w:r w:rsidRPr="00BB28B0">
        <w:rPr>
          <w:rFonts w:ascii="Times New Roman" w:eastAsia="宋体" w:hAnsi="Times New Roman" w:cs="Times New Roman"/>
          <w:sz w:val="24"/>
        </w:rPr>
        <w:t xml:space="preserve">The above procedure </w:t>
      </w:r>
      <w:r w:rsidR="00F555FF">
        <w:rPr>
          <w:rFonts w:ascii="Times New Roman" w:eastAsia="宋体" w:hAnsi="Times New Roman" w:cs="Times New Roman" w:hint="eastAsia"/>
          <w:sz w:val="24"/>
        </w:rPr>
        <w:t xml:space="preserve">is </w:t>
      </w:r>
      <w:r w:rsidRPr="00BB28B0">
        <w:rPr>
          <w:rFonts w:ascii="Times New Roman" w:eastAsia="宋体" w:hAnsi="Times New Roman" w:cs="Times New Roman"/>
          <w:sz w:val="24"/>
        </w:rPr>
        <w:t xml:space="preserve">designed to establish a large moisture gradient and accelerate damage accumulation. This </w:t>
      </w:r>
      <w:r w:rsidRPr="00D4657D">
        <w:rPr>
          <w:rFonts w:ascii="Times New Roman" w:eastAsia="宋体" w:hAnsi="Times New Roman" w:cs="Times New Roman"/>
          <w:sz w:val="24"/>
        </w:rPr>
        <w:t>regime</w:t>
      </w:r>
      <w:r w:rsidRPr="00BB28B0">
        <w:rPr>
          <w:rFonts w:ascii="Times New Roman" w:eastAsia="宋体" w:hAnsi="Times New Roman" w:cs="Times New Roman"/>
          <w:sz w:val="24"/>
        </w:rPr>
        <w:t xml:space="preserve"> amplifies coupled deterioration processes such as shrinkage–softening and salt dissolution–migration–recrystallization, thereby providing a conservative lower-bound performance assessment under the most unfavorable environmental conditions. The cycling procedure is illustrated in </w:t>
      </w:r>
      <w:r w:rsidRPr="001C3F54">
        <w:rPr>
          <w:rFonts w:ascii="Times New Roman" w:eastAsia="宋体" w:hAnsi="Times New Roman" w:cs="Times New Roman"/>
          <w:color w:val="2E74B5" w:themeColor="accent5" w:themeShade="BF"/>
          <w:sz w:val="24"/>
        </w:rPr>
        <w:t>Fig</w:t>
      </w:r>
      <w:r w:rsidR="00FF79EB">
        <w:rPr>
          <w:rFonts w:ascii="Times New Roman" w:eastAsia="宋体" w:hAnsi="Times New Roman" w:cs="Times New Roman" w:hint="eastAsia"/>
          <w:color w:val="2E74B5" w:themeColor="accent5" w:themeShade="BF"/>
          <w:sz w:val="24"/>
        </w:rPr>
        <w:t>ure</w:t>
      </w:r>
      <w:r w:rsidR="00C3600D">
        <w:rPr>
          <w:rFonts w:ascii="Times New Roman" w:eastAsia="宋体" w:hAnsi="Times New Roman" w:cs="Times New Roman" w:hint="eastAsia"/>
          <w:color w:val="2E74B5" w:themeColor="accent5" w:themeShade="BF"/>
          <w:sz w:val="24"/>
        </w:rPr>
        <w:t xml:space="preserve"> </w:t>
      </w:r>
      <w:r w:rsidRPr="001C3F54">
        <w:rPr>
          <w:rFonts w:ascii="Times New Roman" w:eastAsia="宋体" w:hAnsi="Times New Roman" w:cs="Times New Roman"/>
          <w:color w:val="2E74B5" w:themeColor="accent5" w:themeShade="BF"/>
          <w:sz w:val="24"/>
        </w:rPr>
        <w:t>4</w:t>
      </w:r>
      <w:r w:rsidRPr="00BB28B0">
        <w:rPr>
          <w:rFonts w:ascii="Times New Roman" w:eastAsia="宋体" w:hAnsi="Times New Roman" w:cs="Times New Roman"/>
          <w:sz w:val="24"/>
        </w:rPr>
        <w:t xml:space="preserve">. </w:t>
      </w:r>
      <w:r w:rsidRPr="00D4657D">
        <w:rPr>
          <w:rFonts w:ascii="Times New Roman" w:eastAsia="宋体" w:hAnsi="Times New Roman" w:cs="Times New Roman"/>
          <w:sz w:val="24"/>
        </w:rPr>
        <w:t>Afte</w:t>
      </w:r>
      <w:r w:rsidR="00D4657D">
        <w:rPr>
          <w:rFonts w:ascii="Times New Roman" w:eastAsia="宋体" w:hAnsi="Times New Roman" w:cs="Times New Roman" w:hint="eastAsia"/>
          <w:sz w:val="24"/>
        </w:rPr>
        <w:t>r</w:t>
      </w:r>
      <w:r w:rsidR="00E43B3B">
        <w:rPr>
          <w:rFonts w:ascii="Times New Roman" w:eastAsia="宋体" w:hAnsi="Times New Roman" w:cs="Times New Roman" w:hint="eastAsia"/>
          <w:sz w:val="24"/>
        </w:rPr>
        <w:t xml:space="preserve"> </w:t>
      </w:r>
      <w:r w:rsidR="0009129C">
        <w:rPr>
          <w:rFonts w:ascii="Times New Roman" w:eastAsia="宋体" w:hAnsi="Times New Roman" w:cs="Times New Roman" w:hint="eastAsia"/>
          <w:sz w:val="24"/>
        </w:rPr>
        <w:t>a</w:t>
      </w:r>
      <w:r w:rsidR="0009129C">
        <w:rPr>
          <w:rFonts w:ascii="Times New Roman" w:eastAsia="宋体" w:hAnsi="Times New Roman" w:cs="Times New Roman"/>
          <w:sz w:val="24"/>
        </w:rPr>
        <w:t xml:space="preserve"> </w:t>
      </w:r>
      <w:r w:rsidRPr="00BB28B0">
        <w:rPr>
          <w:rFonts w:ascii="Times New Roman" w:eastAsia="宋体" w:hAnsi="Times New Roman" w:cs="Times New Roman"/>
          <w:sz w:val="24"/>
        </w:rPr>
        <w:t>cycle, specimens were allowed to cool to room temperature before the next cycle was initiated.</w:t>
      </w:r>
      <w:r w:rsidR="00D57946">
        <w:rPr>
          <w:rFonts w:ascii="Times New Roman" w:eastAsia="宋体" w:hAnsi="Times New Roman" w:cs="Times New Roman" w:hint="eastAsia"/>
          <w:sz w:val="24"/>
        </w:rPr>
        <w:t xml:space="preserve"> </w:t>
      </w:r>
      <w:r w:rsidR="00FF6406" w:rsidRPr="00FF6406">
        <w:rPr>
          <w:rFonts w:ascii="Times New Roman" w:eastAsia="宋体" w:hAnsi="Times New Roman" w:cs="Times New Roman"/>
          <w:sz w:val="24"/>
        </w:rPr>
        <w:t>It should be noted that the 70 °C drying condition is employed as a standardized and reproducible procedure to enhance moisture gradients and salt migration, providing a controlled means to characterize the behavior of sulfate soils under wet–dry cycling</w:t>
      </w:r>
      <w:r w:rsidR="00D57946" w:rsidRPr="00D57946">
        <w:rPr>
          <w:rFonts w:ascii="Times New Roman" w:eastAsia="宋体" w:hAnsi="Times New Roman" w:cs="Times New Roman"/>
          <w:sz w:val="24"/>
        </w:rPr>
        <w:t>. Such approaches are widely adopted in durability studies to provide conservative evaluations and enable comparison among different stabilization systems</w:t>
      </w:r>
      <w:r w:rsidR="00D36FE8">
        <w:rPr>
          <w:rFonts w:ascii="Times New Roman" w:eastAsia="宋体" w:hAnsi="Times New Roman" w:cs="Times New Roman" w:hint="eastAsia"/>
          <w:sz w:val="24"/>
        </w:rPr>
        <w:t xml:space="preserve"> </w:t>
      </w:r>
      <w:r w:rsidR="00042AC5" w:rsidRPr="00CB32C9">
        <w:rPr>
          <w:rFonts w:ascii="Times New Roman" w:eastAsia="宋体" w:hAnsi="Times New Roman" w:cs="Times New Roman"/>
          <w:color w:val="2E74B5" w:themeColor="accent5" w:themeShade="BF"/>
          <w:sz w:val="24"/>
        </w:rPr>
        <w:t>[</w:t>
      </w:r>
      <w:r w:rsidR="00042AC5">
        <w:rPr>
          <w:rFonts w:ascii="Times New Roman" w:eastAsia="宋体" w:hAnsi="Times New Roman" w:cs="Times New Roman" w:hint="eastAsia"/>
          <w:color w:val="2E74B5" w:themeColor="accent5" w:themeShade="BF"/>
          <w:sz w:val="24"/>
        </w:rPr>
        <w:t>44</w:t>
      </w:r>
      <w:r w:rsidR="00042AC5" w:rsidRPr="00CB32C9">
        <w:rPr>
          <w:rFonts w:ascii="Times New Roman" w:eastAsia="宋体" w:hAnsi="Times New Roman" w:cs="Times New Roman"/>
          <w:color w:val="2E74B5" w:themeColor="accent5" w:themeShade="BF"/>
          <w:sz w:val="24"/>
        </w:rPr>
        <w:t>]</w:t>
      </w:r>
      <w:r w:rsidR="00D36FE8">
        <w:rPr>
          <w:rFonts w:ascii="Times New Roman" w:eastAsia="宋体" w:hAnsi="Times New Roman" w:cs="Times New Roman" w:hint="eastAsia"/>
          <w:color w:val="2E74B5" w:themeColor="accent5" w:themeShade="BF"/>
          <w:sz w:val="24"/>
        </w:rPr>
        <w:t>.</w:t>
      </w:r>
    </w:p>
    <w:p w14:paraId="2A65558E" w14:textId="5A35CDAF" w:rsidR="00841BFB" w:rsidRDefault="004831BE" w:rsidP="004831B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 xml:space="preserve">     </w:t>
      </w:r>
      <w:r w:rsidR="003D3475">
        <w:rPr>
          <w:noProof/>
        </w:rPr>
        <w:drawing>
          <wp:inline distT="0" distB="0" distL="0" distR="0" wp14:anchorId="5D20A67D" wp14:editId="62DE9182">
            <wp:extent cx="3623912" cy="3039771"/>
            <wp:effectExtent l="0" t="0" r="0" b="8255"/>
            <wp:docPr id="824860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60863" name=""/>
                    <pic:cNvPicPr/>
                  </pic:nvPicPr>
                  <pic:blipFill>
                    <a:blip r:embed="rId21"/>
                    <a:stretch>
                      <a:fillRect/>
                    </a:stretch>
                  </pic:blipFill>
                  <pic:spPr>
                    <a:xfrm>
                      <a:off x="0" y="0"/>
                      <a:ext cx="3635744" cy="3049696"/>
                    </a:xfrm>
                    <a:prstGeom prst="rect">
                      <a:avLst/>
                    </a:prstGeom>
                  </pic:spPr>
                </pic:pic>
              </a:graphicData>
            </a:graphic>
          </wp:inline>
        </w:drawing>
      </w:r>
    </w:p>
    <w:p w14:paraId="0C8FF278" w14:textId="77777777" w:rsidR="00841BFB" w:rsidRPr="004B53DB" w:rsidRDefault="00D61B81" w:rsidP="00841BFB">
      <w:pPr>
        <w:widowControl w:val="0"/>
        <w:spacing w:line="240" w:lineRule="auto"/>
        <w:ind w:firstLine="420"/>
        <w:jc w:val="center"/>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 xml:space="preserve"> </w:t>
      </w:r>
      <w:r w:rsidR="00841BFB" w:rsidRPr="00575741">
        <w:rPr>
          <w:rFonts w:ascii="Times New Roman" w:eastAsia="宋体" w:hAnsi="Times New Roman" w:cs="Times New Roman"/>
          <w:sz w:val="21"/>
          <w:szCs w:val="21"/>
          <w14:ligatures w14:val="none"/>
        </w:rPr>
        <w:t>Figure</w:t>
      </w:r>
      <w:r w:rsidR="00CE5965">
        <w:rPr>
          <w:rFonts w:ascii="Times New Roman" w:eastAsia="宋体" w:hAnsi="Times New Roman" w:cs="Times New Roman" w:hint="eastAsia"/>
          <w:sz w:val="21"/>
          <w:szCs w:val="21"/>
          <w14:ligatures w14:val="none"/>
        </w:rPr>
        <w:t xml:space="preserve"> </w:t>
      </w:r>
      <w:r w:rsidR="00B13E34">
        <w:rPr>
          <w:rFonts w:ascii="Times New Roman" w:eastAsia="宋体" w:hAnsi="Times New Roman" w:cs="Times New Roman" w:hint="eastAsia"/>
          <w:sz w:val="21"/>
          <w:szCs w:val="21"/>
          <w14:ligatures w14:val="none"/>
        </w:rPr>
        <w:t>4</w:t>
      </w:r>
      <w:r w:rsidR="00841BFB">
        <w:rPr>
          <w:rFonts w:ascii="Times New Roman" w:eastAsia="宋体" w:hAnsi="Times New Roman" w:cs="Times New Roman" w:hint="eastAsia"/>
          <w:sz w:val="21"/>
          <w:szCs w:val="21"/>
          <w14:ligatures w14:val="none"/>
        </w:rPr>
        <w:t xml:space="preserve"> </w:t>
      </w:r>
      <w:r w:rsidRPr="00D61B81">
        <w:rPr>
          <w:rFonts w:ascii="Times New Roman" w:eastAsia="宋体" w:hAnsi="Times New Roman" w:cs="Times New Roman"/>
          <w:sz w:val="21"/>
          <w:szCs w:val="21"/>
          <w14:ligatures w14:val="none"/>
        </w:rPr>
        <w:t>Schematic Illustration of the Wet–Dry Cycl</w:t>
      </w:r>
      <w:r w:rsidR="004E1B6B">
        <w:rPr>
          <w:rFonts w:ascii="Times New Roman" w:eastAsia="宋体" w:hAnsi="Times New Roman" w:cs="Times New Roman" w:hint="eastAsia"/>
          <w:sz w:val="21"/>
          <w:szCs w:val="21"/>
          <w14:ligatures w14:val="none"/>
        </w:rPr>
        <w:t>es</w:t>
      </w:r>
      <w:r w:rsidRPr="00D61B81">
        <w:rPr>
          <w:rFonts w:ascii="Times New Roman" w:eastAsia="宋体" w:hAnsi="Times New Roman" w:cs="Times New Roman"/>
          <w:sz w:val="21"/>
          <w:szCs w:val="21"/>
          <w14:ligatures w14:val="none"/>
        </w:rPr>
        <w:t xml:space="preserve"> Procedure</w:t>
      </w:r>
    </w:p>
    <w:p w14:paraId="09559CD2" w14:textId="77777777" w:rsidR="003922A4" w:rsidRPr="00976FDB" w:rsidRDefault="003922A4" w:rsidP="003922A4">
      <w:pPr>
        <w:keepNext/>
        <w:keepLines/>
        <w:widowControl w:val="0"/>
        <w:ind w:firstLineChars="0" w:firstLine="0"/>
        <w:textAlignment w:val="center"/>
        <w:outlineLvl w:val="1"/>
        <w:rPr>
          <w:rFonts w:ascii="Times New Roman" w:eastAsia="等线" w:hAnsi="Times New Roman" w:cs="Times New Roman"/>
          <w:b/>
          <w:sz w:val="24"/>
          <w:szCs w:val="40"/>
        </w:rPr>
      </w:pPr>
      <w:r>
        <w:rPr>
          <w:rFonts w:ascii="Times New Roman" w:eastAsia="等线" w:hAnsi="Times New Roman" w:cs="Times New Roman" w:hint="eastAsia"/>
          <w:b/>
          <w:sz w:val="24"/>
          <w:szCs w:val="40"/>
        </w:rPr>
        <w:t>2</w:t>
      </w:r>
      <w:r w:rsidRPr="00976FDB">
        <w:rPr>
          <w:rFonts w:ascii="Times New Roman" w:eastAsia="等线" w:hAnsi="Times New Roman" w:cs="Times New Roman"/>
          <w:b/>
          <w:sz w:val="24"/>
          <w:szCs w:val="40"/>
        </w:rPr>
        <w:t>.</w:t>
      </w:r>
      <w:r>
        <w:rPr>
          <w:rFonts w:ascii="Times New Roman" w:eastAsia="等线" w:hAnsi="Times New Roman" w:cs="Times New Roman" w:hint="eastAsia"/>
          <w:b/>
          <w:sz w:val="24"/>
          <w:szCs w:val="40"/>
        </w:rPr>
        <w:t>5</w:t>
      </w:r>
      <w:r w:rsidR="00BB28B0" w:rsidRPr="00BB28B0">
        <w:t xml:space="preserve"> </w:t>
      </w:r>
      <w:r w:rsidR="00BB28B0" w:rsidRPr="00BB28B0">
        <w:rPr>
          <w:rFonts w:ascii="Times New Roman" w:eastAsia="等线" w:hAnsi="Times New Roman" w:cs="Times New Roman"/>
          <w:b/>
          <w:sz w:val="24"/>
          <w:szCs w:val="40"/>
        </w:rPr>
        <w:t>Testing Program after Extreme Wet–Dry Cycles</w:t>
      </w:r>
    </w:p>
    <w:p w14:paraId="33C583DD" w14:textId="1618C506" w:rsidR="00864BA3" w:rsidRDefault="00864BA3" w:rsidP="00CE5965">
      <w:pPr>
        <w:ind w:firstLine="480"/>
        <w:rPr>
          <w:rFonts w:ascii="Times New Roman" w:eastAsia="宋体" w:hAnsi="Times New Roman" w:cs="Times New Roman"/>
          <w:sz w:val="24"/>
        </w:rPr>
      </w:pPr>
      <w:r w:rsidRPr="00864BA3">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testing procedure were </w:t>
      </w:r>
      <w:r>
        <w:rPr>
          <w:rFonts w:ascii="Times New Roman" w:eastAsia="宋体" w:hAnsi="Times New Roman" w:cs="Times New Roman"/>
          <w:sz w:val="24"/>
        </w:rPr>
        <w:t>implemented</w:t>
      </w:r>
      <w:r>
        <w:rPr>
          <w:rFonts w:ascii="Times New Roman" w:eastAsia="宋体" w:hAnsi="Times New Roman" w:cs="Times New Roman" w:hint="eastAsia"/>
          <w:sz w:val="24"/>
        </w:rPr>
        <w:t xml:space="preserve"> for </w:t>
      </w:r>
      <w:r w:rsidRPr="00864BA3">
        <w:rPr>
          <w:rFonts w:ascii="Times New Roman" w:eastAsia="宋体" w:hAnsi="Times New Roman" w:cs="Times New Roman" w:hint="eastAsia"/>
          <w:sz w:val="24"/>
        </w:rPr>
        <w:t>macroscopic</w:t>
      </w:r>
      <w:r>
        <w:rPr>
          <w:rFonts w:ascii="Times New Roman" w:eastAsia="宋体" w:hAnsi="Times New Roman" w:cs="Times New Roman" w:hint="eastAsia"/>
          <w:sz w:val="24"/>
        </w:rPr>
        <w:t xml:space="preserve"> behaviors.</w:t>
      </w:r>
    </w:p>
    <w:p w14:paraId="461EB301" w14:textId="07506F2B" w:rsidR="0074779B" w:rsidRDefault="0074779B" w:rsidP="00CE5965">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(1) </w:t>
      </w:r>
      <w:r w:rsidR="00D61B81" w:rsidRPr="00D61B81">
        <w:rPr>
          <w:rFonts w:ascii="Times New Roman" w:eastAsia="宋体" w:hAnsi="Times New Roman" w:cs="Times New Roman"/>
          <w:sz w:val="24"/>
        </w:rPr>
        <w:t xml:space="preserve">The mass loss rate was determined as a non-destructive test, allowing continuous measurements on the same specimens throughout the entire 10 wet–dry cycles, with results recorded sequentially. </w:t>
      </w:r>
    </w:p>
    <w:p w14:paraId="74809A3E" w14:textId="73FAA8E2" w:rsidR="0074779B" w:rsidRDefault="0074779B" w:rsidP="00CE5965">
      <w:pPr>
        <w:ind w:firstLine="480"/>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(2) </w:t>
      </w:r>
      <w:r w:rsidR="00D61B81" w:rsidRPr="00D61B81">
        <w:rPr>
          <w:rFonts w:ascii="Times New Roman" w:eastAsia="宋体" w:hAnsi="Times New Roman" w:cs="Times New Roman"/>
          <w:sz w:val="24"/>
        </w:rPr>
        <w:t xml:space="preserve">The triaxial test was conducted as a destructive test; under a confining pressure of 100 kPa, three groups of specimens were prepared and subjected to 3, 6, and 10 wet–dry cycles, respectively, after which their stress–strain curves were obtained. </w:t>
      </w:r>
    </w:p>
    <w:p w14:paraId="43A1C8A4" w14:textId="47551FC4" w:rsidR="0074779B" w:rsidRDefault="0074779B" w:rsidP="00D81688">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(3) </w:t>
      </w:r>
      <w:r w:rsidR="00D81688" w:rsidRPr="00D81688">
        <w:rPr>
          <w:rFonts w:ascii="Times New Roman" w:eastAsia="宋体" w:hAnsi="Times New Roman" w:cs="Times New Roman"/>
          <w:sz w:val="24"/>
        </w:rPr>
        <w:t>The pH value and electrical conductivity (EC) were measured on specimens subjected to 0, 3, 6, and 10 wet–dry cycles to characterize ion leaching behavior.</w:t>
      </w:r>
    </w:p>
    <w:p w14:paraId="284B1E59" w14:textId="66182A51" w:rsidR="0074779B" w:rsidRDefault="00864BA3" w:rsidP="00864BA3">
      <w:pPr>
        <w:ind w:firstLine="480"/>
        <w:rPr>
          <w:rFonts w:ascii="Times New Roman" w:eastAsia="宋体" w:hAnsi="Times New Roman" w:cs="Times New Roman"/>
          <w:sz w:val="24"/>
        </w:rPr>
      </w:pPr>
      <w:r>
        <w:rPr>
          <w:rFonts w:ascii="Times New Roman" w:eastAsia="宋体" w:hAnsi="Times New Roman" w:cs="Times New Roman" w:hint="eastAsia"/>
          <w:sz w:val="24"/>
        </w:rPr>
        <w:t>Two</w:t>
      </w:r>
      <w:r w:rsidRPr="00864BA3">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testing procedure were </w:t>
      </w:r>
      <w:r>
        <w:rPr>
          <w:rFonts w:ascii="Times New Roman" w:eastAsia="宋体" w:hAnsi="Times New Roman" w:cs="Times New Roman"/>
          <w:sz w:val="24"/>
        </w:rPr>
        <w:t>implemented</w:t>
      </w:r>
      <w:r>
        <w:rPr>
          <w:rFonts w:ascii="Times New Roman" w:eastAsia="宋体" w:hAnsi="Times New Roman" w:cs="Times New Roman" w:hint="eastAsia"/>
          <w:sz w:val="24"/>
        </w:rPr>
        <w:t xml:space="preserve"> for </w:t>
      </w:r>
      <w:r w:rsidRPr="00864BA3">
        <w:rPr>
          <w:rFonts w:ascii="Times New Roman" w:eastAsia="宋体" w:hAnsi="Times New Roman" w:cs="Times New Roman" w:hint="eastAsia"/>
          <w:sz w:val="24"/>
        </w:rPr>
        <w:t>macroscopic</w:t>
      </w:r>
      <w:r>
        <w:rPr>
          <w:rFonts w:ascii="Times New Roman" w:eastAsia="宋体" w:hAnsi="Times New Roman" w:cs="Times New Roman" w:hint="eastAsia"/>
          <w:sz w:val="24"/>
        </w:rPr>
        <w:t xml:space="preserve"> behaviors.</w:t>
      </w:r>
    </w:p>
    <w:p w14:paraId="6C109096" w14:textId="77777777" w:rsidR="0074779B" w:rsidRDefault="0074779B" w:rsidP="00CE5965">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(4) </w:t>
      </w:r>
      <w:r w:rsidR="00D61B81" w:rsidRPr="00D61B81">
        <w:rPr>
          <w:rFonts w:ascii="Times New Roman" w:eastAsia="宋体" w:hAnsi="Times New Roman" w:cs="Times New Roman"/>
          <w:sz w:val="24"/>
        </w:rPr>
        <w:t xml:space="preserve">crack images were first processed using ImageJ software to identify and quantify crack information, </w:t>
      </w:r>
    </w:p>
    <w:p w14:paraId="346DD2BF" w14:textId="69EEEA1A" w:rsidR="009B4909" w:rsidRPr="00CE5965" w:rsidRDefault="0074779B" w:rsidP="00CE5965">
      <w:pPr>
        <w:ind w:firstLine="480"/>
        <w:rPr>
          <w:rFonts w:eastAsia="宋体"/>
        </w:rPr>
      </w:pPr>
      <w:r>
        <w:rPr>
          <w:rFonts w:ascii="Times New Roman" w:eastAsia="宋体" w:hAnsi="Times New Roman" w:cs="Times New Roman" w:hint="eastAsia"/>
          <w:sz w:val="24"/>
        </w:rPr>
        <w:t xml:space="preserve">(5) </w:t>
      </w:r>
      <w:r w:rsidR="00D61B81" w:rsidRPr="00D61B81">
        <w:rPr>
          <w:rFonts w:ascii="Times New Roman" w:eastAsia="宋体" w:hAnsi="Times New Roman" w:cs="Times New Roman"/>
          <w:sz w:val="24"/>
        </w:rPr>
        <w:t>followed by structural characterization using scanning electron microscopy (SEM).</w:t>
      </w:r>
      <w:r w:rsidR="009B4909" w:rsidRPr="009B4909">
        <w:rPr>
          <w:rFonts w:ascii="Times New Roman" w:eastAsia="宋体" w:hAnsi="Times New Roman" w:cs="Times New Roman" w:hint="eastAsia"/>
          <w:sz w:val="24"/>
        </w:rPr>
        <w:t xml:space="preserve"> </w:t>
      </w:r>
      <w:r w:rsidR="00D52587" w:rsidRPr="00D52587">
        <w:rPr>
          <w:rFonts w:ascii="Times New Roman" w:eastAsia="宋体" w:hAnsi="Times New Roman" w:cs="Times New Roman"/>
          <w:sz w:val="24"/>
        </w:rPr>
        <w:t xml:space="preserve">The experimental procedure is illustrated in </w:t>
      </w:r>
      <w:r w:rsidR="00D52587" w:rsidRPr="00D52587">
        <w:rPr>
          <w:rFonts w:ascii="Times New Roman" w:eastAsia="宋体" w:hAnsi="Times New Roman" w:cs="Times New Roman"/>
          <w:color w:val="2E74B5" w:themeColor="accent5" w:themeShade="BF"/>
          <w:sz w:val="24"/>
        </w:rPr>
        <w:t>Figure 5</w:t>
      </w:r>
      <w:r w:rsidR="00D52587" w:rsidRPr="00D52587">
        <w:rPr>
          <w:rFonts w:ascii="Times New Roman" w:eastAsia="宋体" w:hAnsi="Times New Roman" w:cs="Times New Roman"/>
          <w:sz w:val="24"/>
        </w:rPr>
        <w:t>.</w:t>
      </w:r>
    </w:p>
    <w:p w14:paraId="743AB489" w14:textId="6D392639" w:rsidR="009B4909" w:rsidRDefault="003D3475" w:rsidP="003D3475">
      <w:pPr>
        <w:ind w:firstLineChars="0" w:firstLine="0"/>
        <w:jc w:val="right"/>
        <w:rPr>
          <w:rFonts w:ascii="Times New Roman" w:eastAsia="宋体" w:hAnsi="Times New Roman" w:cs="Times New Roman"/>
          <w:sz w:val="24"/>
        </w:rPr>
      </w:pPr>
      <w:r>
        <w:rPr>
          <w:noProof/>
        </w:rPr>
        <w:drawing>
          <wp:inline distT="0" distB="0" distL="0" distR="0" wp14:anchorId="447C3C49" wp14:editId="3ECE34B8">
            <wp:extent cx="5172615" cy="2171700"/>
            <wp:effectExtent l="0" t="0" r="9525" b="0"/>
            <wp:docPr id="1059910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0631" name=""/>
                    <pic:cNvPicPr/>
                  </pic:nvPicPr>
                  <pic:blipFill>
                    <a:blip r:embed="rId22"/>
                    <a:stretch>
                      <a:fillRect/>
                    </a:stretch>
                  </pic:blipFill>
                  <pic:spPr>
                    <a:xfrm>
                      <a:off x="0" y="0"/>
                      <a:ext cx="5210453" cy="2187586"/>
                    </a:xfrm>
                    <a:prstGeom prst="rect">
                      <a:avLst/>
                    </a:prstGeom>
                  </pic:spPr>
                </pic:pic>
              </a:graphicData>
            </a:graphic>
          </wp:inline>
        </w:drawing>
      </w:r>
    </w:p>
    <w:p w14:paraId="0B2CF318" w14:textId="77777777" w:rsidR="00D61B81" w:rsidRPr="009B4909" w:rsidRDefault="009B4909" w:rsidP="009B4909">
      <w:pPr>
        <w:widowControl w:val="0"/>
        <w:spacing w:line="240" w:lineRule="auto"/>
        <w:ind w:firstLine="420"/>
        <w:jc w:val="center"/>
        <w:rPr>
          <w:rFonts w:ascii="Times New Roman" w:eastAsia="宋体" w:hAnsi="Times New Roman" w:cs="Times New Roman"/>
          <w:sz w:val="21"/>
          <w:szCs w:val="21"/>
          <w14:ligatures w14:val="none"/>
        </w:rPr>
      </w:pPr>
      <w:r w:rsidRPr="00575741">
        <w:rPr>
          <w:rFonts w:ascii="Times New Roman" w:eastAsia="宋体" w:hAnsi="Times New Roman" w:cs="Times New Roman"/>
          <w:sz w:val="21"/>
          <w:szCs w:val="21"/>
          <w14:ligatures w14:val="none"/>
        </w:rPr>
        <w:t>Figure</w:t>
      </w:r>
      <w:r w:rsidR="00CE5965">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 xml:space="preserve">5 </w:t>
      </w:r>
      <w:r w:rsidR="00D52587" w:rsidRPr="00D52587">
        <w:rPr>
          <w:rFonts w:ascii="Times New Roman" w:eastAsia="宋体" w:hAnsi="Times New Roman" w:cs="Times New Roman"/>
          <w:sz w:val="21"/>
          <w:szCs w:val="21"/>
          <w14:ligatures w14:val="none"/>
        </w:rPr>
        <w:t>Experimental procedure</w:t>
      </w:r>
    </w:p>
    <w:p w14:paraId="103404D7" w14:textId="35550930" w:rsidR="00F500E1" w:rsidRDefault="0074779B" w:rsidP="001C1EC5">
      <w:pPr>
        <w:ind w:leftChars="100" w:left="220" w:firstLine="480"/>
        <w:rPr>
          <w:rFonts w:ascii="Times New Roman" w:eastAsia="宋体" w:hAnsi="Times New Roman" w:cs="Times New Roman"/>
          <w:sz w:val="24"/>
        </w:rPr>
      </w:pPr>
      <w:r w:rsidRPr="00D61B81">
        <w:rPr>
          <w:rFonts w:ascii="Times New Roman" w:eastAsia="宋体" w:hAnsi="Times New Roman" w:cs="Times New Roman"/>
          <w:sz w:val="24"/>
        </w:rPr>
        <w:t>The testing program is summarized in</w:t>
      </w:r>
      <w:r w:rsidRPr="001C3F54">
        <w:rPr>
          <w:rFonts w:ascii="Times New Roman" w:eastAsia="宋体" w:hAnsi="Times New Roman" w:cs="Times New Roman"/>
          <w:color w:val="2E74B5" w:themeColor="accent5" w:themeShade="BF"/>
          <w:sz w:val="24"/>
        </w:rPr>
        <w:t xml:space="preserve"> Table 5</w:t>
      </w:r>
      <w:r>
        <w:rPr>
          <w:rFonts w:ascii="Times New Roman" w:eastAsia="宋体" w:hAnsi="Times New Roman" w:cs="Times New Roman" w:hint="eastAsia"/>
          <w:color w:val="2E74B5" w:themeColor="accent5" w:themeShade="BF"/>
          <w:sz w:val="24"/>
        </w:rPr>
        <w:t xml:space="preserve">. </w:t>
      </w:r>
      <w:r w:rsidR="00D61B81" w:rsidRPr="00D61B81">
        <w:rPr>
          <w:rFonts w:ascii="Times New Roman" w:eastAsia="宋体" w:hAnsi="Times New Roman" w:cs="Times New Roman"/>
          <w:sz w:val="24"/>
        </w:rPr>
        <w:t>To ensure statistical reliability, four cycling levels (0, 3, 6, and 10 cycles) were designed</w:t>
      </w:r>
      <w:r w:rsidR="00864BA3">
        <w:rPr>
          <w:rFonts w:ascii="Times New Roman" w:eastAsia="宋体" w:hAnsi="Times New Roman" w:cs="Times New Roman" w:hint="eastAsia"/>
          <w:sz w:val="24"/>
        </w:rPr>
        <w:t xml:space="preserve">, and </w:t>
      </w:r>
      <w:r w:rsidR="00864BA3" w:rsidRPr="00D61B81">
        <w:rPr>
          <w:rFonts w:ascii="Times New Roman" w:eastAsia="宋体" w:hAnsi="Times New Roman" w:cs="Times New Roman"/>
          <w:sz w:val="24"/>
        </w:rPr>
        <w:t>three parallel specimens were independently prepared</w:t>
      </w:r>
      <w:r w:rsidR="00864BA3">
        <w:rPr>
          <w:rFonts w:ascii="Times New Roman" w:eastAsia="宋体" w:hAnsi="Times New Roman" w:cs="Times New Roman" w:hint="eastAsia"/>
          <w:sz w:val="24"/>
        </w:rPr>
        <w:t xml:space="preserve"> f</w:t>
      </w:r>
      <w:r w:rsidR="00D61B81" w:rsidRPr="00D61B81">
        <w:rPr>
          <w:rFonts w:ascii="Times New Roman" w:eastAsia="宋体" w:hAnsi="Times New Roman" w:cs="Times New Roman"/>
          <w:sz w:val="24"/>
        </w:rPr>
        <w:t xml:space="preserve">or each cycling level and each </w:t>
      </w:r>
      <w:r w:rsidR="00864BA3">
        <w:rPr>
          <w:rFonts w:ascii="Times New Roman" w:eastAsia="宋体" w:hAnsi="Times New Roman" w:cs="Times New Roman" w:hint="eastAsia"/>
          <w:sz w:val="24"/>
        </w:rPr>
        <w:t>testing procedure</w:t>
      </w:r>
      <w:r w:rsidR="00D61B81" w:rsidRPr="00D61B81">
        <w:rPr>
          <w:rFonts w:ascii="Times New Roman" w:eastAsia="宋体" w:hAnsi="Times New Roman" w:cs="Times New Roman"/>
          <w:sz w:val="24"/>
        </w:rPr>
        <w:t>.</w:t>
      </w:r>
      <w:r w:rsidR="00864BA3">
        <w:rPr>
          <w:rFonts w:ascii="Times New Roman" w:eastAsia="宋体" w:hAnsi="Times New Roman" w:cs="Times New Roman" w:hint="eastAsia"/>
          <w:sz w:val="24"/>
        </w:rPr>
        <w:t xml:space="preserve"> </w:t>
      </w:r>
      <w:r w:rsidR="00D61B81" w:rsidRPr="00D61B81">
        <w:rPr>
          <w:rFonts w:ascii="Times New Roman" w:eastAsia="宋体" w:hAnsi="Times New Roman" w:cs="Times New Roman"/>
          <w:sz w:val="24"/>
        </w:rPr>
        <w:t>In total, ten types of stabilized soils and six testing methods were included in this study.</w:t>
      </w:r>
      <w:r w:rsidR="001E0A01" w:rsidRPr="001E0A01">
        <w:rPr>
          <w:rFonts w:ascii="Times New Roman" w:eastAsia="宋体" w:hAnsi="Times New Roman" w:cs="Times New Roman"/>
          <w:sz w:val="24"/>
        </w:rPr>
        <w:t xml:space="preserve"> In the present work, the term W-D cycles </w:t>
      </w:r>
      <w:proofErr w:type="gramStart"/>
      <w:r w:rsidR="001E0A01" w:rsidRPr="001E0A01">
        <w:rPr>
          <w:rFonts w:ascii="Times New Roman" w:eastAsia="宋体" w:hAnsi="Times New Roman" w:cs="Times New Roman"/>
          <w:sz w:val="24"/>
        </w:rPr>
        <w:t>refers</w:t>
      </w:r>
      <w:proofErr w:type="gramEnd"/>
      <w:r w:rsidR="001E0A01" w:rsidRPr="001E0A01">
        <w:rPr>
          <w:rFonts w:ascii="Times New Roman" w:eastAsia="宋体" w:hAnsi="Times New Roman" w:cs="Times New Roman"/>
          <w:sz w:val="24"/>
        </w:rPr>
        <w:t xml:space="preserve"> to wet–dry cycles.</w:t>
      </w:r>
      <w:r w:rsidR="00BF293E">
        <w:rPr>
          <w:rFonts w:ascii="Times New Roman" w:eastAsia="宋体" w:hAnsi="Times New Roman" w:cs="Times New Roman" w:hint="eastAsia"/>
          <w:sz w:val="24"/>
        </w:rPr>
        <w:t xml:space="preserve"> </w:t>
      </w:r>
    </w:p>
    <w:p w14:paraId="3D179D05" w14:textId="77777777" w:rsidR="009C0294" w:rsidRDefault="009C0294">
      <w:pPr>
        <w:ind w:firstLine="360"/>
        <w:rPr>
          <w:rFonts w:ascii="Times New Roman" w:eastAsia="宋体" w:hAnsi="Times New Roman" w:cs="Times New Roman"/>
          <w:kern w:val="0"/>
          <w:sz w:val="18"/>
          <w:szCs w:val="18"/>
          <w14:ligatures w14:val="none"/>
        </w:rPr>
      </w:pPr>
      <w:r>
        <w:rPr>
          <w:rFonts w:ascii="Times New Roman" w:eastAsia="宋体" w:hAnsi="Times New Roman" w:cs="Times New Roman"/>
          <w:kern w:val="0"/>
          <w:sz w:val="18"/>
          <w:szCs w:val="18"/>
          <w14:ligatures w14:val="none"/>
        </w:rPr>
        <w:br w:type="page"/>
      </w:r>
    </w:p>
    <w:p w14:paraId="1E3EB3BC" w14:textId="16650904" w:rsidR="003922A4" w:rsidRPr="002F2E30" w:rsidRDefault="003922A4" w:rsidP="003922A4">
      <w:pPr>
        <w:spacing w:line="240" w:lineRule="auto"/>
        <w:ind w:firstLine="360"/>
        <w:jc w:val="center"/>
        <w:rPr>
          <w:rFonts w:ascii="Times New Roman" w:eastAsia="宋体" w:hAnsi="Times New Roman" w:cs="Times New Roman"/>
          <w:sz w:val="18"/>
          <w:szCs w:val="18"/>
        </w:rPr>
      </w:pPr>
      <w:r w:rsidRPr="002F2E30">
        <w:rPr>
          <w:rFonts w:ascii="Times New Roman" w:eastAsia="宋体" w:hAnsi="Times New Roman" w:cs="Times New Roman"/>
          <w:kern w:val="0"/>
          <w:sz w:val="18"/>
          <w:szCs w:val="18"/>
          <w14:ligatures w14:val="none"/>
        </w:rPr>
        <w:lastRenderedPageBreak/>
        <w:t xml:space="preserve">Table </w:t>
      </w:r>
      <w:r w:rsidR="00B13E34" w:rsidRPr="002F2E30">
        <w:rPr>
          <w:rFonts w:ascii="Times New Roman" w:eastAsia="宋体" w:hAnsi="Times New Roman" w:cs="Times New Roman" w:hint="eastAsia"/>
          <w:kern w:val="0"/>
          <w:sz w:val="18"/>
          <w:szCs w:val="18"/>
          <w14:ligatures w14:val="none"/>
        </w:rPr>
        <w:t xml:space="preserve">5 </w:t>
      </w:r>
      <w:r w:rsidR="00D61B81" w:rsidRPr="002F2E30">
        <w:rPr>
          <w:rFonts w:ascii="Times New Roman" w:eastAsia="宋体" w:hAnsi="Times New Roman" w:cs="Times New Roman"/>
          <w:kern w:val="0"/>
          <w:sz w:val="18"/>
          <w:szCs w:val="18"/>
          <w14:ligatures w14:val="none"/>
        </w:rPr>
        <w:t>Experimental Design</w:t>
      </w:r>
    </w:p>
    <w:tbl>
      <w:tblPr>
        <w:tblW w:w="0" w:type="auto"/>
        <w:jc w:val="center"/>
        <w:tblLook w:val="04A0" w:firstRow="1" w:lastRow="0" w:firstColumn="1" w:lastColumn="0" w:noHBand="0" w:noVBand="1"/>
      </w:tblPr>
      <w:tblGrid>
        <w:gridCol w:w="1294"/>
        <w:gridCol w:w="1820"/>
        <w:gridCol w:w="1783"/>
        <w:gridCol w:w="3178"/>
      </w:tblGrid>
      <w:tr w:rsidR="003922A4" w:rsidRPr="00976FDB" w14:paraId="4FEC0BD6" w14:textId="77777777" w:rsidTr="00B40341">
        <w:trPr>
          <w:jc w:val="center"/>
        </w:trPr>
        <w:tc>
          <w:tcPr>
            <w:tcW w:w="1294" w:type="dxa"/>
            <w:tcBorders>
              <w:top w:val="single" w:sz="12" w:space="0" w:color="auto"/>
              <w:left w:val="nil"/>
              <w:bottom w:val="single" w:sz="6" w:space="0" w:color="auto"/>
              <w:right w:val="nil"/>
            </w:tcBorders>
          </w:tcPr>
          <w:p w14:paraId="6681F681"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No.</w:t>
            </w:r>
          </w:p>
        </w:tc>
        <w:tc>
          <w:tcPr>
            <w:tcW w:w="1820" w:type="dxa"/>
            <w:tcBorders>
              <w:top w:val="single" w:sz="12" w:space="0" w:color="auto"/>
              <w:left w:val="nil"/>
              <w:bottom w:val="single" w:sz="6" w:space="0" w:color="auto"/>
              <w:right w:val="nil"/>
            </w:tcBorders>
          </w:tcPr>
          <w:p w14:paraId="22DAB072" w14:textId="3333768A" w:rsidR="003922A4" w:rsidRPr="003D3475" w:rsidRDefault="003922A4" w:rsidP="00B36797">
            <w:pPr>
              <w:spacing w:line="240" w:lineRule="auto"/>
              <w:ind w:firstLine="360"/>
              <w:rPr>
                <w:rFonts w:ascii="Times New Roman" w:eastAsia="宋体" w:hAnsi="Times New Roman" w:cs="Times New Roman"/>
                <w:sz w:val="18"/>
                <w:szCs w:val="18"/>
              </w:rPr>
            </w:pPr>
            <w:r w:rsidRPr="003D3475">
              <w:rPr>
                <w:rFonts w:ascii="Times New Roman" w:eastAsia="宋体" w:hAnsi="Times New Roman" w:cs="Times New Roman"/>
                <w:sz w:val="18"/>
                <w:szCs w:val="18"/>
              </w:rPr>
              <w:t>Slag content</w:t>
            </w:r>
            <w:r w:rsidR="0009129C" w:rsidRPr="003D3475">
              <w:rPr>
                <w:rFonts w:ascii="Times New Roman" w:eastAsia="宋体" w:hAnsi="Times New Roman" w:cs="Times New Roman"/>
                <w:sz w:val="18"/>
                <w:szCs w:val="18"/>
              </w:rPr>
              <w:t xml:space="preserve"> </w:t>
            </w:r>
            <w:r w:rsidRPr="003D3475">
              <w:rPr>
                <w:rFonts w:ascii="Times New Roman" w:eastAsia="宋体" w:hAnsi="Times New Roman" w:cs="Times New Roman"/>
                <w:sz w:val="18"/>
                <w:szCs w:val="18"/>
              </w:rPr>
              <w:t>(%)</w:t>
            </w:r>
          </w:p>
        </w:tc>
        <w:tc>
          <w:tcPr>
            <w:tcW w:w="1783" w:type="dxa"/>
            <w:tcBorders>
              <w:top w:val="single" w:sz="12" w:space="0" w:color="auto"/>
              <w:left w:val="nil"/>
              <w:bottom w:val="single" w:sz="6" w:space="0" w:color="auto"/>
              <w:right w:val="nil"/>
            </w:tcBorders>
          </w:tcPr>
          <w:p w14:paraId="3AAFC960" w14:textId="58576C44" w:rsidR="003922A4" w:rsidRPr="003D3475" w:rsidRDefault="003922A4" w:rsidP="00B36797">
            <w:pPr>
              <w:spacing w:line="240" w:lineRule="auto"/>
              <w:ind w:firstLine="360"/>
              <w:rPr>
                <w:rFonts w:ascii="Times New Roman" w:eastAsia="宋体" w:hAnsi="Times New Roman" w:cs="Times New Roman"/>
                <w:sz w:val="18"/>
                <w:szCs w:val="18"/>
              </w:rPr>
            </w:pPr>
            <w:r w:rsidRPr="003D3475">
              <w:rPr>
                <w:rFonts w:ascii="Times New Roman" w:eastAsia="宋体" w:hAnsi="Times New Roman" w:cs="Times New Roman"/>
                <w:sz w:val="18"/>
                <w:szCs w:val="18"/>
              </w:rPr>
              <w:t>Curing age</w:t>
            </w:r>
            <w:r w:rsidR="0009129C" w:rsidRPr="003D3475">
              <w:rPr>
                <w:rFonts w:ascii="Times New Roman" w:eastAsia="宋体" w:hAnsi="Times New Roman" w:cs="Times New Roman"/>
                <w:sz w:val="18"/>
                <w:szCs w:val="18"/>
              </w:rPr>
              <w:t xml:space="preserve"> </w:t>
            </w:r>
            <w:r w:rsidRPr="003D3475">
              <w:rPr>
                <w:rFonts w:ascii="Times New Roman" w:eastAsia="宋体" w:hAnsi="Times New Roman" w:cs="Times New Roman"/>
                <w:sz w:val="18"/>
                <w:szCs w:val="18"/>
              </w:rPr>
              <w:t>(d)</w:t>
            </w:r>
          </w:p>
        </w:tc>
        <w:tc>
          <w:tcPr>
            <w:tcW w:w="3178" w:type="dxa"/>
            <w:tcBorders>
              <w:top w:val="single" w:sz="12" w:space="0" w:color="auto"/>
              <w:left w:val="nil"/>
              <w:bottom w:val="single" w:sz="6" w:space="0" w:color="auto"/>
              <w:right w:val="nil"/>
            </w:tcBorders>
          </w:tcPr>
          <w:p w14:paraId="04CD380D" w14:textId="77777777" w:rsidR="003922A4" w:rsidRPr="003D3475" w:rsidRDefault="003922A4" w:rsidP="00B36797">
            <w:pPr>
              <w:spacing w:line="240" w:lineRule="auto"/>
              <w:ind w:firstLineChars="111"/>
              <w:rPr>
                <w:rFonts w:ascii="Times New Roman" w:eastAsia="宋体" w:hAnsi="Times New Roman" w:cs="Times New Roman"/>
                <w:sz w:val="18"/>
                <w:szCs w:val="18"/>
              </w:rPr>
            </w:pPr>
            <w:r w:rsidRPr="003D3475">
              <w:rPr>
                <w:rFonts w:ascii="Times New Roman" w:eastAsia="宋体" w:hAnsi="Times New Roman" w:cs="Times New Roman"/>
                <w:sz w:val="18"/>
                <w:szCs w:val="18"/>
              </w:rPr>
              <w:t>Type of test</w:t>
            </w:r>
          </w:p>
        </w:tc>
      </w:tr>
      <w:tr w:rsidR="003922A4" w:rsidRPr="00976FDB" w14:paraId="6E2519DE" w14:textId="77777777" w:rsidTr="00B40341">
        <w:trPr>
          <w:jc w:val="center"/>
        </w:trPr>
        <w:tc>
          <w:tcPr>
            <w:tcW w:w="1294" w:type="dxa"/>
            <w:tcBorders>
              <w:top w:val="single" w:sz="6" w:space="0" w:color="auto"/>
              <w:left w:val="nil"/>
              <w:bottom w:val="nil"/>
              <w:right w:val="nil"/>
            </w:tcBorders>
          </w:tcPr>
          <w:p w14:paraId="2D8EE4AA"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w:t>
            </w:r>
          </w:p>
        </w:tc>
        <w:tc>
          <w:tcPr>
            <w:tcW w:w="1820" w:type="dxa"/>
            <w:tcBorders>
              <w:top w:val="single" w:sz="6" w:space="0" w:color="auto"/>
              <w:left w:val="nil"/>
              <w:bottom w:val="nil"/>
              <w:right w:val="nil"/>
            </w:tcBorders>
          </w:tcPr>
          <w:p w14:paraId="5DE71204"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4</w:t>
            </w:r>
          </w:p>
        </w:tc>
        <w:tc>
          <w:tcPr>
            <w:tcW w:w="1783" w:type="dxa"/>
            <w:tcBorders>
              <w:top w:val="single" w:sz="6" w:space="0" w:color="auto"/>
              <w:left w:val="nil"/>
              <w:bottom w:val="nil"/>
              <w:right w:val="nil"/>
            </w:tcBorders>
          </w:tcPr>
          <w:p w14:paraId="04AB0F81"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3178" w:type="dxa"/>
            <w:vMerge w:val="restart"/>
            <w:tcBorders>
              <w:top w:val="single" w:sz="6" w:space="0" w:color="auto"/>
              <w:left w:val="nil"/>
              <w:bottom w:val="nil"/>
              <w:right w:val="nil"/>
            </w:tcBorders>
          </w:tcPr>
          <w:p w14:paraId="317E787E" w14:textId="77777777" w:rsidR="003922A4" w:rsidRPr="003D3475" w:rsidRDefault="003922A4" w:rsidP="00D15CD5">
            <w:pPr>
              <w:spacing w:line="240" w:lineRule="auto"/>
              <w:ind w:firstLineChars="0" w:firstLine="0"/>
              <w:rPr>
                <w:rFonts w:ascii="Times New Roman" w:eastAsia="宋体" w:hAnsi="Times New Roman" w:cs="Times New Roman"/>
                <w:sz w:val="18"/>
                <w:szCs w:val="18"/>
              </w:rPr>
            </w:pPr>
          </w:p>
          <w:p w14:paraId="5BE14F31" w14:textId="77777777" w:rsidR="003922A4" w:rsidRPr="003D3475" w:rsidRDefault="003922A4" w:rsidP="00D15CD5">
            <w:pPr>
              <w:spacing w:line="240" w:lineRule="auto"/>
              <w:ind w:firstLineChars="0" w:firstLine="0"/>
              <w:rPr>
                <w:rFonts w:ascii="Times New Roman" w:eastAsia="宋体" w:hAnsi="Times New Roman" w:cs="Times New Roman"/>
                <w:sz w:val="18"/>
                <w:szCs w:val="18"/>
              </w:rPr>
            </w:pPr>
          </w:p>
          <w:p w14:paraId="6DA7E756" w14:textId="4A37A160" w:rsidR="003922A4" w:rsidRPr="003D3475" w:rsidRDefault="0074779B" w:rsidP="00D15CD5">
            <w:pPr>
              <w:spacing w:line="240" w:lineRule="auto"/>
              <w:ind w:firstLineChars="0" w:firstLine="0"/>
              <w:jc w:val="left"/>
              <w:rPr>
                <w:rFonts w:ascii="Times New Roman" w:eastAsia="宋体" w:hAnsi="Times New Roman" w:cs="Times New Roman"/>
                <w:sz w:val="18"/>
                <w:szCs w:val="18"/>
              </w:rPr>
            </w:pPr>
            <w:r w:rsidRPr="003D3475">
              <w:rPr>
                <w:rFonts w:ascii="Times New Roman" w:eastAsia="宋体" w:hAnsi="Times New Roman" w:cs="Times New Roman" w:hint="eastAsia"/>
                <w:sz w:val="18"/>
                <w:szCs w:val="18"/>
              </w:rPr>
              <w:t xml:space="preserve">1 </w:t>
            </w:r>
            <w:r w:rsidR="003922A4" w:rsidRPr="003D3475">
              <w:rPr>
                <w:rFonts w:ascii="Times New Roman" w:eastAsia="宋体" w:hAnsi="Times New Roman" w:cs="Times New Roman"/>
                <w:sz w:val="18"/>
                <w:szCs w:val="18"/>
              </w:rPr>
              <w:t>Mass loss rate calculation</w:t>
            </w:r>
          </w:p>
          <w:p w14:paraId="5D62B498" w14:textId="5947F600" w:rsidR="003922A4" w:rsidRPr="003D3475" w:rsidRDefault="0074779B" w:rsidP="00D15CD5">
            <w:pPr>
              <w:spacing w:line="240" w:lineRule="auto"/>
              <w:ind w:firstLineChars="0" w:firstLine="0"/>
              <w:jc w:val="left"/>
              <w:rPr>
                <w:rFonts w:ascii="Times New Roman" w:eastAsia="宋体" w:hAnsi="Times New Roman" w:cs="Times New Roman"/>
                <w:sz w:val="18"/>
                <w:szCs w:val="18"/>
              </w:rPr>
            </w:pPr>
            <w:r w:rsidRPr="003D3475">
              <w:rPr>
                <w:rFonts w:ascii="Times New Roman" w:eastAsia="宋体" w:hAnsi="Times New Roman" w:cs="Times New Roman" w:hint="eastAsia"/>
                <w:sz w:val="18"/>
                <w:szCs w:val="18"/>
              </w:rPr>
              <w:t xml:space="preserve">2 </w:t>
            </w:r>
            <w:r w:rsidR="003D3475" w:rsidRPr="003D3475">
              <w:rPr>
                <w:rFonts w:ascii="Times New Roman" w:eastAsia="宋体" w:hAnsi="Times New Roman" w:cs="Times New Roman"/>
                <w:sz w:val="18"/>
                <w:szCs w:val="18"/>
              </w:rPr>
              <w:t>Triaxial</w:t>
            </w:r>
            <w:r w:rsidR="003922A4" w:rsidRPr="003D3475">
              <w:rPr>
                <w:rFonts w:ascii="Times New Roman" w:eastAsia="宋体" w:hAnsi="Times New Roman" w:cs="Times New Roman"/>
                <w:sz w:val="18"/>
                <w:szCs w:val="18"/>
              </w:rPr>
              <w:t xml:space="preserve"> shear test</w:t>
            </w:r>
          </w:p>
          <w:p w14:paraId="2EB709DB" w14:textId="2C2699EA" w:rsidR="003922A4" w:rsidRPr="003D3475" w:rsidRDefault="0074779B" w:rsidP="00D15CD5">
            <w:pPr>
              <w:spacing w:line="240" w:lineRule="auto"/>
              <w:ind w:firstLineChars="0" w:firstLine="0"/>
              <w:jc w:val="left"/>
              <w:rPr>
                <w:rFonts w:ascii="Times New Roman" w:eastAsia="宋体" w:hAnsi="Times New Roman" w:cs="Times New Roman"/>
                <w:sz w:val="18"/>
                <w:szCs w:val="18"/>
              </w:rPr>
            </w:pPr>
            <w:r w:rsidRPr="003D3475">
              <w:rPr>
                <w:rFonts w:ascii="Times New Roman" w:eastAsia="宋体" w:hAnsi="Times New Roman" w:cs="Times New Roman" w:hint="eastAsia"/>
                <w:sz w:val="18"/>
                <w:szCs w:val="18"/>
              </w:rPr>
              <w:t xml:space="preserve">3 </w:t>
            </w:r>
            <w:r w:rsidR="003922A4" w:rsidRPr="003D3475">
              <w:rPr>
                <w:rFonts w:ascii="Times New Roman" w:eastAsia="宋体" w:hAnsi="Times New Roman" w:cs="Times New Roman"/>
                <w:sz w:val="18"/>
                <w:szCs w:val="18"/>
              </w:rPr>
              <w:t>pH &amp; EC measurement</w:t>
            </w:r>
          </w:p>
          <w:p w14:paraId="3F01D9D8" w14:textId="2848B440" w:rsidR="00725DCD" w:rsidRPr="003D3475" w:rsidRDefault="0074779B" w:rsidP="00D15CD5">
            <w:pPr>
              <w:spacing w:line="240" w:lineRule="auto"/>
              <w:ind w:firstLineChars="0" w:firstLine="0"/>
              <w:jc w:val="left"/>
              <w:rPr>
                <w:rFonts w:ascii="Times New Roman" w:eastAsia="宋体" w:hAnsi="Times New Roman" w:cs="Times New Roman"/>
                <w:sz w:val="18"/>
                <w:szCs w:val="18"/>
              </w:rPr>
            </w:pPr>
            <w:r w:rsidRPr="003D3475">
              <w:rPr>
                <w:rFonts w:ascii="Times New Roman" w:eastAsia="宋体" w:hAnsi="Times New Roman" w:cs="Times New Roman" w:hint="eastAsia"/>
                <w:sz w:val="18"/>
                <w:szCs w:val="18"/>
              </w:rPr>
              <w:t xml:space="preserve">4 </w:t>
            </w:r>
            <w:r w:rsidR="00725DCD" w:rsidRPr="003D3475">
              <w:rPr>
                <w:rFonts w:ascii="Times New Roman" w:eastAsia="宋体" w:hAnsi="Times New Roman" w:cs="Times New Roman"/>
                <w:sz w:val="18"/>
                <w:szCs w:val="18"/>
              </w:rPr>
              <w:t>Image J</w:t>
            </w:r>
            <w:r w:rsidR="00725DCD" w:rsidRPr="003D3475">
              <w:rPr>
                <w:rFonts w:ascii="Times New Roman" w:eastAsia="宋体" w:hAnsi="Times New Roman" w:cs="Times New Roman" w:hint="eastAsia"/>
                <w:sz w:val="18"/>
                <w:szCs w:val="18"/>
              </w:rPr>
              <w:t xml:space="preserve"> </w:t>
            </w:r>
            <w:r w:rsidR="00B13E34" w:rsidRPr="003D3475">
              <w:rPr>
                <w:rFonts w:ascii="Times New Roman" w:eastAsia="宋体" w:hAnsi="Times New Roman" w:cs="Times New Roman"/>
                <w:sz w:val="18"/>
                <w:szCs w:val="18"/>
              </w:rPr>
              <w:t>analysis</w:t>
            </w:r>
          </w:p>
          <w:p w14:paraId="450F11A7" w14:textId="7E01D42A" w:rsidR="00725DCD" w:rsidRPr="003D3475" w:rsidRDefault="0074779B" w:rsidP="00D15CD5">
            <w:pPr>
              <w:spacing w:line="240" w:lineRule="auto"/>
              <w:ind w:firstLineChars="0" w:firstLine="0"/>
              <w:jc w:val="left"/>
              <w:rPr>
                <w:rFonts w:ascii="Times New Roman" w:eastAsia="宋体" w:hAnsi="Times New Roman" w:cs="Times New Roman"/>
                <w:sz w:val="18"/>
                <w:szCs w:val="18"/>
              </w:rPr>
            </w:pPr>
            <w:r w:rsidRPr="003D3475">
              <w:rPr>
                <w:rFonts w:ascii="Times New Roman" w:eastAsia="宋体" w:hAnsi="Times New Roman" w:cs="Times New Roman" w:hint="eastAsia"/>
                <w:sz w:val="18"/>
                <w:szCs w:val="18"/>
              </w:rPr>
              <w:t xml:space="preserve">5 </w:t>
            </w:r>
            <w:r w:rsidR="00725DCD" w:rsidRPr="003D3475">
              <w:rPr>
                <w:rFonts w:ascii="Times New Roman" w:eastAsia="宋体" w:hAnsi="Times New Roman" w:cs="Times New Roman" w:hint="eastAsia"/>
                <w:sz w:val="18"/>
                <w:szCs w:val="18"/>
              </w:rPr>
              <w:t>SEM</w:t>
            </w:r>
            <w:r w:rsidR="00B13E34" w:rsidRPr="003D3475">
              <w:rPr>
                <w:rFonts w:ascii="Times New Roman" w:eastAsia="宋体" w:hAnsi="Times New Roman" w:cs="Times New Roman"/>
                <w:sz w:val="18"/>
                <w:szCs w:val="18"/>
              </w:rPr>
              <w:t xml:space="preserve"> </w:t>
            </w:r>
            <w:r w:rsidR="00B13E34" w:rsidRPr="003D3475">
              <w:rPr>
                <w:rFonts w:ascii="Times New Roman" w:eastAsia="宋体" w:hAnsi="Times New Roman" w:cs="Times New Roman" w:hint="eastAsia"/>
                <w:sz w:val="18"/>
                <w:szCs w:val="18"/>
              </w:rPr>
              <w:t>a</w:t>
            </w:r>
            <w:r w:rsidR="00B13E34" w:rsidRPr="003D3475">
              <w:rPr>
                <w:rFonts w:ascii="Times New Roman" w:eastAsia="宋体" w:hAnsi="Times New Roman" w:cs="Times New Roman"/>
                <w:sz w:val="18"/>
                <w:szCs w:val="18"/>
              </w:rPr>
              <w:t>nalysis</w:t>
            </w:r>
          </w:p>
        </w:tc>
      </w:tr>
      <w:tr w:rsidR="003922A4" w:rsidRPr="00976FDB" w14:paraId="69265E1F" w14:textId="77777777" w:rsidTr="00B40341">
        <w:trPr>
          <w:jc w:val="center"/>
        </w:trPr>
        <w:tc>
          <w:tcPr>
            <w:tcW w:w="1294" w:type="dxa"/>
            <w:tcBorders>
              <w:top w:val="nil"/>
              <w:left w:val="nil"/>
              <w:bottom w:val="nil"/>
              <w:right w:val="nil"/>
            </w:tcBorders>
          </w:tcPr>
          <w:p w14:paraId="205E5090"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w:t>
            </w:r>
          </w:p>
        </w:tc>
        <w:tc>
          <w:tcPr>
            <w:tcW w:w="1820" w:type="dxa"/>
            <w:tcBorders>
              <w:top w:val="nil"/>
              <w:left w:val="nil"/>
              <w:bottom w:val="nil"/>
              <w:right w:val="nil"/>
            </w:tcBorders>
          </w:tcPr>
          <w:p w14:paraId="5D4561FA"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8</w:t>
            </w:r>
          </w:p>
        </w:tc>
        <w:tc>
          <w:tcPr>
            <w:tcW w:w="1783" w:type="dxa"/>
            <w:tcBorders>
              <w:top w:val="nil"/>
              <w:left w:val="nil"/>
              <w:bottom w:val="nil"/>
              <w:right w:val="nil"/>
            </w:tcBorders>
          </w:tcPr>
          <w:p w14:paraId="49CCA077"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3178" w:type="dxa"/>
            <w:vMerge/>
            <w:tcBorders>
              <w:top w:val="nil"/>
              <w:left w:val="nil"/>
              <w:bottom w:val="nil"/>
              <w:right w:val="nil"/>
            </w:tcBorders>
          </w:tcPr>
          <w:p w14:paraId="4A34DD9B"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61DA52BF" w14:textId="77777777" w:rsidTr="00B40341">
        <w:trPr>
          <w:jc w:val="center"/>
        </w:trPr>
        <w:tc>
          <w:tcPr>
            <w:tcW w:w="1294" w:type="dxa"/>
            <w:tcBorders>
              <w:top w:val="nil"/>
              <w:left w:val="nil"/>
              <w:bottom w:val="nil"/>
              <w:right w:val="nil"/>
            </w:tcBorders>
          </w:tcPr>
          <w:p w14:paraId="7FF5AACB"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3</w:t>
            </w:r>
          </w:p>
        </w:tc>
        <w:tc>
          <w:tcPr>
            <w:tcW w:w="1820" w:type="dxa"/>
            <w:tcBorders>
              <w:top w:val="nil"/>
              <w:left w:val="nil"/>
              <w:bottom w:val="nil"/>
              <w:right w:val="nil"/>
            </w:tcBorders>
          </w:tcPr>
          <w:p w14:paraId="0EA61E4B"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10</w:t>
            </w:r>
          </w:p>
        </w:tc>
        <w:tc>
          <w:tcPr>
            <w:tcW w:w="1783" w:type="dxa"/>
            <w:tcBorders>
              <w:top w:val="nil"/>
              <w:left w:val="nil"/>
              <w:bottom w:val="nil"/>
              <w:right w:val="nil"/>
            </w:tcBorders>
          </w:tcPr>
          <w:p w14:paraId="15E4D022"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3178" w:type="dxa"/>
            <w:vMerge/>
            <w:tcBorders>
              <w:top w:val="nil"/>
              <w:left w:val="nil"/>
              <w:bottom w:val="nil"/>
              <w:right w:val="nil"/>
            </w:tcBorders>
          </w:tcPr>
          <w:p w14:paraId="06115443"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74157058" w14:textId="77777777" w:rsidTr="00B40341">
        <w:trPr>
          <w:jc w:val="center"/>
        </w:trPr>
        <w:tc>
          <w:tcPr>
            <w:tcW w:w="1294" w:type="dxa"/>
            <w:tcBorders>
              <w:top w:val="nil"/>
              <w:left w:val="nil"/>
              <w:bottom w:val="nil"/>
              <w:right w:val="nil"/>
            </w:tcBorders>
          </w:tcPr>
          <w:p w14:paraId="0FA56360"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4</w:t>
            </w:r>
          </w:p>
        </w:tc>
        <w:tc>
          <w:tcPr>
            <w:tcW w:w="1820" w:type="dxa"/>
            <w:tcBorders>
              <w:top w:val="nil"/>
              <w:left w:val="nil"/>
              <w:bottom w:val="nil"/>
              <w:right w:val="nil"/>
            </w:tcBorders>
          </w:tcPr>
          <w:p w14:paraId="56E20243"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12</w:t>
            </w:r>
          </w:p>
        </w:tc>
        <w:tc>
          <w:tcPr>
            <w:tcW w:w="1783" w:type="dxa"/>
            <w:tcBorders>
              <w:top w:val="nil"/>
              <w:left w:val="nil"/>
              <w:bottom w:val="nil"/>
              <w:right w:val="nil"/>
            </w:tcBorders>
          </w:tcPr>
          <w:p w14:paraId="377D9A82"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3178" w:type="dxa"/>
            <w:vMerge/>
            <w:tcBorders>
              <w:top w:val="nil"/>
              <w:left w:val="nil"/>
              <w:bottom w:val="nil"/>
              <w:right w:val="nil"/>
            </w:tcBorders>
          </w:tcPr>
          <w:p w14:paraId="689D42B8"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33A0FA0B" w14:textId="77777777" w:rsidTr="00B40341">
        <w:trPr>
          <w:jc w:val="center"/>
        </w:trPr>
        <w:tc>
          <w:tcPr>
            <w:tcW w:w="1294" w:type="dxa"/>
            <w:tcBorders>
              <w:top w:val="nil"/>
              <w:left w:val="nil"/>
              <w:bottom w:val="nil"/>
              <w:right w:val="nil"/>
            </w:tcBorders>
          </w:tcPr>
          <w:p w14:paraId="7583E88F"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5</w:t>
            </w:r>
          </w:p>
        </w:tc>
        <w:tc>
          <w:tcPr>
            <w:tcW w:w="1820" w:type="dxa"/>
            <w:tcBorders>
              <w:top w:val="nil"/>
              <w:left w:val="nil"/>
              <w:bottom w:val="nil"/>
              <w:right w:val="nil"/>
            </w:tcBorders>
          </w:tcPr>
          <w:p w14:paraId="607DBB3F"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16</w:t>
            </w:r>
          </w:p>
        </w:tc>
        <w:tc>
          <w:tcPr>
            <w:tcW w:w="1783" w:type="dxa"/>
            <w:tcBorders>
              <w:top w:val="nil"/>
              <w:left w:val="nil"/>
              <w:bottom w:val="nil"/>
              <w:right w:val="nil"/>
            </w:tcBorders>
          </w:tcPr>
          <w:p w14:paraId="52853F1F"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3178" w:type="dxa"/>
            <w:vMerge/>
            <w:tcBorders>
              <w:top w:val="nil"/>
              <w:left w:val="nil"/>
              <w:bottom w:val="nil"/>
              <w:right w:val="nil"/>
            </w:tcBorders>
          </w:tcPr>
          <w:p w14:paraId="5CD35CEE"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7F1CB1F1" w14:textId="77777777" w:rsidTr="00B40341">
        <w:trPr>
          <w:jc w:val="center"/>
        </w:trPr>
        <w:tc>
          <w:tcPr>
            <w:tcW w:w="1294" w:type="dxa"/>
            <w:tcBorders>
              <w:top w:val="nil"/>
              <w:left w:val="nil"/>
              <w:bottom w:val="nil"/>
              <w:right w:val="nil"/>
            </w:tcBorders>
          </w:tcPr>
          <w:p w14:paraId="41A53AD5"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6</w:t>
            </w:r>
          </w:p>
        </w:tc>
        <w:tc>
          <w:tcPr>
            <w:tcW w:w="1820" w:type="dxa"/>
            <w:tcBorders>
              <w:top w:val="nil"/>
              <w:left w:val="nil"/>
              <w:bottom w:val="nil"/>
              <w:right w:val="nil"/>
            </w:tcBorders>
          </w:tcPr>
          <w:p w14:paraId="7ACED81D"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4</w:t>
            </w:r>
          </w:p>
        </w:tc>
        <w:tc>
          <w:tcPr>
            <w:tcW w:w="1783" w:type="dxa"/>
            <w:tcBorders>
              <w:top w:val="nil"/>
              <w:left w:val="nil"/>
              <w:bottom w:val="nil"/>
              <w:right w:val="nil"/>
            </w:tcBorders>
          </w:tcPr>
          <w:p w14:paraId="6C45CF76"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178" w:type="dxa"/>
            <w:vMerge/>
            <w:tcBorders>
              <w:top w:val="nil"/>
              <w:left w:val="nil"/>
              <w:bottom w:val="nil"/>
              <w:right w:val="nil"/>
            </w:tcBorders>
          </w:tcPr>
          <w:p w14:paraId="4D34D6AE"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33B287EA" w14:textId="77777777" w:rsidTr="00B40341">
        <w:trPr>
          <w:jc w:val="center"/>
        </w:trPr>
        <w:tc>
          <w:tcPr>
            <w:tcW w:w="1294" w:type="dxa"/>
            <w:tcBorders>
              <w:top w:val="nil"/>
              <w:left w:val="nil"/>
              <w:bottom w:val="nil"/>
              <w:right w:val="nil"/>
            </w:tcBorders>
          </w:tcPr>
          <w:p w14:paraId="0AE35780"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1820" w:type="dxa"/>
            <w:tcBorders>
              <w:top w:val="nil"/>
              <w:left w:val="nil"/>
              <w:bottom w:val="nil"/>
              <w:right w:val="nil"/>
            </w:tcBorders>
          </w:tcPr>
          <w:p w14:paraId="4EA0812C"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8</w:t>
            </w:r>
          </w:p>
        </w:tc>
        <w:tc>
          <w:tcPr>
            <w:tcW w:w="1783" w:type="dxa"/>
            <w:tcBorders>
              <w:top w:val="nil"/>
              <w:left w:val="nil"/>
              <w:bottom w:val="nil"/>
              <w:right w:val="nil"/>
            </w:tcBorders>
          </w:tcPr>
          <w:p w14:paraId="7E884D3F"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178" w:type="dxa"/>
            <w:vMerge/>
            <w:tcBorders>
              <w:top w:val="nil"/>
              <w:left w:val="nil"/>
              <w:bottom w:val="nil"/>
              <w:right w:val="nil"/>
            </w:tcBorders>
          </w:tcPr>
          <w:p w14:paraId="4E08690A"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200ED53D" w14:textId="77777777" w:rsidTr="00B40341">
        <w:trPr>
          <w:jc w:val="center"/>
        </w:trPr>
        <w:tc>
          <w:tcPr>
            <w:tcW w:w="1294" w:type="dxa"/>
            <w:tcBorders>
              <w:top w:val="nil"/>
              <w:left w:val="nil"/>
              <w:bottom w:val="nil"/>
              <w:right w:val="nil"/>
            </w:tcBorders>
          </w:tcPr>
          <w:p w14:paraId="6314E955"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8</w:t>
            </w:r>
          </w:p>
        </w:tc>
        <w:tc>
          <w:tcPr>
            <w:tcW w:w="1820" w:type="dxa"/>
            <w:tcBorders>
              <w:top w:val="nil"/>
              <w:left w:val="nil"/>
              <w:bottom w:val="nil"/>
              <w:right w:val="nil"/>
            </w:tcBorders>
          </w:tcPr>
          <w:p w14:paraId="34484D1A"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10</w:t>
            </w:r>
          </w:p>
        </w:tc>
        <w:tc>
          <w:tcPr>
            <w:tcW w:w="1783" w:type="dxa"/>
            <w:tcBorders>
              <w:top w:val="nil"/>
              <w:left w:val="nil"/>
              <w:bottom w:val="nil"/>
              <w:right w:val="nil"/>
            </w:tcBorders>
          </w:tcPr>
          <w:p w14:paraId="54C2B583"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178" w:type="dxa"/>
            <w:vMerge/>
            <w:tcBorders>
              <w:top w:val="nil"/>
              <w:left w:val="nil"/>
              <w:bottom w:val="nil"/>
              <w:right w:val="nil"/>
            </w:tcBorders>
          </w:tcPr>
          <w:p w14:paraId="4CBA3EFA" w14:textId="77777777" w:rsidR="003922A4" w:rsidRPr="003D3475" w:rsidRDefault="003922A4" w:rsidP="00D15CD5">
            <w:pPr>
              <w:spacing w:line="240" w:lineRule="auto"/>
              <w:ind w:firstLineChars="0" w:firstLine="0"/>
              <w:rPr>
                <w:rFonts w:ascii="Times New Roman" w:eastAsia="宋体" w:hAnsi="Times New Roman" w:cs="Times New Roman"/>
                <w:sz w:val="18"/>
                <w:szCs w:val="18"/>
              </w:rPr>
            </w:pPr>
          </w:p>
        </w:tc>
      </w:tr>
      <w:tr w:rsidR="003922A4" w:rsidRPr="00976FDB" w14:paraId="3D90A805" w14:textId="77777777" w:rsidTr="00B40341">
        <w:trPr>
          <w:jc w:val="center"/>
        </w:trPr>
        <w:tc>
          <w:tcPr>
            <w:tcW w:w="1294" w:type="dxa"/>
            <w:tcBorders>
              <w:top w:val="nil"/>
              <w:left w:val="nil"/>
              <w:bottom w:val="nil"/>
              <w:right w:val="nil"/>
            </w:tcBorders>
          </w:tcPr>
          <w:p w14:paraId="74174585"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9</w:t>
            </w:r>
          </w:p>
        </w:tc>
        <w:tc>
          <w:tcPr>
            <w:tcW w:w="1820" w:type="dxa"/>
            <w:tcBorders>
              <w:top w:val="nil"/>
              <w:left w:val="nil"/>
              <w:bottom w:val="nil"/>
              <w:right w:val="nil"/>
            </w:tcBorders>
          </w:tcPr>
          <w:p w14:paraId="3BD300A5"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12</w:t>
            </w:r>
          </w:p>
        </w:tc>
        <w:tc>
          <w:tcPr>
            <w:tcW w:w="1783" w:type="dxa"/>
            <w:tcBorders>
              <w:top w:val="nil"/>
              <w:left w:val="nil"/>
              <w:bottom w:val="nil"/>
              <w:right w:val="nil"/>
            </w:tcBorders>
          </w:tcPr>
          <w:p w14:paraId="28CC8133"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178" w:type="dxa"/>
            <w:vMerge/>
            <w:tcBorders>
              <w:top w:val="nil"/>
              <w:left w:val="nil"/>
              <w:bottom w:val="nil"/>
              <w:right w:val="nil"/>
            </w:tcBorders>
          </w:tcPr>
          <w:p w14:paraId="48855167" w14:textId="77777777" w:rsidR="003922A4" w:rsidRPr="003D3475" w:rsidRDefault="003922A4" w:rsidP="00D15CD5">
            <w:pPr>
              <w:spacing w:line="240" w:lineRule="auto"/>
              <w:ind w:firstLineChars="0" w:firstLine="0"/>
              <w:rPr>
                <w:rFonts w:ascii="Times New Roman" w:eastAsia="宋体" w:hAnsi="Times New Roman" w:cs="Times New Roman"/>
                <w:sz w:val="18"/>
                <w:szCs w:val="18"/>
              </w:rPr>
            </w:pPr>
          </w:p>
        </w:tc>
      </w:tr>
      <w:tr w:rsidR="003922A4" w:rsidRPr="00976FDB" w14:paraId="776CC9B7" w14:textId="77777777" w:rsidTr="00B40341">
        <w:trPr>
          <w:jc w:val="center"/>
        </w:trPr>
        <w:tc>
          <w:tcPr>
            <w:tcW w:w="1294" w:type="dxa"/>
            <w:tcBorders>
              <w:top w:val="nil"/>
              <w:left w:val="nil"/>
              <w:bottom w:val="single" w:sz="12" w:space="0" w:color="auto"/>
              <w:right w:val="nil"/>
            </w:tcBorders>
          </w:tcPr>
          <w:p w14:paraId="718AAC38"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10</w:t>
            </w:r>
          </w:p>
        </w:tc>
        <w:tc>
          <w:tcPr>
            <w:tcW w:w="1820" w:type="dxa"/>
            <w:tcBorders>
              <w:top w:val="nil"/>
              <w:left w:val="nil"/>
              <w:bottom w:val="single" w:sz="12" w:space="0" w:color="auto"/>
              <w:right w:val="nil"/>
            </w:tcBorders>
          </w:tcPr>
          <w:p w14:paraId="6FFDC977"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16</w:t>
            </w:r>
          </w:p>
        </w:tc>
        <w:tc>
          <w:tcPr>
            <w:tcW w:w="1783" w:type="dxa"/>
            <w:tcBorders>
              <w:top w:val="nil"/>
              <w:left w:val="nil"/>
              <w:bottom w:val="single" w:sz="12" w:space="0" w:color="auto"/>
              <w:right w:val="nil"/>
            </w:tcBorders>
          </w:tcPr>
          <w:p w14:paraId="7626D46F"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178" w:type="dxa"/>
            <w:vMerge/>
            <w:tcBorders>
              <w:top w:val="nil"/>
              <w:left w:val="nil"/>
              <w:bottom w:val="single" w:sz="12" w:space="0" w:color="auto"/>
              <w:right w:val="nil"/>
            </w:tcBorders>
          </w:tcPr>
          <w:p w14:paraId="4AB0B06B" w14:textId="77777777" w:rsidR="003922A4" w:rsidRPr="003D3475" w:rsidRDefault="003922A4" w:rsidP="00D15CD5">
            <w:pPr>
              <w:spacing w:line="240" w:lineRule="auto"/>
              <w:ind w:firstLineChars="0" w:firstLine="0"/>
              <w:rPr>
                <w:rFonts w:ascii="Times New Roman" w:eastAsia="宋体" w:hAnsi="Times New Roman" w:cs="Times New Roman"/>
                <w:sz w:val="18"/>
                <w:szCs w:val="18"/>
              </w:rPr>
            </w:pPr>
          </w:p>
        </w:tc>
      </w:tr>
    </w:tbl>
    <w:p w14:paraId="2383714F" w14:textId="77777777" w:rsidR="00BD481F" w:rsidRPr="00E72CEB" w:rsidRDefault="00BD481F" w:rsidP="00E72CEB">
      <w:pPr>
        <w:pStyle w:val="T1"/>
      </w:pPr>
      <w:r w:rsidRPr="00E72CEB">
        <w:rPr>
          <w:rFonts w:hint="eastAsia"/>
        </w:rPr>
        <w:t>3</w:t>
      </w:r>
      <w:r w:rsidRPr="00E72CEB">
        <w:t>.</w:t>
      </w:r>
      <w:r w:rsidR="00D61B81" w:rsidRPr="00E72CEB">
        <w:t xml:space="preserve"> Mass Loss Rate</w:t>
      </w:r>
    </w:p>
    <w:p w14:paraId="049EB90C" w14:textId="77777777" w:rsidR="00953418" w:rsidRDefault="00DE3EB2" w:rsidP="00DE3EB2">
      <w:pPr>
        <w:pStyle w:val="T2"/>
        <w:rPr>
          <w:rFonts w:eastAsia="等线"/>
          <w:szCs w:val="24"/>
        </w:rPr>
      </w:pPr>
      <w:r w:rsidRPr="00DE3EB2">
        <w:rPr>
          <w:rFonts w:eastAsia="等线" w:hint="eastAsia"/>
          <w:szCs w:val="24"/>
        </w:rPr>
        <w:t>3.1</w:t>
      </w:r>
      <w:r w:rsidR="00D61B81" w:rsidRPr="00D61B81">
        <w:rPr>
          <w:rFonts w:asciiTheme="minorHAnsi" w:eastAsiaTheme="minorEastAsia" w:hAnsiTheme="minorHAnsi" w:cstheme="minorBidi"/>
          <w:b w:val="0"/>
          <w:sz w:val="22"/>
          <w:szCs w:val="24"/>
        </w:rPr>
        <w:t xml:space="preserve"> </w:t>
      </w:r>
      <w:r w:rsidR="00D61B81" w:rsidRPr="00D61B81">
        <w:rPr>
          <w:rFonts w:eastAsia="等线"/>
          <w:szCs w:val="24"/>
        </w:rPr>
        <w:t>Experimental Method</w:t>
      </w:r>
    </w:p>
    <w:p w14:paraId="582DB090" w14:textId="4DA7ABF4" w:rsidR="00D61B81" w:rsidRDefault="00D61B81" w:rsidP="00DE3EB2">
      <w:pPr>
        <w:ind w:firstLine="480"/>
        <w:rPr>
          <w:rFonts w:ascii="Times New Roman" w:eastAsia="宋体" w:hAnsi="Times New Roman" w:cs="Times New Roman"/>
          <w:sz w:val="24"/>
        </w:rPr>
      </w:pPr>
      <w:r w:rsidRPr="00D61B81">
        <w:rPr>
          <w:rFonts w:ascii="Times New Roman" w:eastAsia="宋体" w:hAnsi="Times New Roman" w:cs="Times New Roman"/>
          <w:sz w:val="24"/>
        </w:rPr>
        <w:t>The mass loss rate was determined as a non-d</w:t>
      </w:r>
      <w:r w:rsidR="00BD6F8A">
        <w:rPr>
          <w:rFonts w:ascii="Times New Roman" w:eastAsia="宋体" w:hAnsi="Times New Roman" w:cs="Times New Roman" w:hint="eastAsia"/>
          <w:sz w:val="24"/>
        </w:rPr>
        <w:t xml:space="preserve"> </w:t>
      </w:r>
      <w:proofErr w:type="spellStart"/>
      <w:r w:rsidRPr="00D61B81">
        <w:rPr>
          <w:rFonts w:ascii="Times New Roman" w:eastAsia="宋体" w:hAnsi="Times New Roman" w:cs="Times New Roman"/>
          <w:sz w:val="24"/>
        </w:rPr>
        <w:t>estructive</w:t>
      </w:r>
      <w:proofErr w:type="spellEnd"/>
      <w:r w:rsidRPr="00D61B81">
        <w:rPr>
          <w:rFonts w:ascii="Times New Roman" w:eastAsia="宋体" w:hAnsi="Times New Roman" w:cs="Times New Roman"/>
          <w:sz w:val="24"/>
        </w:rPr>
        <w:t xml:space="preserve"> test and was conducted continuously on the same set of specimens. The mass of the stabilized soil after each wet–dry cycle was measured using an electronic balance with a precision of 0.01 g. The mass loss rate </w:t>
      </w:r>
      <w:r w:rsidR="0009129C" w:rsidRPr="007B78E7">
        <w:rPr>
          <w:rFonts w:ascii="Times New Roman" w:eastAsia="宋体" w:hAnsi="Times New Roman" w:cs="Times New Roman"/>
          <w:kern w:val="0"/>
          <w:sz w:val="24"/>
          <w14:ligatures w14:val="none"/>
        </w:rPr>
        <w:t>after the</w:t>
      </w:r>
      <w:r w:rsidR="0009129C">
        <w:rPr>
          <w:rFonts w:ascii="Times New Roman" w:eastAsia="宋体" w:hAnsi="Times New Roman" w:cs="Times New Roman" w:hint="eastAsia"/>
          <w:kern w:val="0"/>
          <w:sz w:val="24"/>
          <w14:ligatures w14:val="none"/>
        </w:rPr>
        <w:t xml:space="preserve"> </w:t>
      </w:r>
      <w:r w:rsidR="0009129C" w:rsidRPr="00EC2078">
        <w:rPr>
          <w:rFonts w:ascii="Times New Roman" w:eastAsia="宋体" w:hAnsi="Times New Roman" w:cs="Times New Roman"/>
          <w:kern w:val="0"/>
          <w:sz w:val="24"/>
          <w14:ligatures w14:val="none"/>
        </w:rPr>
        <w:t>nth</w:t>
      </w:r>
      <w:r w:rsidR="0009129C" w:rsidRPr="007B78E7">
        <w:rPr>
          <w:rFonts w:ascii="Times New Roman" w:eastAsia="宋体" w:hAnsi="Times New Roman" w:cs="Times New Roman"/>
          <w:kern w:val="0"/>
          <w:sz w:val="24"/>
          <w14:ligatures w14:val="none"/>
        </w:rPr>
        <w:t xml:space="preserve"> wet–dry cycle</w:t>
      </w:r>
      <w:r w:rsidR="0009129C" w:rsidRPr="00D61B81">
        <w:rPr>
          <w:rFonts w:ascii="Times New Roman" w:eastAsia="宋体" w:hAnsi="Times New Roman" w:cs="Times New Roman"/>
          <w:sz w:val="24"/>
        </w:rPr>
        <w:t xml:space="preserve"> </w:t>
      </w:r>
      <w:r w:rsidR="0009129C">
        <w:rPr>
          <w:rFonts w:ascii="Times New Roman" w:eastAsia="宋体" w:hAnsi="Times New Roman" w:cs="Times New Roman"/>
          <w:sz w:val="24"/>
        </w:rPr>
        <w:t>is defined as</w:t>
      </w:r>
    </w:p>
    <w:p w14:paraId="6BDB6EC9" w14:textId="7B4A066A" w:rsidR="00DE3EB2" w:rsidRPr="00DE3EB2" w:rsidRDefault="00B13E34" w:rsidP="00DE3EB2">
      <w:pPr>
        <w:ind w:firstLine="440"/>
        <w:jc w:val="center"/>
        <w:rPr>
          <w:rFonts w:ascii="Times New Roman" w:eastAsia="宋体" w:hAnsi="Times New Roman" w:cs="Times New Roman"/>
          <w:sz w:val="24"/>
        </w:rPr>
      </w:pPr>
      <w:r>
        <w:rPr>
          <w:rFonts w:hint="eastAsia"/>
        </w:rPr>
        <w:t xml:space="preserve">                            </w:t>
      </w:r>
      <w:r w:rsidR="006B3818" w:rsidRPr="006B3818">
        <w:rPr>
          <w:position w:val="-24"/>
        </w:rPr>
        <w:object w:dxaOrig="2280" w:dyaOrig="620" w14:anchorId="75D3A294">
          <v:shape id="_x0000_i1054" type="#_x0000_t75" style="width:114.1pt;height:30.85pt" o:ole="">
            <v:imagedata r:id="rId23" o:title=""/>
          </v:shape>
          <o:OLEObject Type="Embed" ProgID="Equation.DSMT4" ShapeID="_x0000_i1054" DrawAspect="Content" ObjectID="_1838130327" r:id="rId24"/>
        </w:object>
      </w:r>
      <w:r>
        <w:rPr>
          <w:rFonts w:hint="eastAsia"/>
        </w:rPr>
        <w:t xml:space="preserve">                </w:t>
      </w:r>
      <w:r w:rsidR="007B78E7">
        <w:rPr>
          <w:rFonts w:hint="eastAsia"/>
        </w:rPr>
        <w:t xml:space="preserve">   </w:t>
      </w:r>
      <w:r>
        <w:rPr>
          <w:rFonts w:hint="eastAsia"/>
        </w:rPr>
        <w:t xml:space="preserve">       </w:t>
      </w:r>
      <w:r w:rsidRPr="00B13E34">
        <w:rPr>
          <w:rFonts w:ascii="Times New Roman" w:hAnsi="Times New Roman" w:cs="Times New Roman"/>
          <w:sz w:val="24"/>
        </w:rPr>
        <w:t>(1)</w:t>
      </w:r>
    </w:p>
    <w:p w14:paraId="5C35F321" w14:textId="0D60D6B5" w:rsidR="00DE3EB2" w:rsidRPr="00DE3EB2" w:rsidRDefault="0074779B" w:rsidP="00F500E1">
      <w:pPr>
        <w:ind w:firstLineChars="0" w:firstLine="0"/>
        <w:jc w:val="left"/>
        <w:rPr>
          <w:rFonts w:ascii="Times New Roman" w:eastAsia="宋体" w:hAnsi="Times New Roman" w:cs="Times New Roman"/>
          <w:kern w:val="0"/>
          <w:sz w:val="24"/>
          <w14:ligatures w14:val="none"/>
        </w:rPr>
      </w:pPr>
      <w:r>
        <w:rPr>
          <w:rFonts w:ascii="Times New Roman" w:hAnsi="Times New Roman" w:cs="Times New Roman" w:hint="eastAsia"/>
          <w:sz w:val="24"/>
        </w:rPr>
        <w:t>w</w:t>
      </w:r>
      <w:r w:rsidR="007B78E7" w:rsidRPr="007B78E7">
        <w:rPr>
          <w:rFonts w:ascii="Times New Roman" w:hAnsi="Times New Roman" w:cs="Times New Roman"/>
          <w:sz w:val="24"/>
        </w:rPr>
        <w:t>her</w:t>
      </w:r>
      <w:r w:rsidR="007B78E7" w:rsidRPr="00CF51A6">
        <w:rPr>
          <w:rFonts w:ascii="Times New Roman" w:hAnsi="Times New Roman" w:cs="Times New Roman"/>
          <w:sz w:val="24"/>
        </w:rPr>
        <w:t>e</w:t>
      </w:r>
      <w:r w:rsidR="007B78E7" w:rsidRPr="00CF51A6">
        <w:rPr>
          <w:rFonts w:ascii="Times New Roman" w:hAnsi="Times New Roman" w:cs="Times New Roman" w:hint="eastAsia"/>
          <w:sz w:val="21"/>
          <w:szCs w:val="21"/>
        </w:rPr>
        <w:t xml:space="preserve"> </w:t>
      </w:r>
      <w:r w:rsidR="006B3818" w:rsidRPr="00CF51A6">
        <w:rPr>
          <w:position w:val="-6"/>
        </w:rPr>
        <w:object w:dxaOrig="320" w:dyaOrig="220" w14:anchorId="1EEB2B3F">
          <v:shape id="_x0000_i1058" type="#_x0000_t75" style="width:15.9pt;height:11.2pt" o:ole="">
            <v:imagedata r:id="rId25" o:title=""/>
          </v:shape>
          <o:OLEObject Type="Embed" ProgID="Equation.DSMT4" ShapeID="_x0000_i1058" DrawAspect="Content" ObjectID="_1838130328" r:id="rId26"/>
        </w:object>
      </w:r>
      <w:r w:rsidR="00D52587" w:rsidRPr="00CF51A6">
        <w:rPr>
          <w:rFonts w:hint="eastAsia"/>
        </w:rPr>
        <w:t xml:space="preserve"> </w:t>
      </w:r>
      <w:r w:rsidR="007B78E7" w:rsidRPr="00CF51A6">
        <w:rPr>
          <w:rFonts w:ascii="Times New Roman" w:eastAsia="宋体" w:hAnsi="Times New Roman" w:cs="Times New Roman" w:hint="eastAsia"/>
          <w:kern w:val="0"/>
          <w:sz w:val="24"/>
          <w14:ligatures w14:val="none"/>
        </w:rPr>
        <w:t xml:space="preserve">is </w:t>
      </w:r>
      <w:r w:rsidR="0009129C" w:rsidRPr="00CF51A6">
        <w:rPr>
          <w:rFonts w:ascii="Times New Roman" w:eastAsia="宋体" w:hAnsi="Times New Roman" w:cs="Times New Roman"/>
          <w:kern w:val="0"/>
          <w:sz w:val="24"/>
          <w14:ligatures w14:val="none"/>
        </w:rPr>
        <w:t xml:space="preserve">the </w:t>
      </w:r>
      <w:r w:rsidR="007B78E7" w:rsidRPr="00CF51A6">
        <w:rPr>
          <w:rFonts w:ascii="Times New Roman" w:eastAsia="宋体" w:hAnsi="Times New Roman" w:cs="Times New Roman"/>
          <w:kern w:val="0"/>
          <w:sz w:val="24"/>
          <w14:ligatures w14:val="none"/>
        </w:rPr>
        <w:t>specimen mass before cycling (0 cycles)</w:t>
      </w:r>
      <w:r w:rsidR="00DE3EB2" w:rsidRPr="00CF51A6">
        <w:rPr>
          <w:rFonts w:ascii="Times New Roman" w:eastAsia="宋体" w:hAnsi="Times New Roman" w:cs="Times New Roman"/>
          <w:kern w:val="0"/>
          <w:sz w:val="24"/>
          <w14:ligatures w14:val="none"/>
        </w:rPr>
        <w:t>,</w:t>
      </w:r>
      <w:r w:rsidR="007B78E7" w:rsidRPr="00CF51A6">
        <w:t xml:space="preserve"> </w:t>
      </w:r>
      <w:r w:rsidR="006B3818" w:rsidRPr="00CF51A6">
        <w:rPr>
          <w:position w:val="-6"/>
        </w:rPr>
        <w:object w:dxaOrig="320" w:dyaOrig="220" w14:anchorId="469D50BB">
          <v:shape id="_x0000_i1063" type="#_x0000_t75" style="width:15.9pt;height:11.2pt" o:ole="">
            <v:imagedata r:id="rId27" o:title=""/>
          </v:shape>
          <o:OLEObject Type="Embed" ProgID="Equation.DSMT4" ShapeID="_x0000_i1063" DrawAspect="Content" ObjectID="_1838130329" r:id="rId28"/>
        </w:object>
      </w:r>
      <w:r w:rsidR="007B78E7" w:rsidRPr="00CF51A6">
        <w:rPr>
          <w:rFonts w:hint="eastAsia"/>
        </w:rPr>
        <w:t xml:space="preserve"> </w:t>
      </w:r>
      <w:r w:rsidR="007B78E7" w:rsidRPr="00CF51A6">
        <w:rPr>
          <w:rFonts w:ascii="Times New Roman" w:hAnsi="Times New Roman" w:cs="Times New Roman"/>
        </w:rPr>
        <w:t>is</w:t>
      </w:r>
      <w:r w:rsidR="0009129C">
        <w:rPr>
          <w:rFonts w:ascii="Times New Roman" w:hAnsi="Times New Roman" w:cs="Times New Roman"/>
        </w:rPr>
        <w:t xml:space="preserve"> the</w:t>
      </w:r>
      <w:r w:rsidR="007B78E7">
        <w:rPr>
          <w:rFonts w:hint="eastAsia"/>
        </w:rPr>
        <w:t xml:space="preserve"> </w:t>
      </w:r>
      <w:r w:rsidR="007B78E7" w:rsidRPr="007B78E7">
        <w:rPr>
          <w:rFonts w:ascii="Times New Roman" w:eastAsia="宋体" w:hAnsi="Times New Roman" w:cs="Times New Roman"/>
          <w:kern w:val="0"/>
          <w:sz w:val="24"/>
          <w14:ligatures w14:val="none"/>
        </w:rPr>
        <w:t>specimen mass before cycling</w:t>
      </w:r>
      <w:r w:rsidR="007B78E7">
        <w:rPr>
          <w:rFonts w:ascii="Times New Roman" w:eastAsia="宋体" w:hAnsi="Times New Roman" w:cs="Times New Roman" w:hint="eastAsia"/>
          <w:kern w:val="0"/>
          <w:sz w:val="24"/>
          <w14:ligatures w14:val="none"/>
        </w:rPr>
        <w:t>.</w:t>
      </w:r>
      <w:r w:rsidR="00EC2078" w:rsidRPr="00DE3EB2">
        <w:rPr>
          <w:rFonts w:ascii="Times New Roman" w:eastAsia="宋体" w:hAnsi="Times New Roman" w:cs="Times New Roman"/>
          <w:kern w:val="0"/>
          <w:sz w:val="24"/>
          <w14:ligatures w14:val="none"/>
        </w:rPr>
        <w:t xml:space="preserve"> </w:t>
      </w:r>
    </w:p>
    <w:p w14:paraId="1CBD183A" w14:textId="1C7DCB31" w:rsidR="00DE3EB2" w:rsidRDefault="00DE3EB2" w:rsidP="00DE3EB2">
      <w:pPr>
        <w:pStyle w:val="T2"/>
        <w:rPr>
          <w:rFonts w:eastAsia="等线"/>
          <w:szCs w:val="24"/>
        </w:rPr>
      </w:pPr>
      <w:r w:rsidRPr="00DE3EB2">
        <w:rPr>
          <w:rFonts w:eastAsia="等线" w:hint="eastAsia"/>
          <w:szCs w:val="24"/>
        </w:rPr>
        <w:t>3.</w:t>
      </w:r>
      <w:r>
        <w:rPr>
          <w:rFonts w:eastAsia="等线" w:hint="eastAsia"/>
          <w:szCs w:val="24"/>
        </w:rPr>
        <w:t>2</w:t>
      </w:r>
      <w:r w:rsidR="00D61B81" w:rsidRPr="00D61B81">
        <w:rPr>
          <w:rFonts w:asciiTheme="minorHAnsi" w:eastAsiaTheme="minorEastAsia" w:hAnsiTheme="minorHAnsi" w:cstheme="minorBidi"/>
          <w:b w:val="0"/>
          <w:sz w:val="22"/>
          <w:szCs w:val="24"/>
        </w:rPr>
        <w:t xml:space="preserve"> </w:t>
      </w:r>
      <w:r w:rsidR="00BC4FF8" w:rsidRPr="00BC4FF8">
        <w:rPr>
          <w:rFonts w:eastAsia="等线"/>
          <w:szCs w:val="24"/>
        </w:rPr>
        <w:t>Mass Loss Evolution Characteristics under Wet–Dry Cycles</w:t>
      </w:r>
    </w:p>
    <w:p w14:paraId="1D571761" w14:textId="2815CCBD" w:rsidR="00D61B81" w:rsidRDefault="00D61B81" w:rsidP="00DE3EB2">
      <w:pPr>
        <w:ind w:firstLine="480"/>
        <w:rPr>
          <w:rFonts w:ascii="Times New Roman" w:eastAsia="宋体" w:hAnsi="Times New Roman" w:cs="Times New Roman"/>
          <w:sz w:val="24"/>
        </w:rPr>
      </w:pPr>
      <w:r w:rsidRPr="001C3F54">
        <w:rPr>
          <w:rFonts w:ascii="Times New Roman" w:eastAsia="宋体" w:hAnsi="Times New Roman" w:cs="Times New Roman"/>
          <w:color w:val="2E74B5" w:themeColor="accent5" w:themeShade="BF"/>
          <w:sz w:val="24"/>
        </w:rPr>
        <w:t xml:space="preserve">Figure </w:t>
      </w:r>
      <w:r w:rsidR="00EB23DE">
        <w:rPr>
          <w:rFonts w:ascii="Times New Roman" w:eastAsia="宋体" w:hAnsi="Times New Roman" w:cs="Times New Roman" w:hint="eastAsia"/>
          <w:color w:val="2E74B5" w:themeColor="accent5" w:themeShade="BF"/>
          <w:sz w:val="24"/>
        </w:rPr>
        <w:t>6</w:t>
      </w:r>
      <w:r w:rsidRPr="00D61B81">
        <w:rPr>
          <w:rFonts w:ascii="Times New Roman" w:eastAsia="宋体" w:hAnsi="Times New Roman" w:cs="Times New Roman"/>
          <w:sz w:val="24"/>
        </w:rPr>
        <w:t xml:space="preserve"> illustrates the effects of slag content, number of wet–dry cycles, and curing duration on the mass loss rate of the stabilized soils. With increasing numbers of wet–dry cycles, the mass loss rates of the ten stabilized soil groups generally exhibited an upward trend, indicating that wet–dry cycling exerts a deteriorating effect on the stabilized soils.</w:t>
      </w:r>
    </w:p>
    <w:p w14:paraId="3128A175" w14:textId="77777777" w:rsidR="00153BD8" w:rsidRPr="00976FDB" w:rsidRDefault="00153BD8" w:rsidP="00153BD8">
      <w:pPr>
        <w:ind w:firstLine="480"/>
        <w:rPr>
          <w:rFonts w:ascii="Times New Roman" w:eastAsia="宋体" w:hAnsi="Times New Roman" w:cs="Times New Roman"/>
          <w:sz w:val="24"/>
        </w:rPr>
      </w:pPr>
      <w:r w:rsidRPr="00153BD8">
        <w:rPr>
          <w:rFonts w:ascii="Times New Roman" w:eastAsia="宋体" w:hAnsi="Times New Roman" w:cs="Times New Roman"/>
          <w:noProof/>
          <w:sz w:val="24"/>
        </w:rPr>
        <w:drawing>
          <wp:inline distT="0" distB="0" distL="0" distR="0" wp14:anchorId="041389A3" wp14:editId="2EC9256D">
            <wp:extent cx="2358000" cy="1692000"/>
            <wp:effectExtent l="0" t="0" r="4445" b="3810"/>
            <wp:docPr id="8823528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235282" name=""/>
                    <pic:cNvPicPr/>
                  </pic:nvPicPr>
                  <pic:blipFill>
                    <a:blip r:embed="rId29"/>
                    <a:stretch>
                      <a:fillRect/>
                    </a:stretch>
                  </pic:blipFill>
                  <pic:spPr>
                    <a:xfrm>
                      <a:off x="0" y="0"/>
                      <a:ext cx="2358000" cy="1692000"/>
                    </a:xfrm>
                    <a:prstGeom prst="rect">
                      <a:avLst/>
                    </a:prstGeom>
                  </pic:spPr>
                </pic:pic>
              </a:graphicData>
            </a:graphic>
          </wp:inline>
        </w:drawing>
      </w:r>
      <w:r>
        <w:rPr>
          <w:rFonts w:ascii="Times New Roman" w:eastAsia="宋体" w:hAnsi="Times New Roman" w:cs="Times New Roman" w:hint="eastAsia"/>
          <w:sz w:val="24"/>
        </w:rPr>
        <w:t xml:space="preserve">  </w:t>
      </w:r>
      <w:r w:rsidRPr="00153BD8">
        <w:rPr>
          <w:rFonts w:ascii="Times New Roman" w:eastAsia="宋体" w:hAnsi="Times New Roman" w:cs="Times New Roman"/>
          <w:noProof/>
          <w:sz w:val="24"/>
        </w:rPr>
        <w:drawing>
          <wp:inline distT="0" distB="0" distL="0" distR="0" wp14:anchorId="5288F5D5" wp14:editId="75AD84B6">
            <wp:extent cx="2358000" cy="1692000"/>
            <wp:effectExtent l="0" t="0" r="4445" b="3810"/>
            <wp:docPr id="34926770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267709" name=""/>
                    <pic:cNvPicPr/>
                  </pic:nvPicPr>
                  <pic:blipFill>
                    <a:blip r:embed="rId30"/>
                    <a:stretch>
                      <a:fillRect/>
                    </a:stretch>
                  </pic:blipFill>
                  <pic:spPr>
                    <a:xfrm>
                      <a:off x="0" y="0"/>
                      <a:ext cx="2358000" cy="1692000"/>
                    </a:xfrm>
                    <a:prstGeom prst="rect">
                      <a:avLst/>
                    </a:prstGeom>
                  </pic:spPr>
                </pic:pic>
              </a:graphicData>
            </a:graphic>
          </wp:inline>
        </w:drawing>
      </w:r>
    </w:p>
    <w:p w14:paraId="7EC6C856" w14:textId="77777777" w:rsidR="00DE3EB2" w:rsidRDefault="00DE3EB2" w:rsidP="002F2E30">
      <w:pPr>
        <w:spacing w:line="240" w:lineRule="auto"/>
        <w:ind w:firstLineChars="1211" w:firstLine="218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4D999FA5" w14:textId="1CAE2A30" w:rsidR="009B61A4" w:rsidRPr="001C2973" w:rsidRDefault="00D61B81" w:rsidP="001C2973">
      <w:pPr>
        <w:spacing w:line="240" w:lineRule="auto"/>
        <w:ind w:firstLineChars="95" w:firstLine="199"/>
        <w:jc w:val="center"/>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 xml:space="preserve">       </w:t>
      </w:r>
      <w:r w:rsidR="00DE3EB2" w:rsidRPr="00575741">
        <w:rPr>
          <w:rFonts w:ascii="Times New Roman" w:eastAsia="宋体" w:hAnsi="Times New Roman" w:cs="Times New Roman"/>
          <w:sz w:val="21"/>
          <w:szCs w:val="21"/>
          <w14:ligatures w14:val="none"/>
        </w:rPr>
        <w:t>Figure</w:t>
      </w:r>
      <w:r w:rsidR="00EB23DE">
        <w:rPr>
          <w:rFonts w:ascii="Times New Roman" w:eastAsia="宋体" w:hAnsi="Times New Roman" w:cs="Times New Roman" w:hint="eastAsia"/>
          <w:sz w:val="21"/>
          <w:szCs w:val="21"/>
          <w14:ligatures w14:val="none"/>
        </w:rPr>
        <w:t xml:space="preserve"> 6</w:t>
      </w:r>
      <w:r w:rsidR="00DE3EB2">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Mass Loss under Different Wet–Dry Cycles, Curing Ages, and Mix Contents</w:t>
      </w:r>
    </w:p>
    <w:p w14:paraId="4F14E49C" w14:textId="57BCA2EC" w:rsidR="00D61B81" w:rsidRDefault="00D61B81" w:rsidP="00DE3EB2">
      <w:pPr>
        <w:ind w:firstLine="480"/>
        <w:rPr>
          <w:rFonts w:ascii="Times New Roman" w:eastAsia="宋体" w:hAnsi="Times New Roman" w:cs="Times New Roman"/>
          <w:sz w:val="24"/>
        </w:rPr>
      </w:pPr>
      <w:r w:rsidRPr="00D61B81">
        <w:rPr>
          <w:rFonts w:ascii="Times New Roman" w:eastAsia="宋体" w:hAnsi="Times New Roman" w:cs="Times New Roman"/>
          <w:sz w:val="24"/>
        </w:rPr>
        <w:lastRenderedPageBreak/>
        <w:t xml:space="preserve">As </w:t>
      </w:r>
      <w:r w:rsidR="0074779B">
        <w:rPr>
          <w:rFonts w:ascii="Times New Roman" w:eastAsia="宋体" w:hAnsi="Times New Roman" w:cs="Times New Roman" w:hint="eastAsia"/>
          <w:sz w:val="24"/>
        </w:rPr>
        <w:t>expected</w:t>
      </w:r>
      <w:r w:rsidRPr="00D61B81">
        <w:rPr>
          <w:rFonts w:ascii="Times New Roman" w:eastAsia="宋体" w:hAnsi="Times New Roman" w:cs="Times New Roman"/>
          <w:sz w:val="24"/>
        </w:rPr>
        <w:t>, the mass loss rate of the specimens increased monotonically with the number of wet–dry cycles and exhibited a staged growth pattern</w:t>
      </w:r>
      <w:r w:rsidR="00153102">
        <w:rPr>
          <w:rFonts w:ascii="Times New Roman" w:eastAsia="宋体" w:hAnsi="Times New Roman" w:cs="Times New Roman" w:hint="eastAsia"/>
          <w:sz w:val="24"/>
        </w:rPr>
        <w:t xml:space="preserve"> in both 7 and 28</w:t>
      </w:r>
      <w:r w:rsidR="006A653E">
        <w:rPr>
          <w:rFonts w:ascii="Times New Roman" w:eastAsia="宋体" w:hAnsi="Times New Roman" w:cs="Times New Roman" w:hint="eastAsia"/>
          <w:sz w:val="24"/>
        </w:rPr>
        <w:t xml:space="preserve">. </w:t>
      </w:r>
      <w:r w:rsidR="004114F6">
        <w:rPr>
          <w:rFonts w:ascii="Times New Roman" w:eastAsia="宋体" w:hAnsi="Times New Roman" w:cs="Times New Roman" w:hint="eastAsia"/>
          <w:sz w:val="24"/>
        </w:rPr>
        <w:t>However,</w:t>
      </w:r>
      <w:r w:rsidR="004114F6" w:rsidRPr="004114F6">
        <w:t xml:space="preserve"> </w:t>
      </w:r>
      <w:r w:rsidR="0009129C">
        <w:rPr>
          <w:rFonts w:ascii="Times New Roman" w:eastAsia="宋体" w:hAnsi="Times New Roman" w:cs="Times New Roman"/>
          <w:sz w:val="24"/>
        </w:rPr>
        <w:t>compared</w:t>
      </w:r>
      <w:r w:rsidR="0009129C" w:rsidRPr="00D61B81">
        <w:rPr>
          <w:rFonts w:ascii="Times New Roman" w:eastAsia="宋体" w:hAnsi="Times New Roman" w:cs="Times New Roman"/>
          <w:sz w:val="24"/>
        </w:rPr>
        <w:t xml:space="preserve"> </w:t>
      </w:r>
      <w:r w:rsidRPr="00D61B81">
        <w:rPr>
          <w:rFonts w:ascii="Times New Roman" w:eastAsia="宋体" w:hAnsi="Times New Roman" w:cs="Times New Roman"/>
          <w:sz w:val="24"/>
        </w:rPr>
        <w:t>with the 7-day curing condition, all mix proportions under 28-day curing showed lower overall mass loss rates and a more gradual increasing trend, indicating that extended curing significantly enhances resistance to spalling and erosion. An optimal range of slag content was observed in terms of durability performance. Among all mixtures, G10 exhibited the lowest mass loss rate and the slowest growth trend at both curing ages</w:t>
      </w:r>
      <w:r w:rsidR="004114F6">
        <w:rPr>
          <w:rFonts w:ascii="Times New Roman" w:eastAsia="宋体" w:hAnsi="Times New Roman" w:cs="Times New Roman" w:hint="eastAsia"/>
          <w:sz w:val="24"/>
        </w:rPr>
        <w:t>.</w:t>
      </w:r>
      <w:r w:rsidRPr="00D61B81">
        <w:rPr>
          <w:rFonts w:ascii="Times New Roman" w:eastAsia="宋体" w:hAnsi="Times New Roman" w:cs="Times New Roman"/>
          <w:sz w:val="24"/>
        </w:rPr>
        <w:t xml:space="preserve"> This microstructural improvement effectively suppresses shrinkage–swelling fatigue induced by wet–dry cycling, as well as surface pulverization and spalling caused by salt migration and recrystallization. </w:t>
      </w:r>
    </w:p>
    <w:p w14:paraId="6F9309F0" w14:textId="77777777" w:rsidR="00C010A4" w:rsidRDefault="00C010A4" w:rsidP="00DE3EB2">
      <w:pPr>
        <w:ind w:firstLine="480"/>
        <w:rPr>
          <w:rFonts w:ascii="Times New Roman" w:eastAsia="宋体" w:hAnsi="Times New Roman" w:cs="Times New Roman"/>
          <w:sz w:val="24"/>
        </w:rPr>
      </w:pPr>
      <w:r w:rsidRPr="00C010A4">
        <w:rPr>
          <w:rFonts w:ascii="Times New Roman" w:eastAsia="宋体" w:hAnsi="Times New Roman" w:cs="Times New Roman"/>
          <w:sz w:val="24"/>
        </w:rPr>
        <w:t>When the slag content was 10%, the mass loss rate reached the minimum values at both curing ages, namely 2.23% and 1.24%, respectively. Taking 10 wet–dry cycles as an example, the reduction in mass loss achieved by extending the curing period from 7 days to 28 days was 26.7%, 38.5%, 44.4%, 52.4%, and 29.6% for slag contents of 4%, 8%, 10%, 12%, and 16%, respectively. The durability enhancement associated with prolonged curing was most significant for G10 and G12, whereas it was relatively limited for G4 and G16. The low-slag mixture (G4) exhibited insufficient reactive framework development, and extending the curing age alone was insufficient to form a sufficiently dense cementitious network. In contrast, under a fixed lime content, excessive slag addition may have resulted in limited effective activation or a higher proportion of unreacted particles, thereby restricting further improvement in spalling resistance with increased curing time. For the 7-day specimens, a distinct mid-stage acceleration in mass loss was observed, indicating that approximately 3–6 cycles constitute a threshold range for surface spalling. Extending the curing period to 28 days significantly mitigated the severity of mid-stage explosive spalling, suggesting that adequate cementation and densification can transform damage evolution from a sudden-increase pattern to a progressive degradation mode. These findings demonstrate that curing duration and mix proportion significantly affect the stability of stabilized soils, and when the curing period is extended to 28 days, the stabilized soils exhibit superior resistance to wet–dry cycling.</w:t>
      </w:r>
    </w:p>
    <w:p w14:paraId="76F13126" w14:textId="77777777" w:rsidR="00CE5965" w:rsidRDefault="00CE5965" w:rsidP="00CE5965">
      <w:pPr>
        <w:pStyle w:val="T2"/>
        <w:rPr>
          <w:rFonts w:eastAsia="等线"/>
          <w:szCs w:val="24"/>
        </w:rPr>
      </w:pPr>
      <w:r w:rsidRPr="00DE3EB2">
        <w:rPr>
          <w:rFonts w:eastAsia="等线" w:hint="eastAsia"/>
          <w:szCs w:val="24"/>
        </w:rPr>
        <w:t>3.</w:t>
      </w:r>
      <w:r>
        <w:rPr>
          <w:rFonts w:eastAsia="等线" w:hint="eastAsia"/>
          <w:szCs w:val="24"/>
        </w:rPr>
        <w:t>3</w:t>
      </w:r>
      <w:r w:rsidR="00612534" w:rsidRPr="00612534">
        <w:rPr>
          <w:rFonts w:asciiTheme="minorHAnsi" w:eastAsiaTheme="minorEastAsia" w:hAnsiTheme="minorHAnsi" w:cstheme="minorBidi"/>
          <w:b w:val="0"/>
          <w:sz w:val="22"/>
          <w:szCs w:val="24"/>
        </w:rPr>
        <w:t xml:space="preserve"> </w:t>
      </w:r>
      <w:r w:rsidR="00612534" w:rsidRPr="00612534">
        <w:rPr>
          <w:rFonts w:eastAsia="等线"/>
          <w:szCs w:val="24"/>
        </w:rPr>
        <w:t>Development of the Mass Loss Model</w:t>
      </w:r>
    </w:p>
    <w:p w14:paraId="2935DF76" w14:textId="07FF4467" w:rsidR="009B63EF" w:rsidRDefault="00E46213" w:rsidP="00E46213">
      <w:pPr>
        <w:ind w:firstLine="480"/>
        <w:rPr>
          <w:rFonts w:ascii="Times New Roman" w:eastAsia="宋体" w:hAnsi="Times New Roman" w:cs="Times New Roman"/>
          <w:sz w:val="24"/>
        </w:rPr>
      </w:pPr>
      <w:r w:rsidRPr="00E46213">
        <w:rPr>
          <w:rFonts w:ascii="Times New Roman" w:eastAsia="宋体" w:hAnsi="Times New Roman" w:cs="Times New Roman"/>
          <w:sz w:val="24"/>
        </w:rPr>
        <w:t xml:space="preserve">It is observed that the mass loss curves exhibit distinct nonlinear evolution characteristics, including an initial slow development stage, a subsequent accelerated increase, and a final </w:t>
      </w:r>
      <w:r w:rsidRPr="00E46213">
        <w:rPr>
          <w:rFonts w:ascii="Times New Roman" w:eastAsia="宋体" w:hAnsi="Times New Roman" w:cs="Times New Roman"/>
          <w:sz w:val="24"/>
        </w:rPr>
        <w:lastRenderedPageBreak/>
        <w:t>tendency toward stabilization.</w:t>
      </w:r>
      <w:r w:rsidR="009B63EF">
        <w:rPr>
          <w:rFonts w:ascii="Times New Roman" w:eastAsia="宋体" w:hAnsi="Times New Roman" w:cs="Times New Roman"/>
          <w:sz w:val="24"/>
        </w:rPr>
        <w:t xml:space="preserve"> </w:t>
      </w:r>
      <w:r w:rsidR="003F6A88" w:rsidRPr="00E46213">
        <w:rPr>
          <w:rFonts w:ascii="Times New Roman" w:eastAsia="宋体" w:hAnsi="Times New Roman" w:cs="Times New Roman"/>
          <w:sz w:val="24"/>
        </w:rPr>
        <w:t>To quantitatively characterize these features</w:t>
      </w:r>
      <w:r w:rsidRPr="00E46213">
        <w:rPr>
          <w:rFonts w:ascii="Times New Roman" w:eastAsia="宋体" w:hAnsi="Times New Roman" w:cs="Times New Roman"/>
          <w:sz w:val="24"/>
        </w:rPr>
        <w:t xml:space="preserve">, a saturation-type growth function was adopted, which satisfies the following key characteristics: passing through the origin, exhibiting a zero initial slope, showing a rapid increase during the intermediate stage, </w:t>
      </w:r>
    </w:p>
    <w:p w14:paraId="5AC5ECAD" w14:textId="77F40825" w:rsidR="00EC2078" w:rsidRDefault="00EC2078" w:rsidP="00EC2078">
      <w:pPr>
        <w:ind w:firstLineChars="0" w:firstLine="0"/>
        <w:rPr>
          <w:rFonts w:ascii="Times New Roman" w:eastAsia="宋体" w:hAnsi="Times New Roman" w:cs="Times New Roman"/>
          <w:sz w:val="24"/>
        </w:rPr>
      </w:pPr>
      <w:r w:rsidRPr="00E46213">
        <w:rPr>
          <w:rFonts w:ascii="Times New Roman" w:eastAsia="宋体" w:hAnsi="Times New Roman" w:cs="Times New Roman"/>
          <w:sz w:val="24"/>
        </w:rPr>
        <w:t>and approaching a stable value in the later stage.</w:t>
      </w:r>
    </w:p>
    <w:p w14:paraId="7B35A882" w14:textId="47DD231F" w:rsidR="00C946F2" w:rsidRDefault="000C1895" w:rsidP="00E46213">
      <w:pPr>
        <w:ind w:firstLine="480"/>
        <w:rPr>
          <w:rFonts w:ascii="Times New Roman" w:eastAsia="宋体" w:hAnsi="Times New Roman" w:cs="Times New Roman"/>
          <w:sz w:val="24"/>
        </w:rPr>
      </w:pPr>
      <w:r>
        <w:rPr>
          <w:rFonts w:ascii="Times New Roman" w:eastAsia="宋体" w:hAnsi="Times New Roman" w:cs="Times New Roman"/>
          <w:sz w:val="24"/>
        </w:rPr>
        <w:t>T</w:t>
      </w:r>
      <w:r w:rsidR="00C946F2" w:rsidRPr="00D7543E">
        <w:rPr>
          <w:rFonts w:ascii="Times New Roman" w:eastAsia="宋体" w:hAnsi="Times New Roman" w:cs="Times New Roman"/>
          <w:sz w:val="24"/>
        </w:rPr>
        <w:t xml:space="preserve">he mass loss rate </w:t>
      </w:r>
      <w:r w:rsidR="00E61D9C">
        <w:rPr>
          <w:rFonts w:ascii="Times New Roman" w:eastAsia="宋体" w:hAnsi="Times New Roman" w:cs="Times New Roman" w:hint="eastAsia"/>
          <w:sz w:val="24"/>
        </w:rPr>
        <w:t xml:space="preserve">for each single curve in Figure xx </w:t>
      </w:r>
      <w:r w:rsidR="00762810">
        <w:rPr>
          <w:rFonts w:ascii="Times New Roman" w:eastAsia="宋体" w:hAnsi="Times New Roman" w:cs="Times New Roman" w:hint="eastAsia"/>
          <w:sz w:val="24"/>
        </w:rPr>
        <w:t>can be well</w:t>
      </w:r>
      <w:r>
        <w:rPr>
          <w:rFonts w:ascii="Times New Roman" w:eastAsia="宋体" w:hAnsi="Times New Roman" w:cs="Times New Roman"/>
          <w:sz w:val="24"/>
        </w:rPr>
        <w:t xml:space="preserve"> modeled </w:t>
      </w:r>
      <w:r w:rsidR="00E61D9C">
        <w:rPr>
          <w:rFonts w:ascii="Times New Roman" w:eastAsia="宋体" w:hAnsi="Times New Roman" w:cs="Times New Roman" w:hint="eastAsia"/>
          <w:sz w:val="24"/>
        </w:rPr>
        <w:t>by</w:t>
      </w:r>
      <w:r w:rsidR="00C946F2" w:rsidRPr="00D7543E">
        <w:rPr>
          <w:rFonts w:ascii="Times New Roman" w:eastAsia="宋体" w:hAnsi="Times New Roman" w:cs="Times New Roman"/>
          <w:sz w:val="24"/>
        </w:rPr>
        <w:t xml:space="preserve"> </w:t>
      </w:r>
      <w:r w:rsidR="00C946F2" w:rsidRPr="00CE371A">
        <w:rPr>
          <w:rFonts w:ascii="Times New Roman" w:eastAsia="宋体" w:hAnsi="Times New Roman" w:cs="Times New Roman"/>
          <w:color w:val="2E74B5" w:themeColor="accent5" w:themeShade="BF"/>
          <w:sz w:val="24"/>
        </w:rPr>
        <w:t>Eq. (2)</w:t>
      </w:r>
      <w:r w:rsidR="00762810">
        <w:rPr>
          <w:rFonts w:ascii="Times New Roman" w:eastAsia="宋体" w:hAnsi="Times New Roman" w:cs="Times New Roman" w:hint="eastAsia"/>
          <w:sz w:val="24"/>
        </w:rPr>
        <w:t>.</w:t>
      </w:r>
    </w:p>
    <w:p w14:paraId="548E8407" w14:textId="174090B5" w:rsidR="00C946F2" w:rsidRDefault="006B3818" w:rsidP="00C946F2">
      <w:pPr>
        <w:ind w:firstLineChars="1400" w:firstLine="3080"/>
        <w:rPr>
          <w:rFonts w:ascii="Times New Roman" w:hAnsi="Times New Roman" w:cs="Times New Roman"/>
          <w:sz w:val="24"/>
        </w:rPr>
      </w:pPr>
      <w:r w:rsidRPr="006B3818">
        <w:rPr>
          <w:position w:val="-16"/>
        </w:rPr>
        <w:object w:dxaOrig="2220" w:dyaOrig="440" w14:anchorId="4CD400C8">
          <v:shape id="_x0000_i1070" type="#_x0000_t75" style="width:111.25pt;height:22.45pt" o:ole="">
            <v:imagedata r:id="rId31" o:title=""/>
          </v:shape>
          <o:OLEObject Type="Embed" ProgID="Equation.DSMT4" ShapeID="_x0000_i1070" DrawAspect="Content" ObjectID="_1838130330" r:id="rId32"/>
        </w:object>
      </w:r>
      <w:r w:rsidR="00C946F2">
        <w:rPr>
          <w:rFonts w:hint="eastAsia"/>
        </w:rPr>
        <w:t xml:space="preserve">                  </w:t>
      </w:r>
      <w:r>
        <w:rPr>
          <w:rFonts w:hint="eastAsia"/>
        </w:rPr>
        <w:t xml:space="preserve">         </w:t>
      </w:r>
      <w:r w:rsidR="00C946F2" w:rsidRPr="00D9148A">
        <w:rPr>
          <w:rFonts w:hint="eastAsia"/>
        </w:rPr>
        <w:t xml:space="preserve"> </w:t>
      </w:r>
      <w:r w:rsidR="00C946F2" w:rsidRPr="00D9148A">
        <w:rPr>
          <w:rFonts w:ascii="Times New Roman" w:hAnsi="Times New Roman" w:cs="Times New Roman"/>
        </w:rPr>
        <w:t xml:space="preserve"> </w:t>
      </w:r>
      <w:r w:rsidR="00C946F2" w:rsidRPr="00D9148A">
        <w:rPr>
          <w:rFonts w:ascii="Times New Roman" w:hAnsi="Times New Roman" w:cs="Times New Roman"/>
          <w:sz w:val="24"/>
        </w:rPr>
        <w:t>（</w:t>
      </w:r>
      <w:r w:rsidR="00C946F2" w:rsidRPr="00D9148A">
        <w:rPr>
          <w:rFonts w:ascii="Times New Roman" w:hAnsi="Times New Roman" w:cs="Times New Roman"/>
          <w:sz w:val="24"/>
        </w:rPr>
        <w:t>2</w:t>
      </w:r>
      <w:r w:rsidR="00C946F2" w:rsidRPr="00D9148A">
        <w:rPr>
          <w:rFonts w:ascii="Times New Roman" w:hAnsi="Times New Roman" w:cs="Times New Roman"/>
          <w:sz w:val="24"/>
        </w:rPr>
        <w:t>）</w:t>
      </w:r>
    </w:p>
    <w:p w14:paraId="3FC7FA91" w14:textId="441E516F" w:rsidR="00762810" w:rsidRPr="009C0294" w:rsidRDefault="00EC2078" w:rsidP="009C0294">
      <w:pPr>
        <w:ind w:firstLineChars="0" w:firstLine="0"/>
        <w:rPr>
          <w:rFonts w:ascii="Times New Roman" w:eastAsia="宋体" w:hAnsi="Times New Roman" w:cs="Times New Roman"/>
          <w:sz w:val="24"/>
        </w:rPr>
      </w:pPr>
      <w:r>
        <w:rPr>
          <w:rFonts w:ascii="Times New Roman" w:eastAsia="宋体" w:hAnsi="Times New Roman" w:cs="Times New Roman" w:hint="eastAsia"/>
          <w:sz w:val="24"/>
        </w:rPr>
        <w:t xml:space="preserve">Where </w:t>
      </w:r>
      <w:r w:rsidR="00110C93" w:rsidRPr="005E47D7">
        <w:rPr>
          <w:position w:val="-6"/>
        </w:rPr>
        <w:object w:dxaOrig="279" w:dyaOrig="279" w14:anchorId="23C50BF5">
          <v:shape id="_x0000_i1193" type="#_x0000_t75" style="width:14.05pt;height:14.05pt" o:ole="">
            <v:imagedata r:id="rId33" o:title=""/>
          </v:shape>
          <o:OLEObject Type="Embed" ProgID="Equation.DSMT4" ShapeID="_x0000_i1193" DrawAspect="Content" ObjectID="_1838130331" r:id="rId34"/>
        </w:object>
      </w:r>
      <w:r>
        <w:rPr>
          <w:rFonts w:ascii="Times New Roman" w:eastAsia="宋体" w:hAnsi="Times New Roman" w:cs="Times New Roman" w:hint="eastAsia"/>
          <w:sz w:val="24"/>
        </w:rPr>
        <w:t xml:space="preserve"> denotes the number of wet-dry cycles, </w:t>
      </w:r>
      <w:r w:rsidR="00110C93" w:rsidRPr="00110C93">
        <w:rPr>
          <w:position w:val="-4"/>
        </w:rPr>
        <w:object w:dxaOrig="240" w:dyaOrig="260" w14:anchorId="6F61BBE5">
          <v:shape id="_x0000_i1194" type="#_x0000_t75" style="width:12.15pt;height:13.1pt" o:ole="">
            <v:imagedata r:id="rId35" o:title=""/>
          </v:shape>
          <o:OLEObject Type="Embed" ProgID="Equation.DSMT4" ShapeID="_x0000_i1194" DrawAspect="Content" ObjectID="_1838130332" r:id="rId36"/>
        </w:object>
      </w:r>
      <w:r w:rsidRPr="00110C93">
        <w:rPr>
          <w:rFonts w:ascii="Times New Roman" w:eastAsia="宋体" w:hAnsi="Times New Roman" w:cs="Times New Roman" w:hint="eastAsia"/>
          <w:sz w:val="24"/>
        </w:rPr>
        <w:t xml:space="preserve">, </w:t>
      </w:r>
      <w:r w:rsidR="00110C93" w:rsidRPr="00110C93">
        <w:rPr>
          <w:position w:val="-6"/>
        </w:rPr>
        <w:object w:dxaOrig="200" w:dyaOrig="279" w14:anchorId="4E3A7BEF">
          <v:shape id="_x0000_i1195" type="#_x0000_t75" style="width:10.3pt;height:14.05pt" o:ole="">
            <v:imagedata r:id="rId37" o:title=""/>
          </v:shape>
          <o:OLEObject Type="Embed" ProgID="Equation.DSMT4" ShapeID="_x0000_i1195" DrawAspect="Content" ObjectID="_1838130333" r:id="rId38"/>
        </w:object>
      </w:r>
      <w:r w:rsidRPr="00110C93">
        <w:rPr>
          <w:rFonts w:ascii="Times New Roman" w:eastAsia="宋体" w:hAnsi="Times New Roman" w:cs="Times New Roman" w:hint="eastAsia"/>
          <w:sz w:val="24"/>
        </w:rPr>
        <w:t xml:space="preserve">, </w:t>
      </w:r>
      <w:r w:rsidR="00110C93" w:rsidRPr="005E47D7">
        <w:rPr>
          <w:position w:val="-6"/>
        </w:rPr>
        <w:object w:dxaOrig="260" w:dyaOrig="220" w14:anchorId="6141BEB1">
          <v:shape id="_x0000_i1208" type="#_x0000_t75" style="width:13.1pt;height:11.2pt" o:ole="">
            <v:imagedata r:id="rId39" o:title=""/>
          </v:shape>
          <o:OLEObject Type="Embed" ProgID="Equation.DSMT4" ShapeID="_x0000_i1208" DrawAspect="Content" ObjectID="_1838130334" r:id="rId40"/>
        </w:object>
      </w:r>
      <w:r>
        <w:rPr>
          <w:rFonts w:ascii="Times New Roman" w:eastAsia="宋体" w:hAnsi="Times New Roman" w:cs="Times New Roman" w:hint="eastAsia"/>
          <w:sz w:val="24"/>
        </w:rPr>
        <w:t xml:space="preserve"> are model parameters.</w:t>
      </w:r>
      <w:r w:rsidR="003542B6">
        <w:rPr>
          <w:rFonts w:ascii="Times New Roman" w:eastAsia="宋体" w:hAnsi="Times New Roman" w:cs="Times New Roman" w:hint="eastAsia"/>
          <w:sz w:val="24"/>
        </w:rPr>
        <w:t xml:space="preserve"> </w:t>
      </w:r>
      <w:r w:rsidR="003542B6" w:rsidRPr="003542B6">
        <w:rPr>
          <w:rFonts w:ascii="Times New Roman" w:eastAsia="宋体" w:hAnsi="Times New Roman" w:cs="Times New Roman"/>
          <w:sz w:val="24"/>
        </w:rPr>
        <w:t xml:space="preserve">The parameters </w:t>
      </w:r>
      <w:r w:rsidR="00110C93" w:rsidRPr="005E47D7">
        <w:rPr>
          <w:position w:val="-6"/>
        </w:rPr>
        <w:object w:dxaOrig="200" w:dyaOrig="279" w14:anchorId="0192319C">
          <v:shape id="_x0000_i1204" type="#_x0000_t75" style="width:10.3pt;height:14.05pt" o:ole="">
            <v:imagedata r:id="rId37" o:title=""/>
          </v:shape>
          <o:OLEObject Type="Embed" ProgID="Equation.DSMT4" ShapeID="_x0000_i1204" DrawAspect="Content" ObjectID="_1838130335" r:id="rId41"/>
        </w:object>
      </w:r>
      <w:r w:rsidR="003542B6">
        <w:rPr>
          <w:rFonts w:ascii="Times New Roman" w:eastAsia="宋体" w:hAnsi="Times New Roman" w:cs="Times New Roman" w:hint="eastAsia"/>
          <w:sz w:val="24"/>
        </w:rPr>
        <w:t xml:space="preserve"> </w:t>
      </w:r>
      <w:r w:rsidR="003542B6" w:rsidRPr="003542B6">
        <w:rPr>
          <w:rFonts w:ascii="Times New Roman" w:eastAsia="宋体" w:hAnsi="Times New Roman" w:cs="Times New Roman"/>
          <w:sz w:val="24"/>
        </w:rPr>
        <w:t xml:space="preserve">and </w:t>
      </w:r>
      <w:r w:rsidR="003542B6">
        <w:rPr>
          <w:rFonts w:ascii="Times New Roman" w:eastAsia="宋体" w:hAnsi="Times New Roman" w:cs="Times New Roman" w:hint="eastAsia"/>
          <w:sz w:val="24"/>
        </w:rPr>
        <w:t xml:space="preserve">m </w:t>
      </w:r>
      <w:r w:rsidR="003542B6" w:rsidRPr="003542B6">
        <w:rPr>
          <w:rFonts w:ascii="Times New Roman" w:eastAsia="宋体" w:hAnsi="Times New Roman" w:cs="Times New Roman"/>
          <w:sz w:val="24"/>
        </w:rPr>
        <w:t>primarily govern the growth rate and curvature of the evolution process.</w:t>
      </w:r>
    </w:p>
    <w:p w14:paraId="758AF032" w14:textId="77777777" w:rsidR="00CE2AF8" w:rsidRDefault="00CE2AF8" w:rsidP="00CE2AF8">
      <w:pPr>
        <w:ind w:firstLine="480"/>
        <w:rPr>
          <w:rFonts w:ascii="Times New Roman" w:eastAsia="宋体" w:hAnsi="Times New Roman" w:cs="Times New Roman"/>
          <w:sz w:val="24"/>
        </w:rPr>
      </w:pPr>
      <w:r w:rsidRPr="00D43D23">
        <w:rPr>
          <w:rFonts w:ascii="Times New Roman" w:eastAsia="宋体" w:hAnsi="Times New Roman" w:cs="Times New Roman"/>
          <w:noProof/>
          <w:sz w:val="24"/>
        </w:rPr>
        <w:drawing>
          <wp:inline distT="0" distB="0" distL="0" distR="0" wp14:anchorId="4453F4C9" wp14:editId="40943C5F">
            <wp:extent cx="2628000" cy="2102400"/>
            <wp:effectExtent l="0" t="0" r="127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5990390" name=""/>
                    <pic:cNvPicPr/>
                  </pic:nvPicPr>
                  <pic:blipFill>
                    <a:blip r:embed="rId42"/>
                    <a:stretch>
                      <a:fillRect/>
                    </a:stretch>
                  </pic:blipFill>
                  <pic:spPr>
                    <a:xfrm>
                      <a:off x="0" y="0"/>
                      <a:ext cx="2628000" cy="2102400"/>
                    </a:xfrm>
                    <a:prstGeom prst="rect">
                      <a:avLst/>
                    </a:prstGeom>
                  </pic:spPr>
                </pic:pic>
              </a:graphicData>
            </a:graphic>
          </wp:inline>
        </w:drawing>
      </w:r>
      <w:r>
        <w:rPr>
          <w:rFonts w:ascii="Times New Roman" w:eastAsia="宋体" w:hAnsi="Times New Roman" w:cs="Times New Roman" w:hint="eastAsia"/>
          <w:sz w:val="24"/>
        </w:rPr>
        <w:t xml:space="preserve"> </w:t>
      </w:r>
      <w:r w:rsidRPr="00D43D23">
        <w:rPr>
          <w:rFonts w:ascii="Times New Roman" w:eastAsia="宋体" w:hAnsi="Times New Roman" w:cs="Times New Roman"/>
          <w:noProof/>
          <w:sz w:val="24"/>
        </w:rPr>
        <w:drawing>
          <wp:inline distT="0" distB="0" distL="0" distR="0" wp14:anchorId="05A5ECBF" wp14:editId="4978172E">
            <wp:extent cx="2628000" cy="2102400"/>
            <wp:effectExtent l="0" t="0" r="1270" b="0"/>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368468" name=""/>
                    <pic:cNvPicPr/>
                  </pic:nvPicPr>
                  <pic:blipFill>
                    <a:blip r:embed="rId43"/>
                    <a:stretch>
                      <a:fillRect/>
                    </a:stretch>
                  </pic:blipFill>
                  <pic:spPr>
                    <a:xfrm>
                      <a:off x="0" y="0"/>
                      <a:ext cx="2628000" cy="2102400"/>
                    </a:xfrm>
                    <a:prstGeom prst="rect">
                      <a:avLst/>
                    </a:prstGeom>
                  </pic:spPr>
                </pic:pic>
              </a:graphicData>
            </a:graphic>
          </wp:inline>
        </w:drawing>
      </w:r>
    </w:p>
    <w:p w14:paraId="6E2DB51C" w14:textId="77777777" w:rsidR="00CE2AF8" w:rsidRDefault="00CE2AF8" w:rsidP="00CE2AF8">
      <w:pPr>
        <w:spacing w:line="240" w:lineRule="auto"/>
        <w:ind w:firstLineChars="1111" w:firstLine="200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Pr>
          <w:rFonts w:ascii="Times New Roman" w:hAnsi="Times New Roman" w:cs="Times New Roman" w:hint="eastAsia"/>
          <w:sz w:val="18"/>
          <w:szCs w:val="18"/>
        </w:rPr>
        <w:t xml:space="preserve">  </w:t>
      </w:r>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6A89D241" w14:textId="74A1E5A6" w:rsidR="00CE2AF8" w:rsidRPr="00D43D23" w:rsidRDefault="00CE2AF8" w:rsidP="00CE2AF8">
      <w:pPr>
        <w:spacing w:line="240" w:lineRule="auto"/>
        <w:ind w:firstLine="420"/>
        <w:jc w:val="center"/>
        <w:rPr>
          <w:rFonts w:ascii="Times New Roman" w:eastAsia="宋体" w:hAnsi="Times New Roman" w:cs="Times New Roman"/>
          <w:sz w:val="24"/>
        </w:rPr>
      </w:pPr>
      <w:r>
        <w:rPr>
          <w:rFonts w:ascii="Times New Roman" w:eastAsia="宋体" w:hAnsi="Times New Roman" w:cs="Times New Roman" w:hint="eastAsia"/>
          <w:sz w:val="21"/>
          <w:szCs w:val="21"/>
        </w:rPr>
        <w:t xml:space="preserve"> </w:t>
      </w:r>
      <w:r w:rsidRPr="009C0C4C">
        <w:rPr>
          <w:rFonts w:ascii="Times New Roman" w:eastAsia="宋体" w:hAnsi="Times New Roman" w:cs="Times New Roman"/>
          <w:sz w:val="21"/>
          <w:szCs w:val="21"/>
        </w:rPr>
        <w:t>Fig</w:t>
      </w:r>
      <w:r w:rsidRPr="009C0C4C">
        <w:rPr>
          <w:rFonts w:ascii="Times New Roman" w:eastAsia="宋体" w:hAnsi="Times New Roman" w:cs="Times New Roman" w:hint="eastAsia"/>
          <w:sz w:val="21"/>
          <w:szCs w:val="21"/>
        </w:rPr>
        <w:t xml:space="preserve">ure </w:t>
      </w:r>
      <w:r w:rsidR="008B03AE">
        <w:rPr>
          <w:rFonts w:ascii="Times New Roman" w:eastAsia="宋体" w:hAnsi="Times New Roman" w:cs="Times New Roman" w:hint="eastAsia"/>
          <w:sz w:val="21"/>
          <w:szCs w:val="21"/>
        </w:rPr>
        <w:t>7</w:t>
      </w:r>
      <w:r w:rsidRPr="009C0C4C">
        <w:rPr>
          <w:rFonts w:ascii="Times New Roman" w:eastAsia="宋体" w:hAnsi="Times New Roman" w:cs="Times New Roman"/>
          <w:sz w:val="21"/>
          <w:szCs w:val="21"/>
        </w:rPr>
        <w:t xml:space="preserve"> Experimental data and fitted curves</w:t>
      </w:r>
    </w:p>
    <w:p w14:paraId="5D603B9C" w14:textId="2E2AAE2F" w:rsidR="00B34CED" w:rsidRDefault="00CE2AF8" w:rsidP="00B34CED">
      <w:pPr>
        <w:ind w:firstLine="480"/>
        <w:rPr>
          <w:rFonts w:ascii="Times New Roman" w:eastAsia="宋体" w:hAnsi="Times New Roman" w:cs="Times New Roman"/>
          <w:sz w:val="24"/>
        </w:rPr>
      </w:pPr>
      <w:r w:rsidRPr="00D43D23">
        <w:rPr>
          <w:rFonts w:ascii="Times New Roman" w:eastAsia="宋体" w:hAnsi="Times New Roman" w:cs="Times New Roman"/>
          <w:sz w:val="24"/>
        </w:rPr>
        <w:t xml:space="preserve">The fitted results demonstrate excellent agreement with the experimental data across all </w:t>
      </w:r>
      <w:r w:rsidR="00B34CED" w:rsidRPr="00D43D23">
        <w:rPr>
          <w:rFonts w:ascii="Times New Roman" w:eastAsia="宋体" w:hAnsi="Times New Roman" w:cs="Times New Roman"/>
          <w:sz w:val="24"/>
        </w:rPr>
        <w:t xml:space="preserve">conditions, as evidenced in </w:t>
      </w:r>
      <w:r w:rsidR="00B34CED" w:rsidRPr="00D43D23">
        <w:rPr>
          <w:rFonts w:ascii="Times New Roman" w:eastAsia="宋体" w:hAnsi="Times New Roman" w:cs="Times New Roman"/>
          <w:color w:val="2E74B5" w:themeColor="accent5" w:themeShade="BF"/>
          <w:sz w:val="24"/>
        </w:rPr>
        <w:t>Fig</w:t>
      </w:r>
      <w:r w:rsidR="00B34CED" w:rsidRPr="00D43D23">
        <w:rPr>
          <w:rFonts w:ascii="Times New Roman" w:eastAsia="宋体" w:hAnsi="Times New Roman" w:cs="Times New Roman" w:hint="eastAsia"/>
          <w:color w:val="2E74B5" w:themeColor="accent5" w:themeShade="BF"/>
          <w:sz w:val="24"/>
        </w:rPr>
        <w:t xml:space="preserve">ure </w:t>
      </w:r>
      <w:r w:rsidR="00B34CED">
        <w:rPr>
          <w:rFonts w:ascii="Times New Roman" w:eastAsia="宋体" w:hAnsi="Times New Roman" w:cs="Times New Roman" w:hint="eastAsia"/>
          <w:color w:val="2E74B5" w:themeColor="accent5" w:themeShade="BF"/>
          <w:sz w:val="24"/>
        </w:rPr>
        <w:t>7</w:t>
      </w:r>
      <w:r w:rsidR="00B34CED" w:rsidRPr="00D43D23">
        <w:rPr>
          <w:rFonts w:ascii="Times New Roman" w:eastAsia="宋体" w:hAnsi="Times New Roman" w:cs="Times New Roman"/>
          <w:sz w:val="24"/>
        </w:rPr>
        <w:t>.</w:t>
      </w:r>
      <w:r w:rsidR="00B34CED">
        <w:rPr>
          <w:rFonts w:ascii="Times New Roman" w:eastAsia="宋体" w:hAnsi="Times New Roman" w:cs="Times New Roman"/>
          <w:sz w:val="24"/>
        </w:rPr>
        <w:t xml:space="preserve"> Thereby, </w:t>
      </w:r>
      <w:r w:rsidR="00B34CED" w:rsidRPr="00D43D23">
        <w:rPr>
          <w:rFonts w:ascii="Times New Roman" w:eastAsia="宋体" w:hAnsi="Times New Roman" w:cs="Times New Roman"/>
          <w:sz w:val="24"/>
        </w:rPr>
        <w:t>data oscillations</w:t>
      </w:r>
      <w:r w:rsidR="00B34CED">
        <w:rPr>
          <w:rFonts w:ascii="Times New Roman" w:eastAsia="宋体" w:hAnsi="Times New Roman" w:cs="Times New Roman"/>
          <w:sz w:val="24"/>
        </w:rPr>
        <w:t xml:space="preserve"> are removed</w:t>
      </w:r>
      <w:r w:rsidR="00B34CED" w:rsidRPr="00D43D23">
        <w:rPr>
          <w:rFonts w:ascii="Times New Roman" w:eastAsia="宋体" w:hAnsi="Times New Roman" w:cs="Times New Roman"/>
          <w:sz w:val="24"/>
        </w:rPr>
        <w:t>.</w:t>
      </w:r>
      <w:r w:rsidR="00B34CED">
        <w:rPr>
          <w:rFonts w:ascii="Times New Roman" w:eastAsia="宋体" w:hAnsi="Times New Roman" w:cs="Times New Roman" w:hint="eastAsia"/>
          <w:sz w:val="24"/>
        </w:rPr>
        <w:t xml:space="preserve"> </w:t>
      </w:r>
    </w:p>
    <w:p w14:paraId="7D8BD401" w14:textId="77777777" w:rsidR="00110C93" w:rsidRDefault="00762810" w:rsidP="00B34CED">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Hence, features </w:t>
      </w:r>
      <w:r w:rsidR="00863F0F">
        <w:rPr>
          <w:rFonts w:ascii="Times New Roman" w:eastAsia="宋体" w:hAnsi="Times New Roman" w:cs="Times New Roman" w:hint="eastAsia"/>
          <w:sz w:val="24"/>
        </w:rPr>
        <w:t xml:space="preserve">of </w:t>
      </w:r>
      <w:r w:rsidR="00863F0F" w:rsidRPr="00D7543E">
        <w:rPr>
          <w:rFonts w:ascii="Times New Roman" w:eastAsia="宋体" w:hAnsi="Times New Roman" w:cs="Times New Roman"/>
          <w:sz w:val="24"/>
        </w:rPr>
        <w:t>mass loss rate</w:t>
      </w:r>
      <w:r w:rsidR="00863F0F">
        <w:rPr>
          <w:rFonts w:ascii="Times New Roman" w:eastAsia="宋体" w:hAnsi="Times New Roman" w:cs="Times New Roman" w:hint="eastAsia"/>
          <w:sz w:val="24"/>
        </w:rPr>
        <w:t xml:space="preserve"> curve </w:t>
      </w:r>
      <w:r>
        <w:rPr>
          <w:rFonts w:ascii="Times New Roman" w:eastAsia="宋体" w:hAnsi="Times New Roman" w:cs="Times New Roman" w:hint="eastAsia"/>
          <w:sz w:val="24"/>
        </w:rPr>
        <w:t>can be obtained</w:t>
      </w:r>
      <w:r w:rsidR="00863F0F">
        <w:rPr>
          <w:rFonts w:ascii="Times New Roman" w:eastAsia="宋体" w:hAnsi="Times New Roman" w:cs="Times New Roman" w:hint="eastAsia"/>
          <w:sz w:val="24"/>
        </w:rPr>
        <w:t>. From Eq. xx, it is derived that</w:t>
      </w:r>
      <w:r w:rsidR="00110C93">
        <w:rPr>
          <w:rFonts w:ascii="Times New Roman" w:eastAsia="宋体" w:hAnsi="Times New Roman" w:cs="Times New Roman" w:hint="eastAsia"/>
          <w:sz w:val="24"/>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835"/>
      </w:tblGrid>
      <w:tr w:rsidR="00110C93" w14:paraId="4D5DCA54" w14:textId="77777777" w:rsidTr="00110C93">
        <w:tc>
          <w:tcPr>
            <w:tcW w:w="7225" w:type="dxa"/>
          </w:tcPr>
          <w:p w14:paraId="72F86808" w14:textId="7FD565FF" w:rsidR="00110C93" w:rsidRDefault="00110C93" w:rsidP="00110C93">
            <w:pPr>
              <w:ind w:firstLineChars="0" w:firstLine="0"/>
              <w:jc w:val="center"/>
              <w:rPr>
                <w:rFonts w:ascii="Times New Roman" w:eastAsia="宋体" w:hAnsi="Times New Roman" w:cs="Times New Roman"/>
                <w:sz w:val="24"/>
              </w:rPr>
            </w:pPr>
            <w:r w:rsidRPr="00110C93">
              <w:rPr>
                <w:position w:val="-104"/>
              </w:rPr>
              <w:object w:dxaOrig="4140" w:dyaOrig="1780" w14:anchorId="2394001F">
                <v:shape id="_x0000_i1190" type="#_x0000_t75" style="width:206.65pt;height:88.85pt" o:ole="">
                  <v:imagedata r:id="rId44" o:title=""/>
                </v:shape>
                <o:OLEObject Type="Embed" ProgID="Equation.DSMT4" ShapeID="_x0000_i1190" DrawAspect="Content" ObjectID="_1838130336" r:id="rId45"/>
              </w:object>
            </w:r>
          </w:p>
        </w:tc>
        <w:tc>
          <w:tcPr>
            <w:tcW w:w="1835" w:type="dxa"/>
            <w:vAlign w:val="center"/>
          </w:tcPr>
          <w:p w14:paraId="3EBC0021" w14:textId="42807A9F" w:rsidR="00110C93" w:rsidRDefault="00110C93" w:rsidP="00110C93">
            <w:pPr>
              <w:ind w:firstLineChars="0" w:firstLine="0"/>
              <w:jc w:val="right"/>
              <w:rPr>
                <w:rFonts w:ascii="Times New Roman" w:eastAsia="宋体" w:hAnsi="Times New Roman" w:cs="Times New Roman"/>
                <w:sz w:val="24"/>
              </w:rPr>
            </w:pPr>
            <w:r w:rsidRPr="00D9148A">
              <w:rPr>
                <w:rFonts w:ascii="Times New Roman" w:hAnsi="Times New Roman" w:cs="Times New Roman"/>
                <w:sz w:val="24"/>
              </w:rPr>
              <w:t>（</w:t>
            </w:r>
            <w:r>
              <w:rPr>
                <w:rFonts w:ascii="Times New Roman" w:hAnsi="Times New Roman" w:cs="Times New Roman" w:hint="eastAsia"/>
                <w:sz w:val="24"/>
              </w:rPr>
              <w:t>3</w:t>
            </w:r>
            <w:r w:rsidRPr="00D9148A">
              <w:rPr>
                <w:rFonts w:ascii="Times New Roman" w:hAnsi="Times New Roman" w:cs="Times New Roman"/>
                <w:sz w:val="24"/>
              </w:rPr>
              <w:t>）</w:t>
            </w:r>
          </w:p>
        </w:tc>
      </w:tr>
    </w:tbl>
    <w:p w14:paraId="679FA7A5" w14:textId="237023E7" w:rsidR="00B34CED" w:rsidRDefault="00B34CED" w:rsidP="00110C93">
      <w:pPr>
        <w:ind w:firstLine="480"/>
        <w:rPr>
          <w:rFonts w:ascii="Times New Roman" w:eastAsia="宋体" w:hAnsi="Times New Roman" w:cs="Times New Roman"/>
          <w:sz w:val="24"/>
        </w:rPr>
      </w:pPr>
      <w:r w:rsidRPr="00B34CED">
        <w:rPr>
          <w:rFonts w:ascii="Times New Roman" w:eastAsia="宋体" w:hAnsi="Times New Roman" w:cs="Times New Roman"/>
          <w:sz w:val="24"/>
        </w:rPr>
        <w:t xml:space="preserve">As shown in </w:t>
      </w:r>
      <w:r w:rsidRPr="003542B6">
        <w:rPr>
          <w:rFonts w:ascii="Times New Roman" w:eastAsia="宋体" w:hAnsi="Times New Roman" w:cs="Times New Roman"/>
          <w:color w:val="2E74B5" w:themeColor="accent5" w:themeShade="BF"/>
          <w:sz w:val="24"/>
        </w:rPr>
        <w:t xml:space="preserve">Figure </w:t>
      </w:r>
      <w:r w:rsidRPr="003542B6">
        <w:rPr>
          <w:rFonts w:ascii="Times New Roman" w:eastAsia="宋体" w:hAnsi="Times New Roman" w:cs="Times New Roman" w:hint="eastAsia"/>
          <w:color w:val="2E74B5" w:themeColor="accent5" w:themeShade="BF"/>
          <w:sz w:val="24"/>
        </w:rPr>
        <w:t>8</w:t>
      </w:r>
      <w:r w:rsidRPr="00B34CED">
        <w:rPr>
          <w:rFonts w:ascii="Times New Roman" w:eastAsia="宋体" w:hAnsi="Times New Roman" w:cs="Times New Roman"/>
          <w:sz w:val="24"/>
        </w:rPr>
        <w:t xml:space="preserve">, the asymptotic value </w:t>
      </w:r>
      <w:r>
        <w:rPr>
          <w:rFonts w:ascii="Times New Roman" w:eastAsia="宋体" w:hAnsi="Times New Roman" w:cs="Times New Roman" w:hint="eastAsia"/>
          <w:sz w:val="24"/>
        </w:rPr>
        <w:t xml:space="preserve">A </w:t>
      </w:r>
      <w:r w:rsidRPr="00B34CED">
        <w:rPr>
          <w:rFonts w:ascii="Times New Roman" w:eastAsia="宋体" w:hAnsi="Times New Roman" w:cs="Times New Roman"/>
          <w:sz w:val="24"/>
        </w:rPr>
        <w:t>characterizes the ultimate mass loss level and thus the overall extent of material deterioration under long-term wet–dry cycling. The maximum growth rate represents the most intense stage of degradation, while the corresponding cycle number identifies the critical transition point governing the evolution from gradual to accelerated deterioration.</w:t>
      </w:r>
    </w:p>
    <w:p w14:paraId="7AA93A78" w14:textId="5EC10557" w:rsidR="00D43D23" w:rsidRDefault="00CF51A6" w:rsidP="00CF51A6">
      <w:pPr>
        <w:ind w:firstLine="480"/>
        <w:jc w:val="center"/>
        <w:rPr>
          <w:rFonts w:ascii="Times New Roman" w:eastAsia="宋体" w:hAnsi="Times New Roman" w:cs="Times New Roman"/>
          <w:sz w:val="24"/>
        </w:rPr>
      </w:pPr>
      <w:r w:rsidRPr="00CF51A6">
        <w:rPr>
          <w:rFonts w:ascii="Times New Roman" w:eastAsia="宋体" w:hAnsi="Times New Roman" w:cs="Times New Roman"/>
          <w:sz w:val="24"/>
        </w:rPr>
        <w:lastRenderedPageBreak/>
        <w:drawing>
          <wp:inline distT="0" distB="0" distL="0" distR="0" wp14:anchorId="26440140" wp14:editId="4FAF090E">
            <wp:extent cx="2504661" cy="6144307"/>
            <wp:effectExtent l="0" t="0" r="0" b="8890"/>
            <wp:docPr id="183853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509" name=""/>
                    <pic:cNvPicPr/>
                  </pic:nvPicPr>
                  <pic:blipFill>
                    <a:blip r:embed="rId46"/>
                    <a:stretch>
                      <a:fillRect/>
                    </a:stretch>
                  </pic:blipFill>
                  <pic:spPr>
                    <a:xfrm>
                      <a:off x="0" y="0"/>
                      <a:ext cx="2526987" cy="6199076"/>
                    </a:xfrm>
                    <a:prstGeom prst="rect">
                      <a:avLst/>
                    </a:prstGeom>
                  </pic:spPr>
                </pic:pic>
              </a:graphicData>
            </a:graphic>
          </wp:inline>
        </w:drawing>
      </w:r>
    </w:p>
    <w:p w14:paraId="510C4AE9" w14:textId="1C44F263" w:rsidR="00935131" w:rsidRDefault="00D43D23" w:rsidP="008B03AE">
      <w:pPr>
        <w:spacing w:line="240" w:lineRule="auto"/>
        <w:ind w:firstLine="420"/>
        <w:jc w:val="center"/>
        <w:rPr>
          <w:rFonts w:ascii="Times New Roman" w:eastAsia="宋体" w:hAnsi="Times New Roman" w:cs="Times New Roman"/>
          <w:sz w:val="21"/>
          <w:szCs w:val="21"/>
        </w:rPr>
      </w:pPr>
      <w:r w:rsidRPr="009C0C4C">
        <w:rPr>
          <w:rFonts w:ascii="Times New Roman" w:eastAsia="宋体" w:hAnsi="Times New Roman" w:cs="Times New Roman"/>
          <w:sz w:val="21"/>
          <w:szCs w:val="21"/>
        </w:rPr>
        <w:t>Fig</w:t>
      </w:r>
      <w:r w:rsidRPr="009C0C4C">
        <w:rPr>
          <w:rFonts w:ascii="Times New Roman" w:eastAsia="宋体" w:hAnsi="Times New Roman" w:cs="Times New Roman" w:hint="eastAsia"/>
          <w:sz w:val="21"/>
          <w:szCs w:val="21"/>
        </w:rPr>
        <w:t xml:space="preserve">ure </w:t>
      </w:r>
      <w:r w:rsidR="003542B6">
        <w:rPr>
          <w:rFonts w:ascii="Times New Roman" w:eastAsia="宋体" w:hAnsi="Times New Roman" w:cs="Times New Roman" w:hint="eastAsia"/>
          <w:sz w:val="21"/>
          <w:szCs w:val="21"/>
        </w:rPr>
        <w:t>8</w:t>
      </w:r>
      <w:r>
        <w:rPr>
          <w:rFonts w:ascii="Times New Roman" w:eastAsia="宋体" w:hAnsi="Times New Roman" w:cs="Times New Roman" w:hint="eastAsia"/>
          <w:sz w:val="21"/>
          <w:szCs w:val="21"/>
        </w:rPr>
        <w:t xml:space="preserve"> </w:t>
      </w:r>
      <w:r w:rsidRPr="00D43D23">
        <w:rPr>
          <w:rFonts w:ascii="Times New Roman" w:eastAsia="宋体" w:hAnsi="Times New Roman" w:cs="Times New Roman"/>
          <w:sz w:val="21"/>
          <w:szCs w:val="21"/>
        </w:rPr>
        <w:t>Variation of Key Evolution Indicators with Slag Content</w:t>
      </w:r>
    </w:p>
    <w:p w14:paraId="3E9E5A70" w14:textId="77777777" w:rsidR="00CF51A6" w:rsidRDefault="003F6A88" w:rsidP="00CF51A6">
      <w:pPr>
        <w:widowControl w:val="0"/>
        <w:ind w:firstLine="480"/>
        <w:rPr>
          <w:rFonts w:ascii="Times New Roman" w:eastAsia="宋体" w:hAnsi="Times New Roman" w:cs="Times New Roman"/>
          <w:sz w:val="24"/>
        </w:rPr>
      </w:pPr>
      <w:r>
        <w:rPr>
          <w:rFonts w:ascii="Times New Roman" w:eastAsia="宋体" w:hAnsi="Times New Roman" w:cs="Times New Roman" w:hint="eastAsia"/>
          <w:sz w:val="24"/>
        </w:rPr>
        <w:t>T</w:t>
      </w:r>
      <w:r w:rsidR="001C2973" w:rsidRPr="001C2973">
        <w:rPr>
          <w:rFonts w:ascii="Times New Roman" w:eastAsia="宋体" w:hAnsi="Times New Roman" w:cs="Times New Roman"/>
          <w:sz w:val="24"/>
        </w:rPr>
        <w:t>he variation of these parameters and derived indicators under different slag contents and curing ages reveals clear systematic trends. Mixtures with optimal slag content exhibit lower asymptotic values and reduced maximum growth rates, indicating improved resistance to both the extent and speed of degradation. Meanwhile, extended curing leads to a smoother evolution process and delays the occurrence of the critical transition stage, suggesting that a more developed cementitious structure effectively suppresses rapid damage accumulation.</w:t>
      </w:r>
    </w:p>
    <w:p w14:paraId="25742409" w14:textId="261CEC34" w:rsidR="001C2973" w:rsidRPr="001C2973" w:rsidRDefault="003F6A88" w:rsidP="00CF51A6">
      <w:pPr>
        <w:widowControl w:val="0"/>
        <w:ind w:firstLine="480"/>
        <w:rPr>
          <w:rFonts w:ascii="Times New Roman" w:eastAsia="宋体" w:hAnsi="Times New Roman" w:cs="Times New Roman"/>
          <w:sz w:val="24"/>
        </w:rPr>
      </w:pPr>
      <w:r>
        <w:rPr>
          <w:rFonts w:ascii="Times New Roman" w:eastAsia="宋体" w:hAnsi="Times New Roman" w:cs="Times New Roman"/>
          <w:sz w:val="24"/>
        </w:rPr>
        <w:t>T</w:t>
      </w:r>
      <w:r w:rsidR="001C2973" w:rsidRPr="001C2973">
        <w:rPr>
          <w:rFonts w:ascii="Times New Roman" w:eastAsia="宋体" w:hAnsi="Times New Roman" w:cs="Times New Roman"/>
          <w:sz w:val="24"/>
        </w:rPr>
        <w:t xml:space="preserve">he obtained model parameters and characteristic indicators are further utilized in the subsequent analysis to investigate the coupled relationships among mass loss, strength </w:t>
      </w:r>
      <w:r w:rsidR="001C2973" w:rsidRPr="001C2973">
        <w:rPr>
          <w:rFonts w:ascii="Times New Roman" w:eastAsia="宋体" w:hAnsi="Times New Roman" w:cs="Times New Roman"/>
          <w:sz w:val="24"/>
        </w:rPr>
        <w:lastRenderedPageBreak/>
        <w:t>degradation, ion migration, and microstructural evolution.</w:t>
      </w:r>
    </w:p>
    <w:p w14:paraId="296089A2" w14:textId="7425F3E9" w:rsidR="00DE3EB2" w:rsidRPr="00E72CEB" w:rsidRDefault="00DE3EB2" w:rsidP="00E72CEB">
      <w:pPr>
        <w:pStyle w:val="T1"/>
      </w:pPr>
      <w:r w:rsidRPr="00E72CEB">
        <w:rPr>
          <w:rFonts w:hint="eastAsia"/>
        </w:rPr>
        <w:t>4</w:t>
      </w:r>
      <w:r w:rsidRPr="00E72CEB">
        <w:t xml:space="preserve">. </w:t>
      </w:r>
      <w:r w:rsidR="003D3475" w:rsidRPr="003D3475">
        <w:t xml:space="preserve">Triaxial </w:t>
      </w:r>
      <w:r w:rsidR="003D3475">
        <w:rPr>
          <w:rFonts w:hint="eastAsia"/>
        </w:rPr>
        <w:t>S</w:t>
      </w:r>
      <w:r w:rsidRPr="00E72CEB">
        <w:t xml:space="preserve">hear </w:t>
      </w:r>
      <w:r w:rsidR="003D3475">
        <w:rPr>
          <w:rFonts w:hint="eastAsia"/>
        </w:rPr>
        <w:t>T</w:t>
      </w:r>
      <w:r w:rsidRPr="00E72CEB">
        <w:t>est</w:t>
      </w:r>
    </w:p>
    <w:p w14:paraId="778CE132" w14:textId="77777777" w:rsidR="00DE3EB2" w:rsidRDefault="00DE3EB2" w:rsidP="00DE3EB2">
      <w:pPr>
        <w:pStyle w:val="T2"/>
        <w:rPr>
          <w:rFonts w:eastAsia="等线"/>
          <w:szCs w:val="24"/>
        </w:rPr>
      </w:pPr>
      <w:r>
        <w:rPr>
          <w:rFonts w:eastAsia="等线" w:hint="eastAsia"/>
          <w:szCs w:val="24"/>
        </w:rPr>
        <w:t>4</w:t>
      </w:r>
      <w:r w:rsidRPr="00DE3EB2">
        <w:rPr>
          <w:rFonts w:eastAsia="等线" w:hint="eastAsia"/>
          <w:szCs w:val="24"/>
        </w:rPr>
        <w:t>.1</w:t>
      </w:r>
      <w:r w:rsidR="00C010A4" w:rsidRPr="00C010A4">
        <w:rPr>
          <w:rFonts w:eastAsia="等线"/>
          <w:szCs w:val="24"/>
        </w:rPr>
        <w:t xml:space="preserve"> </w:t>
      </w:r>
      <w:r w:rsidR="00C010A4" w:rsidRPr="00D61B81">
        <w:rPr>
          <w:rFonts w:eastAsia="等线"/>
          <w:szCs w:val="24"/>
        </w:rPr>
        <w:t>Experimental Method</w:t>
      </w:r>
    </w:p>
    <w:p w14:paraId="72A827BB" w14:textId="7CC0E60D" w:rsidR="00C010A4" w:rsidRDefault="00C010A4" w:rsidP="00DE3EB2">
      <w:pPr>
        <w:ind w:firstLine="480"/>
        <w:rPr>
          <w:rFonts w:ascii="Times New Roman" w:eastAsia="宋体" w:hAnsi="Times New Roman" w:cs="Times New Roman"/>
          <w:sz w:val="24"/>
        </w:rPr>
      </w:pPr>
      <w:r w:rsidRPr="00C010A4">
        <w:rPr>
          <w:rFonts w:ascii="Times New Roman" w:eastAsia="宋体" w:hAnsi="Times New Roman" w:cs="Times New Roman"/>
          <w:sz w:val="24"/>
        </w:rPr>
        <w:t xml:space="preserve">The triaxial shear tests were conducted under a confining pressure of 100 kPa. The loading shear rate was set to 0.0096 mm/min. All tests were performed under room temperature conditions. The testing apparatus is shown in </w:t>
      </w:r>
      <w:r w:rsidRPr="001C3F54">
        <w:rPr>
          <w:rFonts w:ascii="Times New Roman" w:eastAsia="宋体" w:hAnsi="Times New Roman" w:cs="Times New Roman"/>
          <w:color w:val="2E74B5" w:themeColor="accent5" w:themeShade="BF"/>
          <w:sz w:val="24"/>
        </w:rPr>
        <w:t>Fig</w:t>
      </w:r>
      <w:r w:rsidR="00EB23DE">
        <w:rPr>
          <w:rFonts w:ascii="Times New Roman" w:eastAsia="宋体" w:hAnsi="Times New Roman" w:cs="Times New Roman" w:hint="eastAsia"/>
          <w:color w:val="2E74B5" w:themeColor="accent5" w:themeShade="BF"/>
          <w:sz w:val="24"/>
        </w:rPr>
        <w:t xml:space="preserve">ure </w:t>
      </w:r>
      <w:r w:rsidR="003542B6">
        <w:rPr>
          <w:rFonts w:ascii="Times New Roman" w:eastAsia="宋体" w:hAnsi="Times New Roman" w:cs="Times New Roman" w:hint="eastAsia"/>
          <w:color w:val="2E74B5" w:themeColor="accent5" w:themeShade="BF"/>
          <w:sz w:val="24"/>
        </w:rPr>
        <w:t>9</w:t>
      </w:r>
      <w:r w:rsidRPr="00C010A4">
        <w:rPr>
          <w:rFonts w:ascii="Times New Roman" w:eastAsia="宋体" w:hAnsi="Times New Roman" w:cs="Times New Roman"/>
          <w:sz w:val="24"/>
        </w:rPr>
        <w:t>.</w:t>
      </w:r>
    </w:p>
    <w:p w14:paraId="380938C8" w14:textId="77777777" w:rsidR="00DE3EB2" w:rsidRPr="00976FDB" w:rsidRDefault="00DE3EB2" w:rsidP="00DE3EB2">
      <w:pPr>
        <w:ind w:firstLine="480"/>
        <w:jc w:val="center"/>
        <w:rPr>
          <w:rFonts w:ascii="Times New Roman" w:eastAsia="宋体" w:hAnsi="Times New Roman" w:cs="Times New Roman"/>
          <w:sz w:val="24"/>
        </w:rPr>
      </w:pPr>
      <w:r w:rsidRPr="00976FDB">
        <w:rPr>
          <w:rFonts w:ascii="Times New Roman" w:eastAsia="宋体" w:hAnsi="Times New Roman" w:cs="Times New Roman"/>
          <w:noProof/>
          <w:sz w:val="24"/>
        </w:rPr>
        <w:drawing>
          <wp:inline distT="0" distB="0" distL="0" distR="0" wp14:anchorId="754FC2E5" wp14:editId="36542B50">
            <wp:extent cx="4142282" cy="2330548"/>
            <wp:effectExtent l="0" t="0" r="0" b="0"/>
            <wp:docPr id="16762018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42282" cy="2330548"/>
                    </a:xfrm>
                    <a:prstGeom prst="rect">
                      <a:avLst/>
                    </a:prstGeom>
                    <a:noFill/>
                    <a:ln>
                      <a:noFill/>
                    </a:ln>
                  </pic:spPr>
                </pic:pic>
              </a:graphicData>
            </a:graphic>
          </wp:inline>
        </w:drawing>
      </w:r>
    </w:p>
    <w:p w14:paraId="54D41045" w14:textId="07645895" w:rsidR="00DE3EB2" w:rsidRPr="006E1AA2" w:rsidRDefault="00DE3EB2" w:rsidP="00DE3EB2">
      <w:pPr>
        <w:widowControl w:val="0"/>
        <w:spacing w:line="240" w:lineRule="auto"/>
        <w:ind w:firstLine="420"/>
        <w:jc w:val="center"/>
        <w:rPr>
          <w:rFonts w:ascii="Times New Roman" w:eastAsia="宋体" w:hAnsi="Times New Roman" w:cs="Times New Roman"/>
          <w:sz w:val="21"/>
          <w:szCs w:val="21"/>
          <w14:ligatures w14:val="none"/>
        </w:rPr>
      </w:pPr>
      <w:r w:rsidRPr="00575741">
        <w:rPr>
          <w:rFonts w:ascii="Times New Roman" w:eastAsia="宋体" w:hAnsi="Times New Roman" w:cs="Times New Roman"/>
          <w:sz w:val="21"/>
          <w:szCs w:val="21"/>
          <w14:ligatures w14:val="none"/>
        </w:rPr>
        <w:t>Figure</w:t>
      </w:r>
      <w:r w:rsidR="00EB23DE">
        <w:rPr>
          <w:rFonts w:ascii="Times New Roman" w:eastAsia="宋体" w:hAnsi="Times New Roman" w:cs="Times New Roman" w:hint="eastAsia"/>
          <w:sz w:val="21"/>
          <w:szCs w:val="21"/>
          <w14:ligatures w14:val="none"/>
        </w:rPr>
        <w:t xml:space="preserve"> </w:t>
      </w:r>
      <w:r w:rsidR="003542B6">
        <w:rPr>
          <w:rFonts w:ascii="Times New Roman" w:eastAsia="宋体" w:hAnsi="Times New Roman" w:cs="Times New Roman" w:hint="eastAsia"/>
          <w:sz w:val="21"/>
          <w:szCs w:val="21"/>
          <w14:ligatures w14:val="none"/>
        </w:rPr>
        <w:t>9</w:t>
      </w:r>
      <w:r>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Triaxial Shear Testing Equipment</w:t>
      </w:r>
    </w:p>
    <w:p w14:paraId="66810912" w14:textId="77777777" w:rsidR="0022089F" w:rsidRDefault="0022089F" w:rsidP="0022089F">
      <w:pPr>
        <w:pStyle w:val="T2"/>
        <w:rPr>
          <w:rFonts w:eastAsia="等线"/>
          <w:szCs w:val="24"/>
        </w:rPr>
      </w:pPr>
      <w:r>
        <w:rPr>
          <w:rFonts w:eastAsia="等线" w:hint="eastAsia"/>
          <w:szCs w:val="24"/>
        </w:rPr>
        <w:t>4</w:t>
      </w:r>
      <w:r w:rsidRPr="00DE3EB2">
        <w:rPr>
          <w:rFonts w:eastAsia="等线" w:hint="eastAsia"/>
          <w:szCs w:val="24"/>
        </w:rPr>
        <w:t>.</w:t>
      </w:r>
      <w:r>
        <w:rPr>
          <w:rFonts w:eastAsia="等线" w:hint="eastAsia"/>
          <w:szCs w:val="24"/>
        </w:rPr>
        <w:t>2</w:t>
      </w:r>
      <w:r w:rsidR="00C010A4" w:rsidRPr="00C010A4">
        <w:rPr>
          <w:rFonts w:eastAsia="宋体"/>
          <w14:ligatures w14:val="none"/>
        </w:rPr>
        <w:t xml:space="preserve"> </w:t>
      </w:r>
      <w:r w:rsidR="00C010A4" w:rsidRPr="009A36ED">
        <w:rPr>
          <w:rFonts w:eastAsia="宋体"/>
          <w14:ligatures w14:val="none"/>
        </w:rPr>
        <w:t>Stress–</w:t>
      </w:r>
      <w:r w:rsidR="001C3F54">
        <w:rPr>
          <w:rFonts w:eastAsia="宋体" w:hint="eastAsia"/>
          <w14:ligatures w14:val="none"/>
        </w:rPr>
        <w:t>S</w:t>
      </w:r>
      <w:r w:rsidR="00C010A4" w:rsidRPr="009A36ED">
        <w:rPr>
          <w:rFonts w:eastAsia="宋体"/>
          <w14:ligatures w14:val="none"/>
        </w:rPr>
        <w:t xml:space="preserve">train </w:t>
      </w:r>
      <w:r w:rsidR="001C3F54">
        <w:rPr>
          <w:rFonts w:eastAsia="宋体" w:hint="eastAsia"/>
          <w14:ligatures w14:val="none"/>
        </w:rPr>
        <w:t>C</w:t>
      </w:r>
      <w:r w:rsidR="00C010A4" w:rsidRPr="009A36ED">
        <w:rPr>
          <w:rFonts w:eastAsia="宋体"/>
          <w14:ligatures w14:val="none"/>
        </w:rPr>
        <w:t>urves</w:t>
      </w:r>
    </w:p>
    <w:p w14:paraId="5931B08B" w14:textId="365ABB74" w:rsidR="009B63EF" w:rsidRDefault="00C010A4" w:rsidP="0010077E">
      <w:pPr>
        <w:ind w:firstLine="480"/>
        <w:rPr>
          <w:rFonts w:ascii="Times New Roman" w:eastAsia="宋体" w:hAnsi="Times New Roman" w:cs="Times New Roman"/>
          <w:sz w:val="24"/>
        </w:rPr>
      </w:pPr>
      <w:r w:rsidRPr="001C3F54">
        <w:rPr>
          <w:rFonts w:ascii="Times New Roman" w:eastAsia="宋体" w:hAnsi="Times New Roman" w:cs="Times New Roman"/>
          <w:color w:val="2E74B5" w:themeColor="accent5" w:themeShade="BF"/>
          <w:sz w:val="24"/>
        </w:rPr>
        <w:t xml:space="preserve">Figure </w:t>
      </w:r>
      <w:r w:rsidR="009C0C4C">
        <w:rPr>
          <w:rFonts w:ascii="Times New Roman" w:eastAsia="宋体" w:hAnsi="Times New Roman" w:cs="Times New Roman" w:hint="eastAsia"/>
          <w:color w:val="2E74B5" w:themeColor="accent5" w:themeShade="BF"/>
          <w:sz w:val="24"/>
        </w:rPr>
        <w:t>1</w:t>
      </w:r>
      <w:r w:rsidR="003542B6">
        <w:rPr>
          <w:rFonts w:ascii="Times New Roman" w:eastAsia="宋体" w:hAnsi="Times New Roman" w:cs="Times New Roman" w:hint="eastAsia"/>
          <w:color w:val="2E74B5" w:themeColor="accent5" w:themeShade="BF"/>
          <w:sz w:val="24"/>
        </w:rPr>
        <w:t>0</w:t>
      </w:r>
      <w:r w:rsidRPr="00C010A4">
        <w:rPr>
          <w:rFonts w:ascii="Times New Roman" w:eastAsia="宋体" w:hAnsi="Times New Roman" w:cs="Times New Roman"/>
          <w:sz w:val="24"/>
        </w:rPr>
        <w:t xml:space="preserve"> presents the stress–strain curves of the stabilized soils under different slag contents, curing ages, and numbers of </w:t>
      </w:r>
      <w:r w:rsidR="000F46B6" w:rsidRPr="000F46B6">
        <w:rPr>
          <w:rFonts w:ascii="Times New Roman" w:eastAsia="宋体" w:hAnsi="Times New Roman" w:cs="Times New Roman" w:hint="eastAsia"/>
          <w:sz w:val="24"/>
        </w:rPr>
        <w:t>W</w:t>
      </w:r>
      <w:r w:rsidRPr="000F46B6">
        <w:rPr>
          <w:rFonts w:ascii="Times New Roman" w:eastAsia="宋体" w:hAnsi="Times New Roman" w:cs="Times New Roman"/>
          <w:sz w:val="24"/>
        </w:rPr>
        <w:t>–</w:t>
      </w:r>
      <w:r w:rsidR="000F46B6" w:rsidRPr="000F46B6">
        <w:rPr>
          <w:rFonts w:ascii="Times New Roman" w:eastAsia="宋体" w:hAnsi="Times New Roman" w:cs="Times New Roman" w:hint="eastAsia"/>
          <w:sz w:val="24"/>
        </w:rPr>
        <w:t>D</w:t>
      </w:r>
      <w:r w:rsidRPr="000F46B6">
        <w:rPr>
          <w:rFonts w:ascii="Times New Roman" w:eastAsia="宋体" w:hAnsi="Times New Roman" w:cs="Times New Roman"/>
          <w:sz w:val="24"/>
        </w:rPr>
        <w:t xml:space="preserve"> cycles</w:t>
      </w:r>
      <w:r w:rsidRPr="00C010A4">
        <w:rPr>
          <w:rFonts w:ascii="Times New Roman" w:eastAsia="宋体" w:hAnsi="Times New Roman" w:cs="Times New Roman"/>
          <w:sz w:val="24"/>
        </w:rPr>
        <w:t>, as well as the corresponding crack characteristics of the specimens under each condition.</w:t>
      </w:r>
    </w:p>
    <w:p w14:paraId="76216470" w14:textId="19122603" w:rsidR="0010077E" w:rsidRPr="0010077E" w:rsidRDefault="0010077E" w:rsidP="0010077E">
      <w:pPr>
        <w:ind w:firstLineChars="0" w:firstLine="0"/>
        <w:rPr>
          <w:rFonts w:ascii="Times New Roman" w:eastAsia="宋体" w:hAnsi="Times New Roman" w:cs="Times New Roman"/>
          <w:sz w:val="24"/>
        </w:rPr>
      </w:pPr>
      <w:r>
        <w:rPr>
          <w:noProof/>
        </w:rPr>
        <w:drawing>
          <wp:inline distT="0" distB="0" distL="0" distR="0" wp14:anchorId="6848FD68" wp14:editId="3188F5E0">
            <wp:extent cx="5759450" cy="1227455"/>
            <wp:effectExtent l="0" t="0" r="0" b="0"/>
            <wp:docPr id="50435919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359192" name=""/>
                    <pic:cNvPicPr/>
                  </pic:nvPicPr>
                  <pic:blipFill>
                    <a:blip r:embed="rId48"/>
                    <a:stretch>
                      <a:fillRect/>
                    </a:stretch>
                  </pic:blipFill>
                  <pic:spPr>
                    <a:xfrm>
                      <a:off x="0" y="0"/>
                      <a:ext cx="5759450" cy="1227455"/>
                    </a:xfrm>
                    <a:prstGeom prst="rect">
                      <a:avLst/>
                    </a:prstGeom>
                  </pic:spPr>
                </pic:pic>
              </a:graphicData>
            </a:graphic>
          </wp:inline>
        </w:drawing>
      </w:r>
    </w:p>
    <w:p w14:paraId="19DBBDF9" w14:textId="728382AD" w:rsidR="009B63EF" w:rsidRPr="002E4CC8"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w:t>
      </w:r>
      <w:r w:rsidR="009B63EF">
        <w:rPr>
          <w:rFonts w:ascii="Times New Roman" w:eastAsia="宋体" w:hAnsi="Times New Roman" w:cs="Times New Roman" w:hint="eastAsia"/>
          <w:sz w:val="18"/>
          <w:szCs w:val="18"/>
        </w:rPr>
        <w:t>(</w:t>
      </w:r>
      <w:r w:rsidR="009B63EF">
        <w:rPr>
          <w:rFonts w:ascii="Times New Roman" w:eastAsia="宋体" w:hAnsi="Times New Roman" w:cs="Times New Roman"/>
          <w:sz w:val="18"/>
          <w:szCs w:val="18"/>
        </w:rPr>
        <w:t xml:space="preserve">a) Group of G4 </w:t>
      </w:r>
    </w:p>
    <w:p w14:paraId="261DA662" w14:textId="77777777" w:rsidR="007446DE" w:rsidRDefault="007446DE" w:rsidP="00E87B19">
      <w:pPr>
        <w:ind w:firstLineChars="0" w:firstLine="0"/>
        <w:jc w:val="left"/>
        <w:rPr>
          <w:rFonts w:ascii="Times New Roman" w:eastAsia="宋体" w:hAnsi="Times New Roman" w:cs="Times New Roman"/>
          <w:sz w:val="24"/>
        </w:rPr>
      </w:pPr>
      <w:r>
        <w:rPr>
          <w:noProof/>
        </w:rPr>
        <w:drawing>
          <wp:inline distT="0" distB="0" distL="0" distR="0" wp14:anchorId="0E4A38F2" wp14:editId="507750AA">
            <wp:extent cx="5760000" cy="1227600"/>
            <wp:effectExtent l="0" t="0" r="0" b="0"/>
            <wp:docPr id="39970788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707889" name=""/>
                    <pic:cNvPicPr/>
                  </pic:nvPicPr>
                  <pic:blipFill>
                    <a:blip r:embed="rId49"/>
                    <a:stretch>
                      <a:fillRect/>
                    </a:stretch>
                  </pic:blipFill>
                  <pic:spPr>
                    <a:xfrm>
                      <a:off x="0" y="0"/>
                      <a:ext cx="5760000" cy="1227600"/>
                    </a:xfrm>
                    <a:prstGeom prst="rect">
                      <a:avLst/>
                    </a:prstGeom>
                  </pic:spPr>
                </pic:pic>
              </a:graphicData>
            </a:graphic>
          </wp:inline>
        </w:drawing>
      </w:r>
    </w:p>
    <w:p w14:paraId="124EBA66" w14:textId="2AB6C9FC" w:rsidR="0010077E" w:rsidRPr="0010077E"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(b</w:t>
      </w:r>
      <w:r>
        <w:rPr>
          <w:rFonts w:ascii="Times New Roman" w:eastAsia="宋体" w:hAnsi="Times New Roman" w:cs="Times New Roman"/>
          <w:sz w:val="18"/>
          <w:szCs w:val="18"/>
        </w:rPr>
        <w:t>) Group of G</w:t>
      </w:r>
      <w:r>
        <w:rPr>
          <w:rFonts w:ascii="Times New Roman" w:eastAsia="宋体" w:hAnsi="Times New Roman" w:cs="Times New Roman" w:hint="eastAsia"/>
          <w:sz w:val="18"/>
          <w:szCs w:val="18"/>
        </w:rPr>
        <w:t>8</w:t>
      </w:r>
    </w:p>
    <w:p w14:paraId="5A84D711" w14:textId="77777777" w:rsidR="002E4CC8" w:rsidRDefault="003C7673" w:rsidP="00E87B19">
      <w:pPr>
        <w:ind w:firstLineChars="0" w:firstLine="0"/>
        <w:rPr>
          <w:rFonts w:ascii="Times New Roman" w:eastAsia="宋体" w:hAnsi="Times New Roman" w:cs="Times New Roman"/>
          <w:sz w:val="24"/>
        </w:rPr>
      </w:pPr>
      <w:r>
        <w:rPr>
          <w:noProof/>
        </w:rPr>
        <w:lastRenderedPageBreak/>
        <w:drawing>
          <wp:inline distT="0" distB="0" distL="0" distR="0" wp14:anchorId="0C5E5ECE" wp14:editId="1B67BE89">
            <wp:extent cx="5759450" cy="1229995"/>
            <wp:effectExtent l="0" t="0" r="0" b="8255"/>
            <wp:docPr id="346733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33146" name=""/>
                    <pic:cNvPicPr/>
                  </pic:nvPicPr>
                  <pic:blipFill>
                    <a:blip r:embed="rId50"/>
                    <a:stretch>
                      <a:fillRect/>
                    </a:stretch>
                  </pic:blipFill>
                  <pic:spPr>
                    <a:xfrm>
                      <a:off x="0" y="0"/>
                      <a:ext cx="5759450" cy="1229995"/>
                    </a:xfrm>
                    <a:prstGeom prst="rect">
                      <a:avLst/>
                    </a:prstGeom>
                  </pic:spPr>
                </pic:pic>
              </a:graphicData>
            </a:graphic>
          </wp:inline>
        </w:drawing>
      </w:r>
    </w:p>
    <w:p w14:paraId="0656A8E3" w14:textId="33869FE8" w:rsidR="0010077E" w:rsidRPr="0010077E"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(c</w:t>
      </w:r>
      <w:r>
        <w:rPr>
          <w:rFonts w:ascii="Times New Roman" w:eastAsia="宋体" w:hAnsi="Times New Roman" w:cs="Times New Roman"/>
          <w:sz w:val="18"/>
          <w:szCs w:val="18"/>
        </w:rPr>
        <w:t>) Group of G</w:t>
      </w:r>
      <w:r>
        <w:rPr>
          <w:rFonts w:ascii="Times New Roman" w:eastAsia="宋体" w:hAnsi="Times New Roman" w:cs="Times New Roman" w:hint="eastAsia"/>
          <w:sz w:val="18"/>
          <w:szCs w:val="18"/>
        </w:rPr>
        <w:t>10</w:t>
      </w:r>
    </w:p>
    <w:p w14:paraId="353B7C5F" w14:textId="77777777" w:rsidR="002E4CC8" w:rsidRDefault="002E4CC8" w:rsidP="00E87B19">
      <w:pPr>
        <w:ind w:firstLineChars="0" w:firstLine="0"/>
        <w:jc w:val="left"/>
        <w:rPr>
          <w:rFonts w:ascii="Times New Roman" w:eastAsia="宋体" w:hAnsi="Times New Roman" w:cs="Times New Roman"/>
          <w:sz w:val="24"/>
        </w:rPr>
      </w:pPr>
      <w:r>
        <w:rPr>
          <w:noProof/>
        </w:rPr>
        <w:drawing>
          <wp:inline distT="0" distB="0" distL="0" distR="0" wp14:anchorId="76053BFF" wp14:editId="41DBA89D">
            <wp:extent cx="5759450" cy="1229995"/>
            <wp:effectExtent l="0" t="0" r="0" b="8255"/>
            <wp:docPr id="288222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2496" name=""/>
                    <pic:cNvPicPr/>
                  </pic:nvPicPr>
                  <pic:blipFill>
                    <a:blip r:embed="rId51"/>
                    <a:stretch>
                      <a:fillRect/>
                    </a:stretch>
                  </pic:blipFill>
                  <pic:spPr>
                    <a:xfrm>
                      <a:off x="0" y="0"/>
                      <a:ext cx="5759450" cy="1229995"/>
                    </a:xfrm>
                    <a:prstGeom prst="rect">
                      <a:avLst/>
                    </a:prstGeom>
                  </pic:spPr>
                </pic:pic>
              </a:graphicData>
            </a:graphic>
          </wp:inline>
        </w:drawing>
      </w:r>
    </w:p>
    <w:p w14:paraId="6F32B42E" w14:textId="33C8B7C1" w:rsidR="0010077E" w:rsidRPr="0010077E"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(d</w:t>
      </w:r>
      <w:r>
        <w:rPr>
          <w:rFonts w:ascii="Times New Roman" w:eastAsia="宋体" w:hAnsi="Times New Roman" w:cs="Times New Roman"/>
          <w:sz w:val="18"/>
          <w:szCs w:val="18"/>
        </w:rPr>
        <w:t>) Group of G</w:t>
      </w:r>
      <w:r>
        <w:rPr>
          <w:rFonts w:ascii="Times New Roman" w:eastAsia="宋体" w:hAnsi="Times New Roman" w:cs="Times New Roman" w:hint="eastAsia"/>
          <w:sz w:val="18"/>
          <w:szCs w:val="18"/>
        </w:rPr>
        <w:t>12</w:t>
      </w:r>
    </w:p>
    <w:p w14:paraId="461F1025" w14:textId="77777777" w:rsidR="00C532DF" w:rsidRDefault="00C532DF" w:rsidP="00E87B19">
      <w:pPr>
        <w:ind w:firstLineChars="0" w:firstLine="0"/>
        <w:rPr>
          <w:rFonts w:ascii="Times New Roman" w:eastAsia="宋体" w:hAnsi="Times New Roman" w:cs="Times New Roman"/>
          <w:sz w:val="24"/>
        </w:rPr>
      </w:pPr>
      <w:r>
        <w:rPr>
          <w:noProof/>
        </w:rPr>
        <w:drawing>
          <wp:inline distT="0" distB="0" distL="0" distR="0" wp14:anchorId="22E055FF" wp14:editId="134FCBA4">
            <wp:extent cx="5759450" cy="1226820"/>
            <wp:effectExtent l="0" t="0" r="0" b="0"/>
            <wp:docPr id="1980290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90727" name=""/>
                    <pic:cNvPicPr/>
                  </pic:nvPicPr>
                  <pic:blipFill>
                    <a:blip r:embed="rId52"/>
                    <a:stretch>
                      <a:fillRect/>
                    </a:stretch>
                  </pic:blipFill>
                  <pic:spPr>
                    <a:xfrm>
                      <a:off x="0" y="0"/>
                      <a:ext cx="5759450" cy="1226820"/>
                    </a:xfrm>
                    <a:prstGeom prst="rect">
                      <a:avLst/>
                    </a:prstGeom>
                  </pic:spPr>
                </pic:pic>
              </a:graphicData>
            </a:graphic>
          </wp:inline>
        </w:drawing>
      </w:r>
    </w:p>
    <w:p w14:paraId="43619CCA" w14:textId="12E13A46" w:rsidR="0010077E" w:rsidRPr="0010077E"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(e</w:t>
      </w:r>
      <w:r>
        <w:rPr>
          <w:rFonts w:ascii="Times New Roman" w:eastAsia="宋体" w:hAnsi="Times New Roman" w:cs="Times New Roman"/>
          <w:sz w:val="18"/>
          <w:szCs w:val="18"/>
        </w:rPr>
        <w:t>) Group of G</w:t>
      </w:r>
      <w:r>
        <w:rPr>
          <w:rFonts w:ascii="Times New Roman" w:eastAsia="宋体" w:hAnsi="Times New Roman" w:cs="Times New Roman" w:hint="eastAsia"/>
          <w:sz w:val="18"/>
          <w:szCs w:val="18"/>
        </w:rPr>
        <w:t>16</w:t>
      </w:r>
      <w:r>
        <w:rPr>
          <w:rFonts w:ascii="Times New Roman" w:eastAsia="宋体" w:hAnsi="Times New Roman" w:cs="Times New Roman"/>
          <w:sz w:val="18"/>
          <w:szCs w:val="18"/>
        </w:rPr>
        <w:t xml:space="preserve"> </w:t>
      </w:r>
    </w:p>
    <w:p w14:paraId="30BB27CB" w14:textId="1EE5A03F" w:rsidR="00C010A4" w:rsidRPr="001C3F54" w:rsidRDefault="0022089F" w:rsidP="001C3F54">
      <w:pPr>
        <w:widowControl w:val="0"/>
        <w:spacing w:line="240" w:lineRule="auto"/>
        <w:ind w:firstLine="420"/>
        <w:jc w:val="center"/>
        <w:rPr>
          <w:rFonts w:ascii="Times New Roman" w:eastAsia="宋体" w:hAnsi="Times New Roman" w:cs="Times New Roman"/>
          <w:sz w:val="21"/>
          <w:szCs w:val="21"/>
          <w14:ligatures w14:val="none"/>
        </w:rPr>
      </w:pPr>
      <w:r w:rsidRPr="00575741">
        <w:rPr>
          <w:rFonts w:ascii="Times New Roman" w:eastAsia="宋体" w:hAnsi="Times New Roman" w:cs="Times New Roman"/>
          <w:sz w:val="21"/>
          <w:szCs w:val="21"/>
          <w14:ligatures w14:val="none"/>
        </w:rPr>
        <w:t>Figure</w:t>
      </w:r>
      <w:r w:rsidR="007B3F2B">
        <w:rPr>
          <w:rFonts w:ascii="Times New Roman" w:eastAsia="宋体" w:hAnsi="Times New Roman" w:cs="Times New Roman" w:hint="eastAsia"/>
          <w:sz w:val="21"/>
          <w:szCs w:val="21"/>
          <w14:ligatures w14:val="none"/>
        </w:rPr>
        <w:t xml:space="preserve"> </w:t>
      </w:r>
      <w:r w:rsidR="009C0C4C">
        <w:rPr>
          <w:rFonts w:ascii="Times New Roman" w:eastAsia="宋体" w:hAnsi="Times New Roman" w:cs="Times New Roman" w:hint="eastAsia"/>
          <w:sz w:val="21"/>
          <w:szCs w:val="21"/>
          <w14:ligatures w14:val="none"/>
        </w:rPr>
        <w:t>1</w:t>
      </w:r>
      <w:r w:rsidR="003542B6">
        <w:rPr>
          <w:rFonts w:ascii="Times New Roman" w:eastAsia="宋体" w:hAnsi="Times New Roman" w:cs="Times New Roman" w:hint="eastAsia"/>
          <w:sz w:val="21"/>
          <w:szCs w:val="21"/>
          <w14:ligatures w14:val="none"/>
        </w:rPr>
        <w:t>0</w:t>
      </w:r>
      <w:r>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Stress–Strain Curves under Different Wet–Dry Cycles, Curing Ages, and Slag Contents</w:t>
      </w:r>
    </w:p>
    <w:p w14:paraId="6E5D1615" w14:textId="380B3C8A" w:rsidR="0022089F" w:rsidRPr="00976FDB" w:rsidRDefault="008027BB" w:rsidP="008027BB">
      <w:pPr>
        <w:ind w:firstLineChars="383" w:firstLine="919"/>
        <w:rPr>
          <w:rFonts w:ascii="Times New Roman" w:eastAsia="宋体" w:hAnsi="Times New Roman" w:cs="Times New Roman"/>
          <w:sz w:val="24"/>
        </w:rPr>
      </w:pPr>
      <w:r w:rsidRPr="008027BB">
        <w:rPr>
          <w:rFonts w:ascii="Times New Roman" w:eastAsia="宋体" w:hAnsi="Times New Roman" w:cs="Times New Roman" w:hint="eastAsia"/>
          <w:sz w:val="24"/>
        </w:rPr>
        <w:t>Under a confining pressure of 100 kPa, all mixtures exhibited significant strain-softening behavior, with the stress stabilizing at a residual plateau under large strain.</w:t>
      </w:r>
      <w:r>
        <w:rPr>
          <w:rFonts w:ascii="Times New Roman" w:eastAsia="宋体" w:hAnsi="Times New Roman" w:cs="Times New Roman" w:hint="eastAsia"/>
          <w:sz w:val="24"/>
        </w:rPr>
        <w:t xml:space="preserve"> As to the e</w:t>
      </w:r>
      <w:r w:rsidR="00C010A4" w:rsidRPr="00C010A4">
        <w:rPr>
          <w:rFonts w:ascii="Times New Roman" w:eastAsia="宋体" w:hAnsi="Times New Roman" w:cs="Times New Roman"/>
          <w:sz w:val="24"/>
        </w:rPr>
        <w:t>ffect of wet–dry cycle number</w:t>
      </w:r>
      <w:r>
        <w:rPr>
          <w:rFonts w:ascii="Times New Roman" w:eastAsia="宋体" w:hAnsi="Times New Roman" w:cs="Times New Roman" w:hint="eastAsia"/>
          <w:sz w:val="24"/>
        </w:rPr>
        <w:t>,</w:t>
      </w:r>
      <w:r w:rsidRPr="00C010A4">
        <w:rPr>
          <w:rFonts w:ascii="Times New Roman" w:eastAsia="宋体" w:hAnsi="Times New Roman" w:cs="Times New Roman"/>
          <w:sz w:val="24"/>
        </w:rPr>
        <w:t xml:space="preserve"> </w:t>
      </w:r>
      <w:r w:rsidR="0009129C">
        <w:rPr>
          <w:rFonts w:ascii="Times New Roman" w:eastAsia="宋体" w:hAnsi="Times New Roman" w:cs="Times New Roman"/>
          <w:sz w:val="24"/>
        </w:rPr>
        <w:t>as</w:t>
      </w:r>
      <w:r w:rsidR="0009129C" w:rsidRPr="00C010A4">
        <w:rPr>
          <w:rFonts w:ascii="Times New Roman" w:eastAsia="宋体" w:hAnsi="Times New Roman" w:cs="Times New Roman"/>
          <w:sz w:val="24"/>
        </w:rPr>
        <w:t xml:space="preserve"> </w:t>
      </w:r>
      <w:r w:rsidR="00C010A4" w:rsidRPr="00C010A4">
        <w:rPr>
          <w:rFonts w:ascii="Times New Roman" w:eastAsia="宋体" w:hAnsi="Times New Roman" w:cs="Times New Roman"/>
          <w:sz w:val="24"/>
        </w:rPr>
        <w:t xml:space="preserve">the number increased from 3 to 10, the stress–strain curves of all mixtures shifted downward, exhibiting simultaneous reductions in initial stiffness, peak strength, and residual </w:t>
      </w:r>
      <w:r w:rsidR="00915033">
        <w:rPr>
          <w:rFonts w:ascii="Times New Roman" w:eastAsia="宋体" w:hAnsi="Times New Roman" w:cs="Times New Roman" w:hint="eastAsia"/>
          <w:sz w:val="24"/>
        </w:rPr>
        <w:t>strength</w:t>
      </w:r>
      <w:r w:rsidR="00C010A4" w:rsidRPr="00C010A4">
        <w:rPr>
          <w:rFonts w:ascii="Times New Roman" w:eastAsia="宋体" w:hAnsi="Times New Roman" w:cs="Times New Roman"/>
          <w:sz w:val="24"/>
        </w:rPr>
        <w:t xml:space="preserve">, indicating that wet–dry cycling induced continuous degradation of the internal pore structure and cementation network of the specimens. </w:t>
      </w:r>
      <w:r w:rsidR="00D161B4" w:rsidRPr="00D161B4">
        <w:rPr>
          <w:rFonts w:ascii="Times New Roman" w:eastAsia="宋体" w:hAnsi="Times New Roman" w:cs="Times New Roman"/>
          <w:sz w:val="24"/>
        </w:rPr>
        <w:t xml:space="preserve">When the </w:t>
      </w:r>
      <w:r w:rsidR="00D161B4" w:rsidRPr="000F46B6">
        <w:rPr>
          <w:rFonts w:ascii="Times New Roman" w:eastAsia="宋体" w:hAnsi="Times New Roman" w:cs="Times New Roman"/>
          <w:sz w:val="24"/>
        </w:rPr>
        <w:t>cumulative cycles</w:t>
      </w:r>
      <w:r w:rsidR="00D161B4" w:rsidRPr="00D161B4">
        <w:rPr>
          <w:rFonts w:ascii="Times New Roman" w:eastAsia="宋体" w:hAnsi="Times New Roman" w:cs="Times New Roman"/>
          <w:sz w:val="24"/>
        </w:rPr>
        <w:t xml:space="preserve"> reached 10, the figure indicates that </w:t>
      </w:r>
      <w:r w:rsidR="00D161B4" w:rsidRPr="000F46B6">
        <w:rPr>
          <w:rFonts w:ascii="Times New Roman" w:eastAsia="宋体" w:hAnsi="Times New Roman" w:cs="Times New Roman"/>
          <w:sz w:val="24"/>
        </w:rPr>
        <w:t>propagation and pore coarsening</w:t>
      </w:r>
      <w:r w:rsidR="00D161B4" w:rsidRPr="00D161B4">
        <w:rPr>
          <w:rFonts w:ascii="Times New Roman" w:eastAsia="宋体" w:hAnsi="Times New Roman" w:cs="Times New Roman"/>
          <w:sz w:val="24"/>
        </w:rPr>
        <w:t xml:space="preserve"> likely played a dominant role, leading to a more pronounced strength deterioration trend. Correspondingly, the post-peak softening behavior exhibited a plateau-like response, which may reflect an accelerated shift of the material behavior from a cementation-controlled mechanism to a friction-dominated mechanism.</w:t>
      </w:r>
    </w:p>
    <w:p w14:paraId="1F835810" w14:textId="617D3B9D" w:rsidR="00C010A4" w:rsidRDefault="00C010A4" w:rsidP="00C010A4">
      <w:pPr>
        <w:ind w:firstLine="480"/>
        <w:rPr>
          <w:rFonts w:ascii="Times New Roman" w:eastAsia="宋体" w:hAnsi="Times New Roman" w:cs="Times New Roman"/>
          <w:sz w:val="24"/>
        </w:rPr>
      </w:pPr>
      <w:r w:rsidRPr="00C010A4">
        <w:rPr>
          <w:rFonts w:ascii="Times New Roman" w:eastAsia="宋体" w:hAnsi="Times New Roman" w:cs="Times New Roman"/>
          <w:sz w:val="24"/>
        </w:rPr>
        <w:t xml:space="preserve">Different slag contents exhibited significant differences in strength retention after wet–dry cycling. Overall, the mixture with 10% slag maintained the highest load-bearing capacity under </w:t>
      </w:r>
      <w:r w:rsidRPr="00C010A4">
        <w:rPr>
          <w:rFonts w:ascii="Times New Roman" w:eastAsia="宋体" w:hAnsi="Times New Roman" w:cs="Times New Roman"/>
          <w:sz w:val="24"/>
        </w:rPr>
        <w:lastRenderedPageBreak/>
        <w:t>cyclic conditions. The medium-dosage groups G8 and G12</w:t>
      </w:r>
      <w:r w:rsidR="003542B6">
        <w:rPr>
          <w:rFonts w:ascii="Times New Roman" w:eastAsia="宋体" w:hAnsi="Times New Roman" w:cs="Times New Roman" w:hint="eastAsia"/>
          <w:sz w:val="24"/>
        </w:rPr>
        <w:t xml:space="preserve"> </w:t>
      </w:r>
      <w:r w:rsidRPr="00C010A4">
        <w:rPr>
          <w:rFonts w:ascii="Times New Roman" w:eastAsia="宋体" w:hAnsi="Times New Roman" w:cs="Times New Roman"/>
          <w:sz w:val="24"/>
        </w:rPr>
        <w:t>were able to sustain relatively high peak and residual strength values within the range of 3–10 cycles, and their post-peak behavior was more stable, demonstrating superior strength–durability synergy. In contrast, the low-dosage group (G4) showed a generally lower load-bearing level and more pronounced strength degradation after cycling, indicating that insufficient cementitious product formation and relatively well-developed pore pathways make the system more susceptible to cycle-induced ion migration and crack propagation. The high-dosage group G16 exhibited a more significant reduction in strength with increasing cycles. Under the condition of fixed lime and fly ash contents, a relative deficiency of available Ca sources and alkalinity, limited activation efficiency, or an increased proportion of unreacted particles may have occurred, preventing the additional slag from being fully converted into effective cementitious products. Moreover, once cracks formed, enhanced ion migration, local crystallization, and associated swelling–shrinkage processes could further compromise strength retention, leading to reduced durability performance.</w:t>
      </w:r>
    </w:p>
    <w:p w14:paraId="0CD61D81" w14:textId="0E10CBCE" w:rsidR="0022089F" w:rsidRPr="00C010A4" w:rsidRDefault="0022089F" w:rsidP="0064002E">
      <w:pPr>
        <w:pStyle w:val="T2"/>
        <w:rPr>
          <w:rFonts w:eastAsia="等线"/>
        </w:rPr>
      </w:pPr>
      <w:r>
        <w:rPr>
          <w:rFonts w:eastAsia="等线" w:hint="eastAsia"/>
          <w:szCs w:val="24"/>
        </w:rPr>
        <w:t>4</w:t>
      </w:r>
      <w:r w:rsidRPr="00DE3EB2">
        <w:rPr>
          <w:rFonts w:eastAsia="等线" w:hint="eastAsia"/>
          <w:szCs w:val="24"/>
        </w:rPr>
        <w:t>.</w:t>
      </w:r>
      <w:r>
        <w:rPr>
          <w:rFonts w:eastAsia="等线" w:hint="eastAsia"/>
          <w:szCs w:val="24"/>
        </w:rPr>
        <w:t>3</w:t>
      </w:r>
      <w:r w:rsidR="00C010A4" w:rsidRPr="00C010A4">
        <w:rPr>
          <w:rFonts w:eastAsia="宋体"/>
        </w:rPr>
        <w:t xml:space="preserve"> </w:t>
      </w:r>
      <w:r w:rsidR="00C010A4" w:rsidRPr="004719E8">
        <w:rPr>
          <w:rFonts w:eastAsia="宋体"/>
        </w:rPr>
        <w:t>Peak</w:t>
      </w:r>
      <w:r w:rsidR="00C010A4">
        <w:rPr>
          <w:rFonts w:eastAsia="宋体" w:hint="eastAsia"/>
        </w:rPr>
        <w:t xml:space="preserve"> </w:t>
      </w:r>
      <w:r w:rsidR="00C010A4" w:rsidRPr="004719E8">
        <w:rPr>
          <w:rFonts w:eastAsia="宋体"/>
        </w:rPr>
        <w:t>Strength</w:t>
      </w:r>
      <w:r w:rsidR="00FA1BB6">
        <w:rPr>
          <w:rFonts w:eastAsia="宋体" w:hint="eastAsia"/>
        </w:rPr>
        <w:t xml:space="preserve"> and </w:t>
      </w:r>
      <w:r w:rsidR="00FA1BB6" w:rsidRPr="004719E8">
        <w:rPr>
          <w:rFonts w:eastAsia="宋体"/>
        </w:rPr>
        <w:t>Residual Strength</w:t>
      </w:r>
    </w:p>
    <w:p w14:paraId="03B72E28" w14:textId="2E9B295B" w:rsidR="004E1B6B" w:rsidRPr="00FA1BB6" w:rsidRDefault="0009129C" w:rsidP="00FA1BB6">
      <w:pPr>
        <w:ind w:firstLine="480"/>
        <w:rPr>
          <w:rFonts w:ascii="Times New Roman" w:eastAsia="宋体" w:hAnsi="Times New Roman" w:cs="Times New Roman"/>
          <w:sz w:val="24"/>
        </w:rPr>
      </w:pPr>
      <w:r w:rsidRPr="000F46B6">
        <w:rPr>
          <w:rFonts w:ascii="Times New Roman" w:eastAsia="宋体" w:hAnsi="Times New Roman" w:cs="Times New Roman"/>
          <w:sz w:val="24"/>
        </w:rPr>
        <w:t>Based on the</w:t>
      </w:r>
      <w:r>
        <w:rPr>
          <w:rFonts w:ascii="Times New Roman" w:eastAsia="宋体" w:hAnsi="Times New Roman" w:cs="Times New Roman"/>
          <w:color w:val="2E74B5" w:themeColor="accent5" w:themeShade="BF"/>
          <w:sz w:val="24"/>
        </w:rPr>
        <w:t xml:space="preserve"> </w:t>
      </w:r>
      <w:r w:rsidRPr="00FA1BB6">
        <w:rPr>
          <w:rFonts w:ascii="Times New Roman" w:eastAsia="宋体" w:hAnsi="Times New Roman" w:cs="Times New Roman"/>
          <w:sz w:val="24"/>
        </w:rPr>
        <w:t>stress–strain curves</w:t>
      </w:r>
      <w:r w:rsidRPr="000F46B6">
        <w:rPr>
          <w:rFonts w:ascii="Times New Roman" w:eastAsia="宋体" w:hAnsi="Times New Roman" w:cs="Times New Roman"/>
          <w:color w:val="000000" w:themeColor="text1"/>
          <w:sz w:val="24"/>
        </w:rPr>
        <w:t xml:space="preserve"> in </w:t>
      </w:r>
      <w:r w:rsidRPr="000F46B6">
        <w:rPr>
          <w:rFonts w:ascii="Times New Roman" w:eastAsia="宋体" w:hAnsi="Times New Roman" w:cs="Times New Roman"/>
          <w:color w:val="2E74B5" w:themeColor="accent5" w:themeShade="BF"/>
          <w:sz w:val="24"/>
        </w:rPr>
        <w:t xml:space="preserve">Figure </w:t>
      </w:r>
      <w:r w:rsidR="000F46B6" w:rsidRPr="000F46B6">
        <w:rPr>
          <w:rFonts w:ascii="Times New Roman" w:eastAsia="宋体" w:hAnsi="Times New Roman" w:cs="Times New Roman" w:hint="eastAsia"/>
          <w:color w:val="2E74B5" w:themeColor="accent5" w:themeShade="BF"/>
          <w:sz w:val="24"/>
        </w:rPr>
        <w:t>1</w:t>
      </w:r>
      <w:r w:rsidR="003542B6">
        <w:rPr>
          <w:rFonts w:ascii="Times New Roman" w:eastAsia="宋体" w:hAnsi="Times New Roman" w:cs="Times New Roman" w:hint="eastAsia"/>
          <w:color w:val="2E74B5" w:themeColor="accent5" w:themeShade="BF"/>
          <w:sz w:val="24"/>
        </w:rPr>
        <w:t>0</w:t>
      </w:r>
      <w:r w:rsidRPr="000F46B6">
        <w:rPr>
          <w:rFonts w:ascii="Times New Roman" w:eastAsia="宋体" w:hAnsi="Times New Roman" w:cs="Times New Roman"/>
          <w:color w:val="000000" w:themeColor="text1"/>
          <w:sz w:val="24"/>
        </w:rPr>
        <w:t>,</w:t>
      </w:r>
      <w:r>
        <w:rPr>
          <w:rFonts w:ascii="Times New Roman" w:eastAsia="宋体" w:hAnsi="Times New Roman" w:cs="Times New Roman"/>
          <w:color w:val="2E74B5" w:themeColor="accent5" w:themeShade="BF"/>
          <w:sz w:val="24"/>
        </w:rPr>
        <w:t xml:space="preserve"> </w:t>
      </w:r>
      <w:r w:rsidR="00FA1BB6" w:rsidRPr="00FA1BB6">
        <w:rPr>
          <w:rFonts w:ascii="Times New Roman" w:eastAsia="宋体" w:hAnsi="Times New Roman" w:cs="Times New Roman"/>
          <w:sz w:val="24"/>
        </w:rPr>
        <w:t xml:space="preserve">peak </w:t>
      </w:r>
      <w:r>
        <w:rPr>
          <w:rFonts w:ascii="Times New Roman" w:eastAsia="宋体" w:hAnsi="Times New Roman" w:cs="Times New Roman"/>
          <w:sz w:val="24"/>
        </w:rPr>
        <w:t>strengths</w:t>
      </w:r>
      <w:r w:rsidRPr="00FA1BB6">
        <w:rPr>
          <w:rFonts w:ascii="Times New Roman" w:eastAsia="宋体" w:hAnsi="Times New Roman" w:cs="Times New Roman"/>
          <w:sz w:val="24"/>
        </w:rPr>
        <w:t xml:space="preserve"> </w:t>
      </w:r>
      <w:r w:rsidR="00FA1BB6" w:rsidRPr="00FA1BB6">
        <w:rPr>
          <w:rFonts w:ascii="Times New Roman" w:eastAsia="宋体" w:hAnsi="Times New Roman" w:cs="Times New Roman"/>
          <w:sz w:val="24"/>
        </w:rPr>
        <w:t xml:space="preserve">derived from the peak points </w:t>
      </w:r>
      <w:r>
        <w:rPr>
          <w:rFonts w:ascii="Times New Roman" w:eastAsia="宋体" w:hAnsi="Times New Roman" w:cs="Times New Roman"/>
          <w:sz w:val="24"/>
        </w:rPr>
        <w:t xml:space="preserve">are plotted in </w:t>
      </w:r>
      <w:r w:rsidRPr="000F46B6">
        <w:rPr>
          <w:rFonts w:ascii="Times New Roman" w:eastAsia="宋体" w:hAnsi="Times New Roman" w:cs="Times New Roman"/>
          <w:color w:val="2E74B5" w:themeColor="accent5" w:themeShade="BF"/>
          <w:sz w:val="24"/>
        </w:rPr>
        <w:t xml:space="preserve">Figure </w:t>
      </w:r>
      <w:r w:rsidR="000F46B6" w:rsidRPr="000F46B6">
        <w:rPr>
          <w:rFonts w:ascii="Times New Roman" w:eastAsia="宋体" w:hAnsi="Times New Roman" w:cs="Times New Roman" w:hint="eastAsia"/>
          <w:color w:val="2E74B5" w:themeColor="accent5" w:themeShade="BF"/>
          <w:sz w:val="24"/>
        </w:rPr>
        <w:t>1</w:t>
      </w:r>
      <w:r w:rsidR="003542B6">
        <w:rPr>
          <w:rFonts w:ascii="Times New Roman" w:eastAsia="宋体" w:hAnsi="Times New Roman" w:cs="Times New Roman" w:hint="eastAsia"/>
          <w:color w:val="2E74B5" w:themeColor="accent5" w:themeShade="BF"/>
          <w:sz w:val="24"/>
        </w:rPr>
        <w:t>1</w:t>
      </w:r>
      <w:r>
        <w:rPr>
          <w:rFonts w:ascii="Times New Roman" w:eastAsia="宋体" w:hAnsi="Times New Roman" w:cs="Times New Roman"/>
          <w:sz w:val="24"/>
        </w:rPr>
        <w:t>, and</w:t>
      </w:r>
      <w:r w:rsidR="00FA1BB6" w:rsidRPr="00FA1BB6">
        <w:rPr>
          <w:rFonts w:ascii="Times New Roman" w:eastAsia="宋体" w:hAnsi="Times New Roman" w:cs="Times New Roman"/>
          <w:sz w:val="24"/>
        </w:rPr>
        <w:t xml:space="preserve"> </w:t>
      </w:r>
      <w:r w:rsidRPr="00FA1BB6">
        <w:rPr>
          <w:rFonts w:ascii="Times New Roman" w:eastAsia="宋体" w:hAnsi="Times New Roman" w:cs="Times New Roman"/>
          <w:sz w:val="24"/>
        </w:rPr>
        <w:t>residual strength</w:t>
      </w:r>
      <w:r>
        <w:rPr>
          <w:rFonts w:ascii="Times New Roman" w:eastAsia="宋体" w:hAnsi="Times New Roman" w:cs="Times New Roman"/>
          <w:sz w:val="24"/>
        </w:rPr>
        <w:t>s</w:t>
      </w:r>
      <w:r w:rsidRPr="00FA1BB6">
        <w:rPr>
          <w:rFonts w:ascii="Times New Roman" w:eastAsia="宋体" w:hAnsi="Times New Roman" w:cs="Times New Roman"/>
          <w:sz w:val="24"/>
        </w:rPr>
        <w:t xml:space="preserve"> obtained from the post-peak plateau region</w:t>
      </w:r>
      <w:r>
        <w:rPr>
          <w:rFonts w:ascii="Times New Roman" w:eastAsia="宋体" w:hAnsi="Times New Roman" w:cs="Times New Roman"/>
          <w:sz w:val="24"/>
        </w:rPr>
        <w:t xml:space="preserve"> are plotted in </w:t>
      </w:r>
      <w:r w:rsidR="00FA1BB6" w:rsidRPr="000F46B6">
        <w:rPr>
          <w:rFonts w:ascii="Times New Roman" w:eastAsia="宋体" w:hAnsi="Times New Roman" w:cs="Times New Roman"/>
          <w:color w:val="2E74B5" w:themeColor="accent5" w:themeShade="BF"/>
          <w:sz w:val="24"/>
        </w:rPr>
        <w:t>Figure 1</w:t>
      </w:r>
      <w:r w:rsidR="003542B6">
        <w:rPr>
          <w:rFonts w:ascii="Times New Roman" w:eastAsia="宋体" w:hAnsi="Times New Roman" w:cs="Times New Roman" w:hint="eastAsia"/>
          <w:color w:val="2E74B5" w:themeColor="accent5" w:themeShade="BF"/>
          <w:sz w:val="24"/>
        </w:rPr>
        <w:t>2</w:t>
      </w:r>
      <w:r>
        <w:rPr>
          <w:rFonts w:ascii="Times New Roman" w:eastAsia="宋体" w:hAnsi="Times New Roman" w:cs="Times New Roman"/>
          <w:sz w:val="24"/>
        </w:rPr>
        <w:t xml:space="preserve">. Both figures </w:t>
      </w:r>
      <w:r w:rsidRPr="00FA1BB6">
        <w:rPr>
          <w:rFonts w:ascii="Times New Roman" w:eastAsia="宋体" w:hAnsi="Times New Roman" w:cs="Times New Roman"/>
          <w:sz w:val="24"/>
        </w:rPr>
        <w:t>show the effects of slag content, curing age, and wet–dry cycles</w:t>
      </w:r>
      <w:r w:rsidR="00FA1BB6" w:rsidRPr="00FA1BB6">
        <w:rPr>
          <w:rFonts w:ascii="Times New Roman" w:eastAsia="宋体" w:hAnsi="Times New Roman" w:cs="Times New Roman"/>
          <w:sz w:val="24"/>
        </w:rPr>
        <w:t>.</w:t>
      </w:r>
    </w:p>
    <w:p w14:paraId="25727319" w14:textId="77777777" w:rsidR="004E1B6B" w:rsidRDefault="004E1B6B" w:rsidP="0022089F">
      <w:pPr>
        <w:ind w:firstLine="480"/>
        <w:rPr>
          <w:rFonts w:ascii="Times New Roman" w:eastAsia="宋体" w:hAnsi="Times New Roman" w:cs="Times New Roman"/>
          <w:sz w:val="24"/>
        </w:rPr>
      </w:pPr>
      <w:r w:rsidRPr="004E1B6B">
        <w:rPr>
          <w:rFonts w:ascii="Times New Roman" w:eastAsia="宋体" w:hAnsi="Times New Roman" w:cs="Times New Roman"/>
          <w:noProof/>
          <w:sz w:val="24"/>
        </w:rPr>
        <w:drawing>
          <wp:inline distT="0" distB="0" distL="0" distR="0" wp14:anchorId="7744084C" wp14:editId="176C2376">
            <wp:extent cx="2548800" cy="1821600"/>
            <wp:effectExtent l="0" t="0" r="4445" b="7620"/>
            <wp:docPr id="95676934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6769345" name=""/>
                    <pic:cNvPicPr/>
                  </pic:nvPicPr>
                  <pic:blipFill>
                    <a:blip r:embed="rId53"/>
                    <a:stretch>
                      <a:fillRect/>
                    </a:stretch>
                  </pic:blipFill>
                  <pic:spPr>
                    <a:xfrm>
                      <a:off x="0" y="0"/>
                      <a:ext cx="2548800" cy="1821600"/>
                    </a:xfrm>
                    <a:prstGeom prst="rect">
                      <a:avLst/>
                    </a:prstGeom>
                  </pic:spPr>
                </pic:pic>
              </a:graphicData>
            </a:graphic>
          </wp:inline>
        </w:drawing>
      </w:r>
      <w:r>
        <w:rPr>
          <w:rFonts w:ascii="Times New Roman" w:eastAsia="宋体" w:hAnsi="Times New Roman" w:cs="Times New Roman" w:hint="eastAsia"/>
          <w:sz w:val="24"/>
        </w:rPr>
        <w:t xml:space="preserve"> </w:t>
      </w:r>
      <w:r w:rsidRPr="004E1B6B">
        <w:rPr>
          <w:rFonts w:ascii="Times New Roman" w:eastAsia="宋体" w:hAnsi="Times New Roman" w:cs="Times New Roman"/>
          <w:noProof/>
          <w:sz w:val="24"/>
        </w:rPr>
        <w:drawing>
          <wp:inline distT="0" distB="0" distL="0" distR="0" wp14:anchorId="69680C95" wp14:editId="2A992422">
            <wp:extent cx="2548800" cy="1821600"/>
            <wp:effectExtent l="0" t="0" r="4445" b="7620"/>
            <wp:docPr id="88721370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7213704" name=""/>
                    <pic:cNvPicPr/>
                  </pic:nvPicPr>
                  <pic:blipFill>
                    <a:blip r:embed="rId54"/>
                    <a:stretch>
                      <a:fillRect/>
                    </a:stretch>
                  </pic:blipFill>
                  <pic:spPr>
                    <a:xfrm>
                      <a:off x="0" y="0"/>
                      <a:ext cx="2548800" cy="1821600"/>
                    </a:xfrm>
                    <a:prstGeom prst="rect">
                      <a:avLst/>
                    </a:prstGeom>
                  </pic:spPr>
                </pic:pic>
              </a:graphicData>
            </a:graphic>
          </wp:inline>
        </w:drawing>
      </w:r>
    </w:p>
    <w:p w14:paraId="32B65342" w14:textId="77777777" w:rsidR="00AE394D" w:rsidRPr="00AE394D" w:rsidRDefault="0022089F" w:rsidP="001C2973">
      <w:pPr>
        <w:spacing w:line="240" w:lineRule="auto"/>
        <w:ind w:firstLine="480"/>
        <w:rPr>
          <w:rFonts w:ascii="Times New Roman" w:hAnsi="Times New Roman" w:cs="Times New Roman"/>
          <w:sz w:val="18"/>
          <w:szCs w:val="18"/>
        </w:rPr>
      </w:pPr>
      <w:r w:rsidRPr="00976FDB">
        <w:rPr>
          <w:rFonts w:ascii="Times New Roman" w:eastAsia="宋体" w:hAnsi="Times New Roman" w:cs="Times New Roman"/>
          <w:sz w:val="24"/>
        </w:rPr>
        <w:t xml:space="preserve"> </w:t>
      </w:r>
      <w:r w:rsidR="004E1B6B">
        <w:rPr>
          <w:rFonts w:ascii="Times New Roman" w:eastAsia="宋体" w:hAnsi="Times New Roman" w:cs="Times New Roman" w:hint="eastAsia"/>
          <w:sz w:val="24"/>
        </w:rPr>
        <w:t xml:space="preserve">           </w:t>
      </w:r>
      <w:r w:rsidR="00AE394D" w:rsidRPr="00976FDB">
        <w:rPr>
          <w:rFonts w:ascii="Times New Roman" w:hAnsi="Times New Roman" w:cs="Times New Roman"/>
          <w:sz w:val="18"/>
          <w:szCs w:val="18"/>
        </w:rPr>
        <w:t xml:space="preserve">(a) Cured for 7 Days                          </w:t>
      </w:r>
      <w:proofErr w:type="gramStart"/>
      <w:r w:rsidR="00AE394D" w:rsidRPr="00976FDB">
        <w:rPr>
          <w:rFonts w:ascii="Times New Roman" w:hAnsi="Times New Roman" w:cs="Times New Roman"/>
          <w:sz w:val="18"/>
          <w:szCs w:val="18"/>
        </w:rPr>
        <w:t xml:space="preserve">   (</w:t>
      </w:r>
      <w:proofErr w:type="gramEnd"/>
      <w:r w:rsidR="00AE394D" w:rsidRPr="00976FDB">
        <w:rPr>
          <w:rFonts w:ascii="Times New Roman" w:hAnsi="Times New Roman" w:cs="Times New Roman"/>
          <w:sz w:val="18"/>
          <w:szCs w:val="18"/>
        </w:rPr>
        <w:t>b) Cured for 28 Days</w:t>
      </w:r>
    </w:p>
    <w:p w14:paraId="17A4E844" w14:textId="1AFBAC82" w:rsidR="0022089F" w:rsidRDefault="0022089F" w:rsidP="007170DA">
      <w:pPr>
        <w:widowControl w:val="0"/>
        <w:spacing w:line="240" w:lineRule="auto"/>
        <w:ind w:firstLine="480"/>
        <w:jc w:val="center"/>
        <w:rPr>
          <w:rFonts w:ascii="Times New Roman" w:eastAsia="宋体" w:hAnsi="Times New Roman" w:cs="Times New Roman"/>
          <w:sz w:val="21"/>
          <w:szCs w:val="21"/>
          <w14:ligatures w14:val="none"/>
        </w:rPr>
      </w:pPr>
      <w:r w:rsidRPr="00976FDB">
        <w:rPr>
          <w:rFonts w:ascii="Times New Roman" w:eastAsia="宋体" w:hAnsi="Times New Roman" w:cs="Times New Roman"/>
          <w:noProof/>
          <w:sz w:val="24"/>
        </w:rPr>
        <w:t xml:space="preserve"> </w:t>
      </w:r>
      <w:r w:rsidR="00C010A4">
        <w:rPr>
          <w:rFonts w:ascii="Times New Roman" w:eastAsia="宋体" w:hAnsi="Times New Roman" w:cs="Times New Roman" w:hint="eastAsia"/>
          <w:noProof/>
          <w:sz w:val="24"/>
        </w:rPr>
        <w:t xml:space="preserve"> </w:t>
      </w:r>
      <w:r w:rsidRPr="00976FDB">
        <w:rPr>
          <w:rFonts w:ascii="Times New Roman" w:eastAsia="宋体" w:hAnsi="Times New Roman" w:cs="Times New Roman"/>
          <w:sz w:val="24"/>
        </w:rPr>
        <w:t xml:space="preserve"> </w:t>
      </w:r>
      <w:r w:rsidRPr="00976FDB">
        <w:rPr>
          <w:rFonts w:ascii="Times New Roman" w:eastAsia="宋体" w:hAnsi="Times New Roman" w:cs="Times New Roman"/>
          <w:noProof/>
          <w:sz w:val="24"/>
        </w:rPr>
        <w:t xml:space="preserve"> </w:t>
      </w:r>
      <w:r w:rsidRPr="00575741">
        <w:rPr>
          <w:rFonts w:ascii="Times New Roman" w:eastAsia="宋体" w:hAnsi="Times New Roman" w:cs="Times New Roman"/>
          <w:sz w:val="21"/>
          <w:szCs w:val="21"/>
          <w14:ligatures w14:val="none"/>
        </w:rPr>
        <w:t>Figure</w:t>
      </w:r>
      <w:r w:rsidR="007B3F2B">
        <w:rPr>
          <w:rFonts w:ascii="Times New Roman" w:eastAsia="宋体" w:hAnsi="Times New Roman" w:cs="Times New Roman" w:hint="eastAsia"/>
          <w:sz w:val="21"/>
          <w:szCs w:val="21"/>
          <w14:ligatures w14:val="none"/>
        </w:rPr>
        <w:t xml:space="preserve"> 1</w:t>
      </w:r>
      <w:r w:rsidR="003542B6">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 xml:space="preserve">Peak </w:t>
      </w:r>
      <w:r w:rsidR="00A01FE3">
        <w:rPr>
          <w:rFonts w:ascii="Times New Roman" w:eastAsia="宋体" w:hAnsi="Times New Roman" w:cs="Times New Roman"/>
          <w:sz w:val="21"/>
          <w:szCs w:val="21"/>
          <w14:ligatures w14:val="none"/>
        </w:rPr>
        <w:t>s</w:t>
      </w:r>
      <w:r w:rsidR="00A01FE3" w:rsidRPr="00C010A4">
        <w:rPr>
          <w:rFonts w:ascii="Times New Roman" w:eastAsia="宋体" w:hAnsi="Times New Roman" w:cs="Times New Roman"/>
          <w:sz w:val="21"/>
          <w:szCs w:val="21"/>
          <w14:ligatures w14:val="none"/>
        </w:rPr>
        <w:t>trength</w:t>
      </w:r>
      <w:r w:rsidR="00A01FE3">
        <w:rPr>
          <w:rFonts w:ascii="Times New Roman" w:eastAsia="宋体" w:hAnsi="Times New Roman" w:cs="Times New Roman"/>
          <w:sz w:val="21"/>
          <w:szCs w:val="21"/>
          <w14:ligatures w14:val="none"/>
        </w:rPr>
        <w:t>s</w:t>
      </w:r>
      <w:r w:rsidR="000F46B6">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 xml:space="preserve">under </w:t>
      </w:r>
      <w:r w:rsidR="0009129C">
        <w:rPr>
          <w:rFonts w:ascii="Times New Roman" w:eastAsia="宋体" w:hAnsi="Times New Roman" w:cs="Times New Roman"/>
          <w:sz w:val="21"/>
          <w:szCs w:val="21"/>
          <w14:ligatures w14:val="none"/>
        </w:rPr>
        <w:t>d</w:t>
      </w:r>
      <w:r w:rsidR="0009129C" w:rsidRPr="00C010A4">
        <w:rPr>
          <w:rFonts w:ascii="Times New Roman" w:eastAsia="宋体" w:hAnsi="Times New Roman" w:cs="Times New Roman"/>
          <w:sz w:val="21"/>
          <w:szCs w:val="21"/>
          <w14:ligatures w14:val="none"/>
        </w:rPr>
        <w:t xml:space="preserve">ifferent </w:t>
      </w:r>
      <w:r w:rsidR="0009129C">
        <w:rPr>
          <w:rFonts w:ascii="Times New Roman" w:eastAsia="宋体" w:hAnsi="Times New Roman" w:cs="Times New Roman"/>
          <w:sz w:val="21"/>
          <w:szCs w:val="21"/>
          <w14:ligatures w14:val="none"/>
        </w:rPr>
        <w:t>W</w:t>
      </w:r>
      <w:r w:rsidR="00C010A4" w:rsidRPr="00C010A4">
        <w:rPr>
          <w:rFonts w:ascii="Times New Roman" w:eastAsia="宋体" w:hAnsi="Times New Roman" w:cs="Times New Roman"/>
          <w:sz w:val="21"/>
          <w:szCs w:val="21"/>
          <w14:ligatures w14:val="none"/>
        </w:rPr>
        <w:t xml:space="preserve">–D </w:t>
      </w:r>
      <w:r w:rsidR="0009129C">
        <w:rPr>
          <w:rFonts w:ascii="Times New Roman" w:eastAsia="宋体" w:hAnsi="Times New Roman" w:cs="Times New Roman"/>
          <w:sz w:val="21"/>
          <w:szCs w:val="21"/>
          <w14:ligatures w14:val="none"/>
        </w:rPr>
        <w:t>c</w:t>
      </w:r>
      <w:r w:rsidR="0009129C" w:rsidRPr="00C010A4">
        <w:rPr>
          <w:rFonts w:ascii="Times New Roman" w:eastAsia="宋体" w:hAnsi="Times New Roman" w:cs="Times New Roman"/>
          <w:sz w:val="21"/>
          <w:szCs w:val="21"/>
          <w14:ligatures w14:val="none"/>
        </w:rPr>
        <w:t>ycles</w:t>
      </w:r>
      <w:r w:rsidR="00C010A4" w:rsidRPr="00C010A4">
        <w:rPr>
          <w:rFonts w:ascii="Times New Roman" w:eastAsia="宋体" w:hAnsi="Times New Roman" w:cs="Times New Roman"/>
          <w:sz w:val="21"/>
          <w:szCs w:val="21"/>
          <w14:ligatures w14:val="none"/>
        </w:rPr>
        <w:t xml:space="preserve">, </w:t>
      </w:r>
      <w:r w:rsidR="0009129C">
        <w:rPr>
          <w:rFonts w:ascii="Times New Roman" w:eastAsia="宋体" w:hAnsi="Times New Roman" w:cs="Times New Roman"/>
          <w:sz w:val="21"/>
          <w:szCs w:val="21"/>
          <w14:ligatures w14:val="none"/>
        </w:rPr>
        <w:t>c</w:t>
      </w:r>
      <w:r w:rsidR="0009129C" w:rsidRPr="00C010A4">
        <w:rPr>
          <w:rFonts w:ascii="Times New Roman" w:eastAsia="宋体" w:hAnsi="Times New Roman" w:cs="Times New Roman"/>
          <w:sz w:val="21"/>
          <w:szCs w:val="21"/>
          <w14:ligatures w14:val="none"/>
        </w:rPr>
        <w:t xml:space="preserve">uring </w:t>
      </w:r>
      <w:r w:rsidR="0009129C">
        <w:rPr>
          <w:rFonts w:ascii="Times New Roman" w:eastAsia="宋体" w:hAnsi="Times New Roman" w:cs="Times New Roman"/>
          <w:sz w:val="21"/>
          <w:szCs w:val="21"/>
          <w14:ligatures w14:val="none"/>
        </w:rPr>
        <w:t>a</w:t>
      </w:r>
      <w:r w:rsidR="0009129C" w:rsidRPr="00C010A4">
        <w:rPr>
          <w:rFonts w:ascii="Times New Roman" w:eastAsia="宋体" w:hAnsi="Times New Roman" w:cs="Times New Roman"/>
          <w:sz w:val="21"/>
          <w:szCs w:val="21"/>
          <w14:ligatures w14:val="none"/>
        </w:rPr>
        <w:t>ges</w:t>
      </w:r>
      <w:r w:rsidR="00C010A4" w:rsidRPr="00C010A4">
        <w:rPr>
          <w:rFonts w:ascii="Times New Roman" w:eastAsia="宋体" w:hAnsi="Times New Roman" w:cs="Times New Roman"/>
          <w:sz w:val="21"/>
          <w:szCs w:val="21"/>
          <w14:ligatures w14:val="none"/>
        </w:rPr>
        <w:t xml:space="preserve">, and </w:t>
      </w:r>
      <w:r w:rsidR="0009129C">
        <w:rPr>
          <w:rFonts w:ascii="Times New Roman" w:eastAsia="宋体" w:hAnsi="Times New Roman" w:cs="Times New Roman"/>
          <w:sz w:val="21"/>
          <w:szCs w:val="21"/>
          <w14:ligatures w14:val="none"/>
        </w:rPr>
        <w:t>s</w:t>
      </w:r>
      <w:r w:rsidR="0009129C" w:rsidRPr="00C010A4">
        <w:rPr>
          <w:rFonts w:ascii="Times New Roman" w:eastAsia="宋体" w:hAnsi="Times New Roman" w:cs="Times New Roman"/>
          <w:sz w:val="21"/>
          <w:szCs w:val="21"/>
          <w14:ligatures w14:val="none"/>
        </w:rPr>
        <w:t xml:space="preserve">lag </w:t>
      </w:r>
      <w:r w:rsidR="0009129C">
        <w:rPr>
          <w:rFonts w:ascii="Times New Roman" w:eastAsia="宋体" w:hAnsi="Times New Roman" w:cs="Times New Roman"/>
          <w:sz w:val="21"/>
          <w:szCs w:val="21"/>
          <w14:ligatures w14:val="none"/>
        </w:rPr>
        <w:t>c</w:t>
      </w:r>
      <w:r w:rsidR="0009129C" w:rsidRPr="00C010A4">
        <w:rPr>
          <w:rFonts w:ascii="Times New Roman" w:eastAsia="宋体" w:hAnsi="Times New Roman" w:cs="Times New Roman"/>
          <w:sz w:val="21"/>
          <w:szCs w:val="21"/>
          <w14:ligatures w14:val="none"/>
        </w:rPr>
        <w:t>ontents</w:t>
      </w:r>
    </w:p>
    <w:p w14:paraId="79052ECA" w14:textId="77777777" w:rsidR="00FA1BB6" w:rsidRPr="004E1B6B" w:rsidRDefault="00FA1BB6" w:rsidP="00FA1BB6">
      <w:pPr>
        <w:ind w:firstLine="480"/>
        <w:rPr>
          <w:rFonts w:ascii="Times New Roman" w:eastAsia="宋体" w:hAnsi="Times New Roman" w:cs="Times New Roman"/>
          <w:sz w:val="24"/>
        </w:rPr>
      </w:pPr>
      <w:r w:rsidRPr="004E1B6B">
        <w:rPr>
          <w:rFonts w:ascii="Times New Roman" w:eastAsia="宋体" w:hAnsi="Times New Roman" w:cs="Times New Roman"/>
          <w:noProof/>
          <w:sz w:val="24"/>
        </w:rPr>
        <w:lastRenderedPageBreak/>
        <w:drawing>
          <wp:inline distT="0" distB="0" distL="0" distR="0" wp14:anchorId="6666BF1E" wp14:editId="500C0404">
            <wp:extent cx="2548800" cy="1821600"/>
            <wp:effectExtent l="0" t="0" r="4445" b="7620"/>
            <wp:docPr id="27717810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178104" name=""/>
                    <pic:cNvPicPr/>
                  </pic:nvPicPr>
                  <pic:blipFill>
                    <a:blip r:embed="rId55"/>
                    <a:stretch>
                      <a:fillRect/>
                    </a:stretch>
                  </pic:blipFill>
                  <pic:spPr>
                    <a:xfrm>
                      <a:off x="0" y="0"/>
                      <a:ext cx="2548800" cy="1821600"/>
                    </a:xfrm>
                    <a:prstGeom prst="rect">
                      <a:avLst/>
                    </a:prstGeom>
                  </pic:spPr>
                </pic:pic>
              </a:graphicData>
            </a:graphic>
          </wp:inline>
        </w:drawing>
      </w:r>
      <w:r>
        <w:rPr>
          <w:rFonts w:ascii="Times New Roman" w:eastAsia="宋体" w:hAnsi="Times New Roman" w:cs="Times New Roman" w:hint="eastAsia"/>
          <w:sz w:val="24"/>
        </w:rPr>
        <w:t xml:space="preserve"> </w:t>
      </w:r>
      <w:r w:rsidRPr="004E1B6B">
        <w:rPr>
          <w:rFonts w:ascii="Times New Roman" w:eastAsia="宋体" w:hAnsi="Times New Roman" w:cs="Times New Roman"/>
          <w:noProof/>
          <w:sz w:val="24"/>
        </w:rPr>
        <w:drawing>
          <wp:inline distT="0" distB="0" distL="0" distR="0" wp14:anchorId="46858FB6" wp14:editId="7802FB38">
            <wp:extent cx="2548800" cy="1821600"/>
            <wp:effectExtent l="0" t="0" r="4445" b="7620"/>
            <wp:docPr id="27713227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132274" name=""/>
                    <pic:cNvPicPr/>
                  </pic:nvPicPr>
                  <pic:blipFill>
                    <a:blip r:embed="rId56"/>
                    <a:stretch>
                      <a:fillRect/>
                    </a:stretch>
                  </pic:blipFill>
                  <pic:spPr>
                    <a:xfrm>
                      <a:off x="0" y="0"/>
                      <a:ext cx="2548800" cy="1821600"/>
                    </a:xfrm>
                    <a:prstGeom prst="rect">
                      <a:avLst/>
                    </a:prstGeom>
                  </pic:spPr>
                </pic:pic>
              </a:graphicData>
            </a:graphic>
          </wp:inline>
        </w:drawing>
      </w:r>
      <w:r>
        <w:rPr>
          <w:rFonts w:hint="eastAsia"/>
        </w:rPr>
        <w:t xml:space="preserve"> </w:t>
      </w:r>
    </w:p>
    <w:p w14:paraId="56E106D3" w14:textId="77777777" w:rsidR="00FA1BB6" w:rsidRPr="00AE394D" w:rsidRDefault="00FA1BB6" w:rsidP="001C2973">
      <w:pPr>
        <w:spacing w:line="240" w:lineRule="auto"/>
        <w:ind w:firstLineChars="1111" w:firstLine="200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29E2B34C" w14:textId="12C61914" w:rsidR="00FA1BB6" w:rsidRPr="000F46B6" w:rsidRDefault="00FA1BB6" w:rsidP="000F46B6">
      <w:pPr>
        <w:widowControl w:val="0"/>
        <w:spacing w:line="240" w:lineRule="auto"/>
        <w:ind w:firstLine="420"/>
        <w:jc w:val="center"/>
        <w:rPr>
          <w:rFonts w:ascii="Times New Roman" w:eastAsia="宋体" w:hAnsi="Times New Roman" w:cs="Times New Roman"/>
          <w:sz w:val="21"/>
          <w:szCs w:val="21"/>
          <w14:ligatures w14:val="none"/>
        </w:rPr>
      </w:pPr>
      <w:r w:rsidRPr="00575741">
        <w:rPr>
          <w:rFonts w:ascii="Times New Roman" w:eastAsia="宋体" w:hAnsi="Times New Roman" w:cs="Times New Roman"/>
          <w:sz w:val="21"/>
          <w:szCs w:val="21"/>
          <w14:ligatures w14:val="none"/>
        </w:rPr>
        <w:t>Figure</w:t>
      </w:r>
      <w:r w:rsidR="000F46B6">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3542B6">
        <w:rPr>
          <w:rFonts w:ascii="Times New Roman" w:eastAsia="宋体" w:hAnsi="Times New Roman" w:cs="Times New Roman" w:hint="eastAsia"/>
          <w:sz w:val="21"/>
          <w:szCs w:val="21"/>
          <w14:ligatures w14:val="none"/>
        </w:rPr>
        <w:t>2</w:t>
      </w:r>
      <w:r>
        <w:rPr>
          <w:rFonts w:ascii="Times New Roman" w:eastAsia="宋体" w:hAnsi="Times New Roman" w:cs="Times New Roman" w:hint="eastAsia"/>
          <w:sz w:val="21"/>
          <w:szCs w:val="21"/>
          <w14:ligatures w14:val="none"/>
        </w:rPr>
        <w:t xml:space="preserve"> </w:t>
      </w:r>
      <w:r w:rsidRPr="00AE394D">
        <w:rPr>
          <w:rFonts w:ascii="Times New Roman" w:eastAsia="宋体" w:hAnsi="Times New Roman" w:cs="Times New Roman"/>
          <w:sz w:val="21"/>
          <w:szCs w:val="21"/>
          <w14:ligatures w14:val="none"/>
        </w:rPr>
        <w:t>Residual</w:t>
      </w:r>
      <w:r w:rsidRPr="00C010A4">
        <w:rPr>
          <w:rFonts w:ascii="Times New Roman" w:eastAsia="宋体" w:hAnsi="Times New Roman" w:cs="Times New Roman"/>
          <w:sz w:val="21"/>
          <w:szCs w:val="21"/>
          <w14:ligatures w14:val="none"/>
        </w:rPr>
        <w:t xml:space="preserve"> </w:t>
      </w:r>
      <w:r w:rsidR="000F46B6">
        <w:rPr>
          <w:rFonts w:ascii="Times New Roman" w:eastAsia="宋体" w:hAnsi="Times New Roman" w:cs="Times New Roman"/>
          <w:sz w:val="21"/>
          <w:szCs w:val="21"/>
          <w14:ligatures w14:val="none"/>
        </w:rPr>
        <w:t>s</w:t>
      </w:r>
      <w:r w:rsidR="000F46B6" w:rsidRPr="00C010A4">
        <w:rPr>
          <w:rFonts w:ascii="Times New Roman" w:eastAsia="宋体" w:hAnsi="Times New Roman" w:cs="Times New Roman"/>
          <w:sz w:val="21"/>
          <w:szCs w:val="21"/>
          <w14:ligatures w14:val="none"/>
        </w:rPr>
        <w:t>trength</w:t>
      </w:r>
      <w:r w:rsidR="000F46B6">
        <w:rPr>
          <w:rFonts w:ascii="Times New Roman" w:eastAsia="宋体" w:hAnsi="Times New Roman" w:cs="Times New Roman"/>
          <w:sz w:val="21"/>
          <w:szCs w:val="21"/>
          <w14:ligatures w14:val="none"/>
        </w:rPr>
        <w:t>s</w:t>
      </w:r>
      <w:r w:rsidR="000F46B6">
        <w:rPr>
          <w:rFonts w:ascii="Times New Roman" w:eastAsia="宋体" w:hAnsi="Times New Roman" w:cs="Times New Roman" w:hint="eastAsia"/>
          <w:sz w:val="21"/>
          <w:szCs w:val="21"/>
          <w14:ligatures w14:val="none"/>
        </w:rPr>
        <w:t xml:space="preserve"> </w:t>
      </w:r>
      <w:r w:rsidR="000F46B6" w:rsidRPr="00C010A4">
        <w:rPr>
          <w:rFonts w:ascii="Times New Roman" w:eastAsia="宋体" w:hAnsi="Times New Roman" w:cs="Times New Roman"/>
          <w:sz w:val="21"/>
          <w:szCs w:val="21"/>
          <w14:ligatures w14:val="none"/>
        </w:rPr>
        <w:t xml:space="preserve">under </w:t>
      </w:r>
      <w:r w:rsidR="000F46B6">
        <w:rPr>
          <w:rFonts w:ascii="Times New Roman" w:eastAsia="宋体" w:hAnsi="Times New Roman" w:cs="Times New Roman"/>
          <w:sz w:val="21"/>
          <w:szCs w:val="21"/>
          <w14:ligatures w14:val="none"/>
        </w:rPr>
        <w:t>d</w:t>
      </w:r>
      <w:r w:rsidR="000F46B6" w:rsidRPr="00C010A4">
        <w:rPr>
          <w:rFonts w:ascii="Times New Roman" w:eastAsia="宋体" w:hAnsi="Times New Roman" w:cs="Times New Roman"/>
          <w:sz w:val="21"/>
          <w:szCs w:val="21"/>
          <w14:ligatures w14:val="none"/>
        </w:rPr>
        <w:t xml:space="preserve">ifferent </w:t>
      </w:r>
      <w:r w:rsidR="000F46B6">
        <w:rPr>
          <w:rFonts w:ascii="Times New Roman" w:eastAsia="宋体" w:hAnsi="Times New Roman" w:cs="Times New Roman"/>
          <w:sz w:val="21"/>
          <w:szCs w:val="21"/>
          <w14:ligatures w14:val="none"/>
        </w:rPr>
        <w:t>W</w:t>
      </w:r>
      <w:r w:rsidR="000F46B6" w:rsidRPr="00C010A4">
        <w:rPr>
          <w:rFonts w:ascii="Times New Roman" w:eastAsia="宋体" w:hAnsi="Times New Roman" w:cs="Times New Roman"/>
          <w:sz w:val="21"/>
          <w:szCs w:val="21"/>
          <w14:ligatures w14:val="none"/>
        </w:rPr>
        <w:t xml:space="preserve">–D </w:t>
      </w:r>
      <w:r w:rsidR="000F46B6">
        <w:rPr>
          <w:rFonts w:ascii="Times New Roman" w:eastAsia="宋体" w:hAnsi="Times New Roman" w:cs="Times New Roman"/>
          <w:sz w:val="21"/>
          <w:szCs w:val="21"/>
          <w14:ligatures w14:val="none"/>
        </w:rPr>
        <w:t>c</w:t>
      </w:r>
      <w:r w:rsidR="000F46B6" w:rsidRPr="00C010A4">
        <w:rPr>
          <w:rFonts w:ascii="Times New Roman" w:eastAsia="宋体" w:hAnsi="Times New Roman" w:cs="Times New Roman"/>
          <w:sz w:val="21"/>
          <w:szCs w:val="21"/>
          <w14:ligatures w14:val="none"/>
        </w:rPr>
        <w:t xml:space="preserve">ycles, </w:t>
      </w:r>
      <w:r w:rsidR="000F46B6">
        <w:rPr>
          <w:rFonts w:ascii="Times New Roman" w:eastAsia="宋体" w:hAnsi="Times New Roman" w:cs="Times New Roman"/>
          <w:sz w:val="21"/>
          <w:szCs w:val="21"/>
          <w14:ligatures w14:val="none"/>
        </w:rPr>
        <w:t>c</w:t>
      </w:r>
      <w:r w:rsidR="000F46B6" w:rsidRPr="00C010A4">
        <w:rPr>
          <w:rFonts w:ascii="Times New Roman" w:eastAsia="宋体" w:hAnsi="Times New Roman" w:cs="Times New Roman"/>
          <w:sz w:val="21"/>
          <w:szCs w:val="21"/>
          <w14:ligatures w14:val="none"/>
        </w:rPr>
        <w:t xml:space="preserve">uring </w:t>
      </w:r>
      <w:r w:rsidR="000F46B6">
        <w:rPr>
          <w:rFonts w:ascii="Times New Roman" w:eastAsia="宋体" w:hAnsi="Times New Roman" w:cs="Times New Roman"/>
          <w:sz w:val="21"/>
          <w:szCs w:val="21"/>
          <w14:ligatures w14:val="none"/>
        </w:rPr>
        <w:t>a</w:t>
      </w:r>
      <w:r w:rsidR="000F46B6" w:rsidRPr="00C010A4">
        <w:rPr>
          <w:rFonts w:ascii="Times New Roman" w:eastAsia="宋体" w:hAnsi="Times New Roman" w:cs="Times New Roman"/>
          <w:sz w:val="21"/>
          <w:szCs w:val="21"/>
          <w14:ligatures w14:val="none"/>
        </w:rPr>
        <w:t xml:space="preserve">ges, and </w:t>
      </w:r>
      <w:r w:rsidR="000F46B6">
        <w:rPr>
          <w:rFonts w:ascii="Times New Roman" w:eastAsia="宋体" w:hAnsi="Times New Roman" w:cs="Times New Roman"/>
          <w:sz w:val="21"/>
          <w:szCs w:val="21"/>
          <w14:ligatures w14:val="none"/>
        </w:rPr>
        <w:t>s</w:t>
      </w:r>
      <w:r w:rsidR="000F46B6" w:rsidRPr="00C010A4">
        <w:rPr>
          <w:rFonts w:ascii="Times New Roman" w:eastAsia="宋体" w:hAnsi="Times New Roman" w:cs="Times New Roman"/>
          <w:sz w:val="21"/>
          <w:szCs w:val="21"/>
          <w14:ligatures w14:val="none"/>
        </w:rPr>
        <w:t xml:space="preserve">lag </w:t>
      </w:r>
      <w:r w:rsidR="000F46B6">
        <w:rPr>
          <w:rFonts w:ascii="Times New Roman" w:eastAsia="宋体" w:hAnsi="Times New Roman" w:cs="Times New Roman"/>
          <w:sz w:val="21"/>
          <w:szCs w:val="21"/>
          <w14:ligatures w14:val="none"/>
        </w:rPr>
        <w:t>c</w:t>
      </w:r>
      <w:r w:rsidR="000F46B6" w:rsidRPr="00C010A4">
        <w:rPr>
          <w:rFonts w:ascii="Times New Roman" w:eastAsia="宋体" w:hAnsi="Times New Roman" w:cs="Times New Roman"/>
          <w:sz w:val="21"/>
          <w:szCs w:val="21"/>
          <w14:ligatures w14:val="none"/>
        </w:rPr>
        <w:t>ontents</w:t>
      </w:r>
    </w:p>
    <w:p w14:paraId="2C6F31A6" w14:textId="77777777" w:rsidR="00AE394D" w:rsidRDefault="00AE394D" w:rsidP="00FD3B20">
      <w:pPr>
        <w:ind w:firstLineChars="183" w:firstLine="439"/>
        <w:rPr>
          <w:rFonts w:ascii="Times New Roman" w:eastAsia="宋体" w:hAnsi="Times New Roman" w:cs="Times New Roman"/>
          <w:sz w:val="24"/>
        </w:rPr>
      </w:pPr>
      <w:r w:rsidRPr="00AE394D">
        <w:rPr>
          <w:rFonts w:ascii="Times New Roman" w:eastAsia="宋体" w:hAnsi="Times New Roman" w:cs="Times New Roman"/>
          <w:sz w:val="24"/>
        </w:rPr>
        <w:t xml:space="preserve">Under a confining pressure of 100 kPa, the peak strength of </w:t>
      </w:r>
      <w:r w:rsidR="00E56496">
        <w:rPr>
          <w:rFonts w:ascii="Times New Roman" w:eastAsia="宋体" w:hAnsi="Times New Roman" w:cs="Times New Roman"/>
          <w:sz w:val="24"/>
        </w:rPr>
        <w:t>Sulfate soils</w:t>
      </w:r>
      <w:r w:rsidRPr="00AE394D">
        <w:rPr>
          <w:rFonts w:ascii="Times New Roman" w:eastAsia="宋体" w:hAnsi="Times New Roman" w:cs="Times New Roman"/>
          <w:sz w:val="24"/>
        </w:rPr>
        <w:t xml:space="preserve"> stabilized with different slag contents exhibited a pronounced staged evolution with increasing wet–dry cycles. For all mixtures, a slight increase in peak strength was observed after three wet–dry cycles, with improvements ranging from 2.76% to 5.65% for 7-day curing and from 1.45% to 5.59% for 28-day curing, indicating that the early-stage cycles did not solely induce damage but may have been accompanied by moisture-induced continued hydration/secondary pozzolanic reactions (formation of C–S–H, C–A</w:t>
      </w:r>
      <w:r w:rsidR="00F5486D" w:rsidRPr="00AE394D">
        <w:rPr>
          <w:rFonts w:ascii="Times New Roman" w:eastAsia="宋体" w:hAnsi="Times New Roman" w:cs="Times New Roman"/>
          <w:sz w:val="24"/>
        </w:rPr>
        <w:t>–</w:t>
      </w:r>
      <w:r>
        <w:rPr>
          <w:rFonts w:ascii="Times New Roman" w:eastAsia="宋体" w:hAnsi="Times New Roman" w:cs="Times New Roman" w:hint="eastAsia"/>
          <w:sz w:val="24"/>
        </w:rPr>
        <w:t>S</w:t>
      </w:r>
      <w:r w:rsidRPr="00AE394D">
        <w:rPr>
          <w:rFonts w:ascii="Times New Roman" w:eastAsia="宋体" w:hAnsi="Times New Roman" w:cs="Times New Roman"/>
          <w:sz w:val="24"/>
        </w:rPr>
        <w:t>–H) as well as short-term densification caused by pore rearrangement during the drying stage, resulting in a temporary enhancement of load-bearing capacity at low cycle numbers. However, when the number of cycles increased to 6 and 10, the peak strength exhibited significant degradation, and the short-curing-age specimens (7 days) showed more pronounced accelerated deterioration. Taking the 3-to-10 cycle stage as a reference, the strength loss during the 3-to-6 cycle interval accounted for approximately 79%–90% of the total loss, suggesting that cracks and pore structures reached a threshold after about three cycles, and that during the 3-to-6 cycle stage, more continuous weak planes and interconnected pore channels were formed, triggering a rapid reduction in peak strength. In contrast, the damage distribution in the 28-day specimens was more gradual, with the 3-to-6 cycle loss proportion decreasing to approximately 72%–84%, while the contribution of the 6-to-10 cycle stage increased, indicating that a well-developed cementation network formed during sufficient curing could inhibit rapid crack coalescence and transform damage evolution from an abrupt mode to a progressive accumulation process.</w:t>
      </w:r>
      <w:r w:rsidR="007D3AFB" w:rsidRPr="007D3AFB">
        <w:t xml:space="preserve"> </w:t>
      </w:r>
      <w:r w:rsidR="007D3AFB" w:rsidRPr="007D3AFB">
        <w:rPr>
          <w:rFonts w:ascii="Times New Roman" w:eastAsia="宋体" w:hAnsi="Times New Roman" w:cs="Times New Roman"/>
          <w:sz w:val="24"/>
        </w:rPr>
        <w:t xml:space="preserve">This trend is generally consistent with the evolution of mass loss predicted by the proposed model, where the accelerated increase during the intermediate stage (3–6 cycles) corresponds to the rapid degradation of load-bearing </w:t>
      </w:r>
      <w:r w:rsidR="007D3AFB" w:rsidRPr="007D3AFB">
        <w:rPr>
          <w:rFonts w:ascii="Times New Roman" w:eastAsia="宋体" w:hAnsi="Times New Roman" w:cs="Times New Roman"/>
          <w:sz w:val="24"/>
        </w:rPr>
        <w:lastRenderedPageBreak/>
        <w:t>capacity.</w:t>
      </w:r>
      <w:r w:rsidRPr="00AE394D">
        <w:rPr>
          <w:rFonts w:ascii="Times New Roman" w:eastAsia="宋体" w:hAnsi="Times New Roman" w:cs="Times New Roman"/>
          <w:sz w:val="24"/>
        </w:rPr>
        <w:t xml:space="preserve"> To quantitatively evaluate cyclic durability, the peak strength retention coefficient was defined.</w:t>
      </w:r>
    </w:p>
    <w:p w14:paraId="40D088F1" w14:textId="36E83E7C" w:rsidR="00BC0229" w:rsidRDefault="002B692F" w:rsidP="00BC0229">
      <w:pPr>
        <w:ind w:firstLineChars="183" w:firstLine="403"/>
        <w:jc w:val="center"/>
      </w:pPr>
      <w:r>
        <w:rPr>
          <w:rFonts w:hint="eastAsia"/>
        </w:rPr>
        <w:t xml:space="preserve">                 </w:t>
      </w:r>
      <w:r w:rsidR="000046D3">
        <w:rPr>
          <w:rFonts w:hint="eastAsia"/>
        </w:rPr>
        <w:t xml:space="preserve">  </w:t>
      </w:r>
      <w:r>
        <w:rPr>
          <w:rFonts w:hint="eastAsia"/>
        </w:rPr>
        <w:t xml:space="preserve">    </w:t>
      </w:r>
      <w:r w:rsidR="009B63DC">
        <w:rPr>
          <w:rFonts w:hint="eastAsia"/>
        </w:rPr>
        <w:t xml:space="preserve">  </w:t>
      </w:r>
      <w:r>
        <w:rPr>
          <w:rFonts w:hint="eastAsia"/>
        </w:rPr>
        <w:t xml:space="preserve">    </w:t>
      </w:r>
      <w:r w:rsidR="006B3818" w:rsidRPr="006B3818">
        <w:rPr>
          <w:position w:val="-12"/>
        </w:rPr>
        <w:object w:dxaOrig="1540" w:dyaOrig="380" w14:anchorId="6A8679F5">
          <v:shape id="_x0000_i1081" type="#_x0000_t75" style="width:76.7pt;height:18.7pt" o:ole="">
            <v:imagedata r:id="rId57" o:title=""/>
          </v:shape>
          <o:OLEObject Type="Embed" ProgID="Equation.DSMT4" ShapeID="_x0000_i1081" DrawAspect="Content" ObjectID="_1838130337" r:id="rId58"/>
        </w:object>
      </w:r>
      <w:r>
        <w:rPr>
          <w:rFonts w:hint="eastAsia"/>
        </w:rPr>
        <w:t xml:space="preserve">                  </w:t>
      </w:r>
      <w:r w:rsidR="009B63DC">
        <w:rPr>
          <w:rFonts w:hint="eastAsia"/>
        </w:rPr>
        <w:t xml:space="preserve">   </w:t>
      </w:r>
      <w:r>
        <w:rPr>
          <w:rFonts w:hint="eastAsia"/>
        </w:rPr>
        <w:t xml:space="preserve">  </w:t>
      </w:r>
      <w:r w:rsidR="000F46B6">
        <w:rPr>
          <w:rFonts w:hint="eastAsia"/>
        </w:rPr>
        <w:t xml:space="preserve">  </w:t>
      </w:r>
      <w:r w:rsidRPr="002B692F">
        <w:rPr>
          <w:rFonts w:ascii="Times New Roman" w:hAnsi="Times New Roman" w:cs="Times New Roman"/>
          <w:sz w:val="24"/>
        </w:rPr>
        <w:t>（</w:t>
      </w:r>
      <w:r w:rsidR="0023405A">
        <w:rPr>
          <w:rFonts w:ascii="Times New Roman" w:hAnsi="Times New Roman" w:cs="Times New Roman" w:hint="eastAsia"/>
          <w:sz w:val="24"/>
        </w:rPr>
        <w:t>3</w:t>
      </w:r>
      <w:r w:rsidRPr="002B692F">
        <w:rPr>
          <w:rFonts w:ascii="Times New Roman" w:hAnsi="Times New Roman" w:cs="Times New Roman"/>
          <w:sz w:val="24"/>
        </w:rPr>
        <w:t>）</w:t>
      </w:r>
    </w:p>
    <w:p w14:paraId="1B226503" w14:textId="1C9E5D6C" w:rsidR="00BC0229" w:rsidRPr="009B63DC" w:rsidRDefault="00A01FE3" w:rsidP="008120F1">
      <w:pPr>
        <w:ind w:firstLineChars="0" w:firstLine="0"/>
        <w:jc w:val="left"/>
        <w:rPr>
          <w:rFonts w:ascii="Times New Roman" w:eastAsia="宋体" w:hAnsi="Times New Roman" w:cs="Times New Roman"/>
          <w:kern w:val="0"/>
          <w:sz w:val="24"/>
          <w14:ligatures w14:val="none"/>
        </w:rPr>
      </w:pPr>
      <w:r>
        <w:rPr>
          <w:rFonts w:ascii="Times New Roman" w:hAnsi="Times New Roman" w:cs="Times New Roman"/>
          <w:sz w:val="24"/>
        </w:rPr>
        <w:t>w</w:t>
      </w:r>
      <w:r w:rsidRPr="007B78E7">
        <w:rPr>
          <w:rFonts w:ascii="Times New Roman" w:hAnsi="Times New Roman" w:cs="Times New Roman"/>
          <w:sz w:val="24"/>
        </w:rPr>
        <w:t>here</w:t>
      </w:r>
      <w:r w:rsidR="006B3818" w:rsidRPr="006B3818">
        <w:rPr>
          <w:position w:val="-8"/>
        </w:rPr>
        <w:object w:dxaOrig="300" w:dyaOrig="300" w14:anchorId="6EBED1E4">
          <v:shape id="_x0000_i1086" type="#_x0000_t75" style="width:14.95pt;height:14.95pt" o:ole="">
            <v:imagedata r:id="rId59" o:title=""/>
          </v:shape>
          <o:OLEObject Type="Embed" ProgID="Equation.DSMT4" ShapeID="_x0000_i1086" DrawAspect="Content" ObjectID="_1838130338" r:id="rId60"/>
        </w:object>
      </w:r>
      <w:r>
        <w:rPr>
          <w:sz w:val="24"/>
        </w:rPr>
        <w:t xml:space="preserve"> </w:t>
      </w:r>
      <w:r w:rsidR="007B78E7" w:rsidRPr="009B63DC">
        <w:rPr>
          <w:rFonts w:ascii="Times New Roman" w:hAnsi="Times New Roman" w:cs="Times New Roman"/>
          <w:sz w:val="24"/>
        </w:rPr>
        <w:t xml:space="preserve">is </w:t>
      </w:r>
      <w:r w:rsidR="007B78E7">
        <w:rPr>
          <w:rFonts w:ascii="Times New Roman" w:eastAsia="宋体" w:hAnsi="Times New Roman" w:cs="Times New Roman" w:hint="eastAsia"/>
          <w:sz w:val="24"/>
        </w:rPr>
        <w:t>p</w:t>
      </w:r>
      <w:r w:rsidR="00AE394D" w:rsidRPr="00AE394D">
        <w:rPr>
          <w:rFonts w:ascii="Times New Roman" w:eastAsia="宋体" w:hAnsi="Times New Roman" w:cs="Times New Roman"/>
          <w:sz w:val="24"/>
        </w:rPr>
        <w:t xml:space="preserve">eak </w:t>
      </w:r>
      <w:r w:rsidR="009B63DC">
        <w:rPr>
          <w:rFonts w:ascii="Times New Roman" w:eastAsia="宋体" w:hAnsi="Times New Roman" w:cs="Times New Roman" w:hint="eastAsia"/>
          <w:sz w:val="24"/>
        </w:rPr>
        <w:t>s</w:t>
      </w:r>
      <w:r w:rsidR="00AE394D" w:rsidRPr="00AE394D">
        <w:rPr>
          <w:rFonts w:ascii="Times New Roman" w:eastAsia="宋体" w:hAnsi="Times New Roman" w:cs="Times New Roman"/>
          <w:sz w:val="24"/>
        </w:rPr>
        <w:t xml:space="preserve">trength </w:t>
      </w:r>
      <w:r w:rsidR="009B63DC">
        <w:rPr>
          <w:rFonts w:ascii="Times New Roman" w:eastAsia="宋体" w:hAnsi="Times New Roman" w:cs="Times New Roman" w:hint="eastAsia"/>
          <w:sz w:val="24"/>
        </w:rPr>
        <w:t>r</w:t>
      </w:r>
      <w:r w:rsidR="00AE394D" w:rsidRPr="00AE394D">
        <w:rPr>
          <w:rFonts w:ascii="Times New Roman" w:eastAsia="宋体" w:hAnsi="Times New Roman" w:cs="Times New Roman"/>
          <w:sz w:val="24"/>
        </w:rPr>
        <w:t xml:space="preserve">etention </w:t>
      </w:r>
      <w:r w:rsidR="009B63DC">
        <w:rPr>
          <w:rFonts w:ascii="Times New Roman" w:eastAsia="宋体" w:hAnsi="Times New Roman" w:cs="Times New Roman" w:hint="eastAsia"/>
          <w:sz w:val="24"/>
        </w:rPr>
        <w:t>c</w:t>
      </w:r>
      <w:r w:rsidR="00AE394D" w:rsidRPr="00AE394D">
        <w:rPr>
          <w:rFonts w:ascii="Times New Roman" w:eastAsia="宋体" w:hAnsi="Times New Roman" w:cs="Times New Roman"/>
          <w:sz w:val="24"/>
        </w:rPr>
        <w:t>oefficient</w:t>
      </w:r>
      <w:r w:rsidR="009B63DC">
        <w:rPr>
          <w:rFonts w:ascii="Times New Roman" w:eastAsia="宋体" w:hAnsi="Times New Roman" w:cs="Times New Roman" w:hint="eastAsia"/>
          <w:sz w:val="24"/>
        </w:rPr>
        <w:t>,</w:t>
      </w:r>
      <w:r w:rsidR="009B63DC" w:rsidRPr="009B63DC">
        <w:t xml:space="preserve"> </w:t>
      </w:r>
      <w:r w:rsidR="006B3818" w:rsidRPr="006B3818">
        <w:rPr>
          <w:position w:val="-12"/>
        </w:rPr>
        <w:object w:dxaOrig="480" w:dyaOrig="380" w14:anchorId="50D4D65D">
          <v:shape id="_x0000_i1091" type="#_x0000_t75" style="width:24.3pt;height:18.7pt" o:ole="">
            <v:imagedata r:id="rId61" o:title=""/>
          </v:shape>
          <o:OLEObject Type="Embed" ProgID="Equation.DSMT4" ShapeID="_x0000_i1091" DrawAspect="Content" ObjectID="_1838130339" r:id="rId62"/>
        </w:object>
      </w:r>
      <w:r w:rsidR="000F46B6">
        <w:rPr>
          <w:rFonts w:hint="eastAsia"/>
        </w:rPr>
        <w:t xml:space="preserve"> </w:t>
      </w:r>
      <w:r w:rsidR="007B78E7" w:rsidRPr="009B63DC">
        <w:rPr>
          <w:rFonts w:ascii="Times New Roman" w:eastAsia="宋体" w:hAnsi="Times New Roman" w:cs="Times New Roman" w:hint="eastAsia"/>
          <w:kern w:val="0"/>
          <w:sz w:val="24"/>
          <w14:ligatures w14:val="none"/>
        </w:rPr>
        <w:t>is</w:t>
      </w:r>
      <w:r w:rsidR="007B78E7">
        <w:rPr>
          <w:rFonts w:ascii="Times New Roman" w:eastAsia="宋体" w:hAnsi="Times New Roman" w:cs="Times New Roman" w:hint="eastAsia"/>
          <w:kern w:val="0"/>
          <w:sz w:val="24"/>
          <w14:ligatures w14:val="none"/>
        </w:rPr>
        <w:t xml:space="preserve"> p</w:t>
      </w:r>
      <w:r w:rsidR="00AE394D" w:rsidRPr="00AE394D">
        <w:rPr>
          <w:rFonts w:ascii="Times New Roman" w:eastAsia="宋体" w:hAnsi="Times New Roman" w:cs="Times New Roman"/>
          <w:kern w:val="0"/>
          <w:sz w:val="24"/>
          <w14:ligatures w14:val="none"/>
        </w:rPr>
        <w:t xml:space="preserve">eak </w:t>
      </w:r>
      <w:r w:rsidR="007B78E7">
        <w:rPr>
          <w:rFonts w:ascii="Times New Roman" w:eastAsia="宋体" w:hAnsi="Times New Roman" w:cs="Times New Roman" w:hint="eastAsia"/>
          <w:kern w:val="0"/>
          <w:sz w:val="24"/>
          <w14:ligatures w14:val="none"/>
        </w:rPr>
        <w:t>s</w:t>
      </w:r>
      <w:r w:rsidR="00AE394D" w:rsidRPr="00AE394D">
        <w:rPr>
          <w:rFonts w:ascii="Times New Roman" w:eastAsia="宋体" w:hAnsi="Times New Roman" w:cs="Times New Roman"/>
          <w:kern w:val="0"/>
          <w:sz w:val="24"/>
          <w14:ligatures w14:val="none"/>
        </w:rPr>
        <w:t xml:space="preserve">trength after 10 </w:t>
      </w:r>
      <w:r w:rsidR="009B63DC">
        <w:rPr>
          <w:rFonts w:ascii="Times New Roman" w:eastAsia="宋体" w:hAnsi="Times New Roman" w:cs="Times New Roman" w:hint="eastAsia"/>
          <w:kern w:val="0"/>
          <w:sz w:val="24"/>
          <w14:ligatures w14:val="none"/>
        </w:rPr>
        <w:t>w</w:t>
      </w:r>
      <w:r w:rsidR="00AE394D" w:rsidRPr="00AE394D">
        <w:rPr>
          <w:rFonts w:ascii="Times New Roman" w:eastAsia="宋体" w:hAnsi="Times New Roman" w:cs="Times New Roman"/>
          <w:kern w:val="0"/>
          <w:sz w:val="24"/>
          <w14:ligatures w14:val="none"/>
        </w:rPr>
        <w:t>et–</w:t>
      </w:r>
      <w:r w:rsidR="009B63DC">
        <w:rPr>
          <w:rFonts w:ascii="Times New Roman" w:eastAsia="宋体" w:hAnsi="Times New Roman" w:cs="Times New Roman" w:hint="eastAsia"/>
          <w:kern w:val="0"/>
          <w:sz w:val="24"/>
          <w14:ligatures w14:val="none"/>
        </w:rPr>
        <w:t>d</w:t>
      </w:r>
      <w:r w:rsidR="00AE394D" w:rsidRPr="00AE394D">
        <w:rPr>
          <w:rFonts w:ascii="Times New Roman" w:eastAsia="宋体" w:hAnsi="Times New Roman" w:cs="Times New Roman"/>
          <w:kern w:val="0"/>
          <w:sz w:val="24"/>
          <w14:ligatures w14:val="none"/>
        </w:rPr>
        <w:t xml:space="preserve">ry </w:t>
      </w:r>
      <w:r w:rsidR="009B63DC">
        <w:rPr>
          <w:rFonts w:ascii="Times New Roman" w:eastAsia="宋体" w:hAnsi="Times New Roman" w:cs="Times New Roman" w:hint="eastAsia"/>
          <w:kern w:val="0"/>
          <w:sz w:val="24"/>
          <w14:ligatures w14:val="none"/>
        </w:rPr>
        <w:t>c</w:t>
      </w:r>
      <w:r w:rsidR="00AE394D" w:rsidRPr="00AE394D">
        <w:rPr>
          <w:rFonts w:ascii="Times New Roman" w:eastAsia="宋体" w:hAnsi="Times New Roman" w:cs="Times New Roman"/>
          <w:kern w:val="0"/>
          <w:sz w:val="24"/>
          <w14:ligatures w14:val="none"/>
        </w:rPr>
        <w:t>ycles</w:t>
      </w:r>
      <w:r w:rsidR="009B63DC">
        <w:rPr>
          <w:rFonts w:ascii="Times New Roman" w:eastAsia="宋体" w:hAnsi="Times New Roman" w:cs="Times New Roman" w:hint="eastAsia"/>
          <w:kern w:val="0"/>
          <w:sz w:val="24"/>
          <w14:ligatures w14:val="none"/>
        </w:rPr>
        <w:t>,</w:t>
      </w:r>
      <w:r w:rsidR="009B63DC" w:rsidRPr="009B63DC">
        <w:t xml:space="preserve"> </w:t>
      </w:r>
      <w:r w:rsidR="006B3818" w:rsidRPr="006B3818">
        <w:rPr>
          <w:position w:val="-12"/>
        </w:rPr>
        <w:object w:dxaOrig="480" w:dyaOrig="380" w14:anchorId="000BA18E">
          <v:shape id="_x0000_i1096" type="#_x0000_t75" style="width:24.3pt;height:18.7pt" o:ole="">
            <v:imagedata r:id="rId63" o:title=""/>
          </v:shape>
          <o:OLEObject Type="Embed" ProgID="Equation.DSMT4" ShapeID="_x0000_i1096" DrawAspect="Content" ObjectID="_1838130340" r:id="rId64"/>
        </w:object>
      </w:r>
      <w:r w:rsidR="000F46B6">
        <w:rPr>
          <w:rFonts w:hint="eastAsia"/>
        </w:rPr>
        <w:t xml:space="preserve"> </w:t>
      </w:r>
      <w:r w:rsidR="007B78E7" w:rsidRPr="009B63DC">
        <w:rPr>
          <w:rFonts w:ascii="Times New Roman" w:eastAsia="宋体" w:hAnsi="Times New Roman" w:cs="Times New Roman" w:hint="eastAsia"/>
          <w:sz w:val="24"/>
        </w:rPr>
        <w:t>is</w:t>
      </w:r>
      <w:r w:rsidR="00AE394D" w:rsidRPr="00AE394D">
        <w:rPr>
          <w:rFonts w:ascii="Times New Roman" w:eastAsia="宋体" w:hAnsi="Times New Roman" w:cs="Times New Roman"/>
          <w:sz w:val="24"/>
        </w:rPr>
        <w:t xml:space="preserve"> </w:t>
      </w:r>
      <w:r w:rsidR="007B78E7">
        <w:rPr>
          <w:rFonts w:ascii="Times New Roman" w:eastAsia="宋体" w:hAnsi="Times New Roman" w:cs="Times New Roman" w:hint="eastAsia"/>
          <w:sz w:val="24"/>
        </w:rPr>
        <w:t>p</w:t>
      </w:r>
      <w:r w:rsidR="00AE394D" w:rsidRPr="00AE394D">
        <w:rPr>
          <w:rFonts w:ascii="Times New Roman" w:eastAsia="宋体" w:hAnsi="Times New Roman" w:cs="Times New Roman"/>
          <w:sz w:val="24"/>
        </w:rPr>
        <w:t xml:space="preserve">eak </w:t>
      </w:r>
      <w:r w:rsidR="007B78E7">
        <w:rPr>
          <w:rFonts w:ascii="Times New Roman" w:eastAsia="宋体" w:hAnsi="Times New Roman" w:cs="Times New Roman" w:hint="eastAsia"/>
          <w:sz w:val="24"/>
        </w:rPr>
        <w:t>s</w:t>
      </w:r>
      <w:r w:rsidR="00AE394D" w:rsidRPr="00AE394D">
        <w:rPr>
          <w:rFonts w:ascii="Times New Roman" w:eastAsia="宋体" w:hAnsi="Times New Roman" w:cs="Times New Roman"/>
          <w:sz w:val="24"/>
        </w:rPr>
        <w:t>trength</w:t>
      </w:r>
      <w:r w:rsidR="00915033">
        <w:rPr>
          <w:rFonts w:ascii="Times New Roman" w:eastAsia="宋体" w:hAnsi="Times New Roman" w:cs="Times New Roman" w:hint="eastAsia"/>
          <w:sz w:val="24"/>
        </w:rPr>
        <w:t xml:space="preserve"> before wet-dry cycles</w:t>
      </w:r>
      <w:r w:rsidR="00AE394D">
        <w:rPr>
          <w:rFonts w:ascii="Times New Roman" w:eastAsia="宋体" w:hAnsi="Times New Roman" w:cs="Times New Roman" w:hint="eastAsia"/>
          <w:sz w:val="24"/>
        </w:rPr>
        <w:t>.</w:t>
      </w:r>
      <w:r w:rsidR="009B63DC" w:rsidRPr="009B63DC">
        <w:rPr>
          <w:rFonts w:ascii="Times New Roman" w:eastAsia="宋体" w:hAnsi="Times New Roman" w:cs="Times New Roman"/>
          <w:color w:val="000000" w:themeColor="text1"/>
          <w:sz w:val="24"/>
          <w14:ligatures w14:val="none"/>
        </w:rPr>
        <w:t xml:space="preserve"> </w:t>
      </w:r>
    </w:p>
    <w:p w14:paraId="1189E74E" w14:textId="40B74D40" w:rsidR="00AE394D" w:rsidRDefault="00AE394D" w:rsidP="0022089F">
      <w:pPr>
        <w:ind w:firstLineChars="183" w:firstLine="439"/>
        <w:rPr>
          <w:rFonts w:ascii="Times New Roman" w:eastAsia="宋体" w:hAnsi="Times New Roman" w:cs="Times New Roman"/>
          <w:sz w:val="24"/>
        </w:rPr>
      </w:pPr>
      <w:r w:rsidRPr="00AE394D">
        <w:rPr>
          <w:rFonts w:ascii="Times New Roman" w:eastAsia="宋体" w:hAnsi="Times New Roman" w:cs="Times New Roman"/>
          <w:sz w:val="24"/>
        </w:rPr>
        <w:t>The results indicate that the peak strength retention coefficient (</w:t>
      </w:r>
      <w:r w:rsidRPr="008120F1">
        <w:rPr>
          <w:rFonts w:ascii="Times New Roman" w:eastAsia="宋体" w:hAnsi="Times New Roman" w:cs="Times New Roman"/>
          <w:sz w:val="24"/>
        </w:rPr>
        <w:t>Kₚ</w:t>
      </w:r>
      <w:r w:rsidRPr="00AE394D">
        <w:rPr>
          <w:rFonts w:ascii="Times New Roman" w:eastAsia="宋体" w:hAnsi="Times New Roman" w:cs="Times New Roman"/>
          <w:sz w:val="24"/>
        </w:rPr>
        <w:t xml:space="preserve">) ranges from 0.498 to 0.786 under 7 d curing, whereas it increases to 0.707–0.821 under 28 d curing, demonstrating that extended curing significantly enhances peak strength retention. Moreover, </w:t>
      </w:r>
      <w:r w:rsidR="008120F1">
        <w:rPr>
          <w:rFonts w:ascii="Times New Roman" w:eastAsia="宋体" w:hAnsi="Times New Roman" w:cs="Times New Roman" w:hint="eastAsia"/>
          <w:sz w:val="24"/>
        </w:rPr>
        <w:t>a</w:t>
      </w:r>
      <w:r w:rsidR="008120F1" w:rsidRPr="008120F1">
        <w:rPr>
          <w:rFonts w:ascii="Times New Roman" w:eastAsia="宋体" w:hAnsi="Times New Roman" w:cs="Times New Roman"/>
          <w:sz w:val="24"/>
        </w:rPr>
        <w:t>fter 10 wet–dry cycles</w:t>
      </w:r>
      <w:r w:rsidR="008120F1">
        <w:rPr>
          <w:rFonts w:ascii="Times New Roman" w:eastAsia="宋体" w:hAnsi="Times New Roman" w:cs="Times New Roman" w:hint="eastAsia"/>
          <w:sz w:val="24"/>
        </w:rPr>
        <w:t xml:space="preserve">, </w:t>
      </w:r>
      <w:r w:rsidRPr="00AE394D">
        <w:rPr>
          <w:rFonts w:ascii="Times New Roman" w:eastAsia="宋体" w:hAnsi="Times New Roman" w:cs="Times New Roman"/>
          <w:sz w:val="24"/>
        </w:rPr>
        <w:t xml:space="preserve">the ratio of </w:t>
      </w:r>
      <m:oMath>
        <m:sSub>
          <m:sSubPr>
            <m:ctrlPr>
              <w:rPr>
                <w:rFonts w:ascii="Cambria Math" w:eastAsia="宋体" w:hAnsi="Cambria Math" w:cs="Times New Roman"/>
                <w:sz w:val="24"/>
              </w:rPr>
            </m:ctrlPr>
          </m:sSubPr>
          <m:e>
            <m:r>
              <w:rPr>
                <w:rFonts w:ascii="Cambria Math" w:eastAsia="宋体" w:hAnsi="Cambria Math" w:cs="Times New Roman"/>
                <w:sz w:val="24"/>
              </w:rPr>
              <m:t>q</m:t>
            </m:r>
          </m:e>
          <m:sub>
            <m:r>
              <w:rPr>
                <w:rFonts w:ascii="Cambria Math" w:eastAsia="宋体" w:hAnsi="Cambria Math" w:cs="Times New Roman"/>
                <w:sz w:val="24"/>
              </w:rPr>
              <m:t>28d</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q</m:t>
            </m:r>
          </m:e>
          <m:sub>
            <m:r>
              <w:rPr>
                <w:rFonts w:ascii="Cambria Math" w:eastAsia="宋体" w:hAnsi="Cambria Math" w:cs="Times New Roman"/>
                <w:sz w:val="24"/>
              </w:rPr>
              <m:t>7d</m:t>
            </m:r>
          </m:sub>
        </m:sSub>
      </m:oMath>
      <w:r w:rsidR="009B63DC" w:rsidRPr="00AE394D">
        <w:rPr>
          <w:rFonts w:ascii="Times New Roman" w:eastAsia="宋体" w:hAnsi="Times New Roman" w:cs="Times New Roman"/>
          <w:sz w:val="24"/>
        </w:rPr>
        <w:t xml:space="preserve"> </w:t>
      </w:r>
      <w:r w:rsidRPr="00AE394D">
        <w:rPr>
          <w:rFonts w:ascii="Times New Roman" w:eastAsia="宋体" w:hAnsi="Times New Roman" w:cs="Times New Roman"/>
          <w:sz w:val="24"/>
        </w:rPr>
        <w:t>generally increases with the number of wet–dry cycles (G4</w:t>
      </w:r>
      <w:r w:rsidR="0064002E">
        <w:rPr>
          <w:rFonts w:ascii="Times New Roman" w:eastAsia="宋体" w:hAnsi="Times New Roman" w:cs="Times New Roman" w:hint="eastAsia"/>
          <w:sz w:val="24"/>
        </w:rPr>
        <w:t xml:space="preserve"> from </w:t>
      </w:r>
      <w:r w:rsidRPr="00AE394D">
        <w:rPr>
          <w:rFonts w:ascii="Times New Roman" w:eastAsia="宋体" w:hAnsi="Times New Roman" w:cs="Times New Roman"/>
          <w:sz w:val="24"/>
        </w:rPr>
        <w:t>1.25</w:t>
      </w:r>
      <w:r w:rsidR="0064002E">
        <w:rPr>
          <w:rFonts w:ascii="Times New Roman" w:eastAsia="宋体" w:hAnsi="Times New Roman" w:cs="Times New Roman" w:hint="eastAsia"/>
          <w:sz w:val="24"/>
        </w:rPr>
        <w:t xml:space="preserve"> to </w:t>
      </w:r>
      <w:r w:rsidRPr="00AE394D">
        <w:rPr>
          <w:rFonts w:ascii="Times New Roman" w:eastAsia="宋体" w:hAnsi="Times New Roman" w:cs="Times New Roman"/>
          <w:sz w:val="24"/>
        </w:rPr>
        <w:t>1.78; G16</w:t>
      </w:r>
      <w:r w:rsidR="0064002E">
        <w:rPr>
          <w:rFonts w:ascii="Times New Roman" w:eastAsia="宋体" w:hAnsi="Times New Roman" w:cs="Times New Roman" w:hint="eastAsia"/>
          <w:sz w:val="24"/>
        </w:rPr>
        <w:t xml:space="preserve"> from</w:t>
      </w:r>
      <w:r w:rsidRPr="00AE394D">
        <w:rPr>
          <w:rFonts w:ascii="Times New Roman" w:eastAsia="宋体" w:hAnsi="Times New Roman" w:cs="Times New Roman"/>
          <w:sz w:val="24"/>
        </w:rPr>
        <w:t xml:space="preserve"> 1.40</w:t>
      </w:r>
      <w:r w:rsidR="0064002E">
        <w:rPr>
          <w:rFonts w:ascii="Times New Roman" w:eastAsia="宋体" w:hAnsi="Times New Roman" w:cs="Times New Roman" w:hint="eastAsia"/>
          <w:sz w:val="24"/>
        </w:rPr>
        <w:t xml:space="preserve"> to </w:t>
      </w:r>
      <w:r w:rsidRPr="00AE394D">
        <w:rPr>
          <w:rFonts w:ascii="Times New Roman" w:eastAsia="宋体" w:hAnsi="Times New Roman" w:cs="Times New Roman"/>
          <w:sz w:val="24"/>
        </w:rPr>
        <w:t>1.95), further confirming that wet–dry cycling is more detrimental to short-age specimens, while the well-developed cementitious structure formed after 28 d curing effectively mitigates water–salt migration and crack propagation.</w:t>
      </w:r>
    </w:p>
    <w:p w14:paraId="727B4C30" w14:textId="7AA9EEF7" w:rsidR="00AE394D" w:rsidRDefault="00AE394D" w:rsidP="0022089F">
      <w:pPr>
        <w:ind w:firstLineChars="183" w:firstLine="439"/>
        <w:rPr>
          <w:rFonts w:ascii="Times New Roman" w:eastAsia="宋体" w:hAnsi="Times New Roman" w:cs="Times New Roman"/>
          <w:sz w:val="24"/>
        </w:rPr>
      </w:pPr>
      <w:r w:rsidRPr="00AE394D">
        <w:rPr>
          <w:rFonts w:ascii="Times New Roman" w:eastAsia="宋体" w:hAnsi="Times New Roman" w:cs="Times New Roman"/>
          <w:sz w:val="24"/>
        </w:rPr>
        <w:t>Regarding the effect of slag content, the 10% slag mixture consistently exhibits the highest peak strength across all curing ages and cycle numbers, and still reaches 3426.2 kPa after 28 d curing and 10 cycles (the highest value among all groups). This mixture also demonstrates the best durability performance (Kₚ</w:t>
      </w:r>
      <w:r w:rsidR="00F5486D">
        <w:rPr>
          <w:rFonts w:ascii="Times New Roman" w:eastAsia="宋体" w:hAnsi="Times New Roman" w:cs="Times New Roman" w:hint="eastAsia"/>
          <w:sz w:val="24"/>
        </w:rPr>
        <w:t xml:space="preserve"> is </w:t>
      </w:r>
      <w:r w:rsidRPr="00AE394D">
        <w:rPr>
          <w:rFonts w:ascii="Times New Roman" w:eastAsia="宋体" w:hAnsi="Times New Roman" w:cs="Times New Roman"/>
          <w:sz w:val="24"/>
        </w:rPr>
        <w:t>0.786 at 7 d</w:t>
      </w:r>
      <w:r w:rsidR="008120F1">
        <w:rPr>
          <w:rFonts w:ascii="Times New Roman" w:eastAsia="宋体" w:hAnsi="Times New Roman" w:cs="Times New Roman" w:hint="eastAsia"/>
          <w:sz w:val="24"/>
        </w:rPr>
        <w:t xml:space="preserve">, </w:t>
      </w:r>
      <w:r w:rsidRPr="00AE394D">
        <w:rPr>
          <w:rFonts w:ascii="Times New Roman" w:eastAsia="宋体" w:hAnsi="Times New Roman" w:cs="Times New Roman"/>
          <w:sz w:val="24"/>
        </w:rPr>
        <w:t>Kₚ</w:t>
      </w:r>
      <w:r w:rsidR="00F5486D">
        <w:rPr>
          <w:rFonts w:ascii="Times New Roman" w:eastAsia="宋体" w:hAnsi="Times New Roman" w:cs="Times New Roman" w:hint="eastAsia"/>
          <w:sz w:val="24"/>
        </w:rPr>
        <w:t xml:space="preserve"> is </w:t>
      </w:r>
      <w:r w:rsidRPr="00AE394D">
        <w:rPr>
          <w:rFonts w:ascii="Times New Roman" w:eastAsia="宋体" w:hAnsi="Times New Roman" w:cs="Times New Roman"/>
          <w:sz w:val="24"/>
        </w:rPr>
        <w:t xml:space="preserve">0.821 at 28 d), with the second-best performance at 28 d observed for G12 (Kₚ = 0.816). In contrast, both low (G4) and high (G16) slag contents are more sensitive to cycling, exhibiting greater strength degradation. Notably, after 7 d curing and 10 cycles, the </w:t>
      </w:r>
      <w:r w:rsidR="00FA1BB6">
        <w:rPr>
          <w:rFonts w:ascii="Times New Roman" w:eastAsia="宋体" w:hAnsi="Times New Roman" w:cs="Times New Roman" w:hint="eastAsia"/>
          <w:sz w:val="24"/>
        </w:rPr>
        <w:t>peak</w:t>
      </w:r>
      <w:r w:rsidRPr="00AE394D">
        <w:rPr>
          <w:rFonts w:ascii="Times New Roman" w:eastAsia="宋体" w:hAnsi="Times New Roman" w:cs="Times New Roman"/>
          <w:sz w:val="24"/>
        </w:rPr>
        <w:t xml:space="preserve"> strength of G16 (1361.2 kPa) is slightly higher than that of G4 (1325.1 kPa), suggesting that under severe cyclic conditions, the low-slag system with insufficient cementation and higher pore connectivity may experience earlier structural collapse. Although the high-slag system does not achieve the highest initial strength, its post-cycling degradation rate is relatively slower, and its residual load-bearing capacity is not necessarily inferior.</w:t>
      </w:r>
    </w:p>
    <w:p w14:paraId="29B0C1BD" w14:textId="77777777" w:rsidR="00793FC6" w:rsidRDefault="00793FC6" w:rsidP="00290C10">
      <w:pPr>
        <w:ind w:firstLineChars="183" w:firstLine="439"/>
        <w:rPr>
          <w:rFonts w:ascii="Times New Roman" w:eastAsia="宋体" w:hAnsi="Times New Roman" w:cs="Times New Roman"/>
          <w:sz w:val="24"/>
        </w:rPr>
      </w:pPr>
      <w:r w:rsidRPr="00793FC6">
        <w:rPr>
          <w:rFonts w:ascii="Times New Roman" w:eastAsia="宋体" w:hAnsi="Times New Roman" w:cs="Times New Roman"/>
          <w:sz w:val="24"/>
        </w:rPr>
        <w:t>The peak strength exhibited a systematic variation with slag content, indicating that the pre-peak behavior was primarily governed by the cemented structure.</w:t>
      </w:r>
    </w:p>
    <w:p w14:paraId="7E53A50D" w14:textId="77777777" w:rsidR="00793FC6" w:rsidRDefault="00793FC6" w:rsidP="0064002E">
      <w:pPr>
        <w:ind w:firstLineChars="183" w:firstLine="439"/>
        <w:rPr>
          <w:rFonts w:ascii="Times New Roman" w:eastAsia="宋体" w:hAnsi="Times New Roman" w:cs="Times New Roman"/>
          <w:sz w:val="24"/>
        </w:rPr>
      </w:pPr>
      <w:r w:rsidRPr="00793FC6">
        <w:rPr>
          <w:rFonts w:ascii="Times New Roman" w:eastAsia="宋体" w:hAnsi="Times New Roman" w:cs="Times New Roman"/>
          <w:sz w:val="24"/>
        </w:rPr>
        <w:t xml:space="preserve">However, the residual strength exhibited significant scatter and no clear correlation with slag content. This behavior is consistent with the post-peak characteristics commonly observed in geomaterials such as rocks, where strain localization dominates the deformation process. </w:t>
      </w:r>
      <w:r w:rsidRPr="00793FC6">
        <w:rPr>
          <w:rFonts w:ascii="Times New Roman" w:eastAsia="宋体" w:hAnsi="Times New Roman" w:cs="Times New Roman"/>
          <w:sz w:val="24"/>
        </w:rPr>
        <w:lastRenderedPageBreak/>
        <w:t>After the peak stress is exceeded, deformation tends to concentrate within shear bands, and the initiation and propagation of cracks vary among specimens, resulting in heterogeneous failure patterns. Consequently, the residual strength is primarily governed by frictional resistance and particle interlocking along the failure planes, rather than the initial slag content.</w:t>
      </w:r>
    </w:p>
    <w:p w14:paraId="0E645E2D" w14:textId="5F9C8A4A" w:rsidR="00E87B19" w:rsidRDefault="00E87B19" w:rsidP="00E87B19">
      <w:pPr>
        <w:ind w:firstLine="480"/>
        <w:rPr>
          <w:rFonts w:ascii="Times New Roman" w:eastAsia="宋体" w:hAnsi="Times New Roman" w:cs="Times New Roman"/>
          <w:sz w:val="24"/>
        </w:rPr>
      </w:pPr>
      <w:r w:rsidRPr="00AE394D">
        <w:rPr>
          <w:rFonts w:ascii="Times New Roman" w:eastAsia="宋体" w:hAnsi="Times New Roman" w:cs="Times New Roman"/>
          <w:sz w:val="24"/>
        </w:rPr>
        <w:t>The residual strength exhibits a complex, stage-dependent evolution with increasing wet–dry cycles. After three cycles, all mixtures except G16 show a notable increase in residual strength relative to the initial state, with increases under 7 d curing of 96.6%, 67.4%, 115.8%, and 93.5% for G4, G8, G10, and G12, respectively, and corresponding increases under 28 d curing of 30.1%, 104.6%, 39.6%, and 6.4%.</w:t>
      </w:r>
      <w:r>
        <w:rPr>
          <w:rFonts w:ascii="Times New Roman" w:eastAsia="宋体" w:hAnsi="Times New Roman" w:cs="Times New Roman" w:hint="eastAsia"/>
          <w:sz w:val="24"/>
        </w:rPr>
        <w:t xml:space="preserve"> </w:t>
      </w:r>
      <w:r w:rsidRPr="00245F1D">
        <w:rPr>
          <w:rFonts w:ascii="Times New Roman" w:eastAsia="宋体" w:hAnsi="Times New Roman" w:cs="Times New Roman"/>
          <w:sz w:val="24"/>
        </w:rPr>
        <w:t>Extending the curing age to 28 d markedly enhances both the initial residual strength and resistance to cyclic degradation, reflecting the formation of a more complete cementitious network. The beneficial effect becomes more pronounced with increasing cycles</w:t>
      </w:r>
      <w:r>
        <w:rPr>
          <w:rFonts w:ascii="Times New Roman" w:eastAsia="宋体" w:hAnsi="Times New Roman" w:cs="Times New Roman" w:hint="eastAsia"/>
          <w:sz w:val="24"/>
        </w:rPr>
        <w:t>.</w:t>
      </w:r>
    </w:p>
    <w:p w14:paraId="7F26B7C2" w14:textId="3665E6CA" w:rsidR="00E56754" w:rsidRDefault="00E56754" w:rsidP="0064002E">
      <w:pPr>
        <w:ind w:firstLineChars="183" w:firstLine="439"/>
        <w:rPr>
          <w:rFonts w:ascii="Times New Roman" w:eastAsia="宋体" w:hAnsi="Times New Roman" w:cs="Times New Roman"/>
          <w:sz w:val="24"/>
        </w:rPr>
      </w:pPr>
      <w:r w:rsidRPr="00E56754">
        <w:rPr>
          <w:rFonts w:ascii="Times New Roman" w:eastAsia="宋体" w:hAnsi="Times New Roman" w:cs="Times New Roman"/>
          <w:sz w:val="24"/>
        </w:rPr>
        <w:t>A slight increase in strength was observed for all mixtures after the first three wet–dry cycles, indicating that early-stage cycling may not only induce structural damage but also activate ongoing hydration and pozzolanic reactions. It should be noted, however, that mass loss is not the sole determinant of strength evolution. Although it reflects surface spalling and material erosion, it cannot fully capture the internal structural changes governing mechanical behavior. The discrepancy between mass loss and strength variation suggests that microstructural evolution and crack development play a critical role. Meanwhile, the temporary strength enhancement may be accompanied by changes in pore solution chemistry, as repeated wetting promotes ion mobilization and redistribution within the pore network, potentially affecting long-term stability. Therefore, further investigation of ion migration, together with crack propagation and microstructural characteristics, is required to clarify the underlying mechanisms.</w:t>
      </w:r>
    </w:p>
    <w:p w14:paraId="0B648417" w14:textId="77777777" w:rsidR="0066579A" w:rsidRPr="00E72CEB" w:rsidRDefault="0066579A" w:rsidP="00E72CEB">
      <w:pPr>
        <w:pStyle w:val="T1"/>
      </w:pPr>
      <w:r w:rsidRPr="00E72CEB">
        <w:rPr>
          <w:rFonts w:hint="eastAsia"/>
        </w:rPr>
        <w:t>5</w:t>
      </w:r>
      <w:r w:rsidRPr="00E72CEB">
        <w:t>.</w:t>
      </w:r>
      <w:r w:rsidR="00AE394D" w:rsidRPr="00E72CEB">
        <w:t xml:space="preserve"> Degree of </w:t>
      </w:r>
      <w:r w:rsidR="0062741F" w:rsidRPr="00E72CEB">
        <w:rPr>
          <w:rFonts w:hint="eastAsia"/>
        </w:rPr>
        <w:t>I</w:t>
      </w:r>
      <w:r w:rsidR="00AE394D" w:rsidRPr="00E72CEB">
        <w:t xml:space="preserve">on </w:t>
      </w:r>
      <w:r w:rsidR="0062741F" w:rsidRPr="00E72CEB">
        <w:rPr>
          <w:rFonts w:hint="eastAsia"/>
        </w:rPr>
        <w:t>M</w:t>
      </w:r>
      <w:r w:rsidR="00AE394D" w:rsidRPr="00E72CEB">
        <w:t>igration</w:t>
      </w:r>
    </w:p>
    <w:p w14:paraId="2A2C2E83" w14:textId="092859C8" w:rsidR="0066579A" w:rsidRDefault="0066579A" w:rsidP="0066579A">
      <w:pPr>
        <w:pStyle w:val="T2"/>
        <w:rPr>
          <w:rFonts w:eastAsia="等线"/>
          <w:szCs w:val="24"/>
        </w:rPr>
      </w:pPr>
      <w:r>
        <w:rPr>
          <w:rFonts w:eastAsia="等线" w:hint="eastAsia"/>
          <w:szCs w:val="24"/>
        </w:rPr>
        <w:t>5</w:t>
      </w:r>
      <w:r w:rsidRPr="00DE3EB2">
        <w:rPr>
          <w:rFonts w:eastAsia="等线" w:hint="eastAsia"/>
          <w:szCs w:val="24"/>
        </w:rPr>
        <w:t>.1</w:t>
      </w:r>
      <w:r w:rsidR="0062741F" w:rsidRPr="0062741F">
        <w:rPr>
          <w:rFonts w:eastAsia="等线"/>
          <w:szCs w:val="24"/>
        </w:rPr>
        <w:t xml:space="preserve"> </w:t>
      </w:r>
      <w:r w:rsidR="00D755E0">
        <w:rPr>
          <w:rFonts w:eastAsia="等线" w:hint="eastAsia"/>
          <w:szCs w:val="24"/>
        </w:rPr>
        <w:t xml:space="preserve">Experimental Method </w:t>
      </w:r>
    </w:p>
    <w:p w14:paraId="7C012E5A" w14:textId="4D8EFF05" w:rsidR="00615A33" w:rsidRPr="00100445" w:rsidRDefault="0062741F" w:rsidP="0062741F">
      <w:pPr>
        <w:ind w:firstLine="480"/>
        <w:rPr>
          <w:rFonts w:ascii="Times New Roman" w:eastAsia="宋体" w:hAnsi="Times New Roman" w:cs="Times New Roman"/>
          <w:sz w:val="24"/>
        </w:rPr>
      </w:pPr>
      <w:r w:rsidRPr="00D161B4">
        <w:rPr>
          <w:rFonts w:ascii="Times New Roman" w:eastAsia="宋体" w:hAnsi="Times New Roman" w:cs="Times New Roman"/>
          <w:sz w:val="24"/>
        </w:rPr>
        <w:t>The EC value</w:t>
      </w:r>
      <w:r w:rsidRPr="0062741F">
        <w:rPr>
          <w:rFonts w:ascii="Times New Roman" w:eastAsia="宋体" w:hAnsi="Times New Roman" w:cs="Times New Roman"/>
          <w:sz w:val="24"/>
        </w:rPr>
        <w:t xml:space="preserve"> is closely related to the activity, valence, and concentration of electrolyte ions, and its variation can provide insight into the degree of soluble ion migration and microstructural evolution in stabilized soils </w:t>
      </w:r>
      <w:r w:rsidRPr="00CB32C9">
        <w:rPr>
          <w:rFonts w:ascii="Times New Roman" w:eastAsia="宋体" w:hAnsi="Times New Roman" w:cs="Times New Roman"/>
          <w:color w:val="2E74B5" w:themeColor="accent5" w:themeShade="BF"/>
          <w:sz w:val="24"/>
        </w:rPr>
        <w:t>[</w:t>
      </w:r>
      <w:r w:rsidR="00CE5965">
        <w:rPr>
          <w:rFonts w:ascii="Times New Roman" w:eastAsia="宋体" w:hAnsi="Times New Roman" w:cs="Times New Roman" w:hint="eastAsia"/>
          <w:color w:val="2E74B5" w:themeColor="accent5" w:themeShade="BF"/>
          <w:sz w:val="24"/>
        </w:rPr>
        <w:t>4</w:t>
      </w:r>
      <w:r w:rsidR="00042AC5">
        <w:rPr>
          <w:rFonts w:ascii="Times New Roman" w:eastAsia="宋体" w:hAnsi="Times New Roman" w:cs="Times New Roman" w:hint="eastAsia"/>
          <w:color w:val="2E74B5" w:themeColor="accent5" w:themeShade="BF"/>
          <w:sz w:val="24"/>
        </w:rPr>
        <w:t>5</w:t>
      </w:r>
      <w:r w:rsidRPr="00CB32C9">
        <w:rPr>
          <w:rFonts w:ascii="Times New Roman" w:eastAsia="宋体" w:hAnsi="Times New Roman" w:cs="Times New Roman"/>
          <w:color w:val="2E74B5" w:themeColor="accent5" w:themeShade="BF"/>
          <w:sz w:val="24"/>
        </w:rPr>
        <w:t>]</w:t>
      </w:r>
      <w:r w:rsidRPr="0062741F">
        <w:rPr>
          <w:rFonts w:ascii="Times New Roman" w:eastAsia="宋体" w:hAnsi="Times New Roman" w:cs="Times New Roman"/>
          <w:sz w:val="24"/>
        </w:rPr>
        <w:t xml:space="preserve">. Meanwhile, the dynamic changes in pH </w:t>
      </w:r>
      <w:r w:rsidRPr="0062741F">
        <w:rPr>
          <w:rFonts w:ascii="Times New Roman" w:eastAsia="宋体" w:hAnsi="Times New Roman" w:cs="Times New Roman"/>
          <w:sz w:val="24"/>
        </w:rPr>
        <w:lastRenderedPageBreak/>
        <w:t>directly reflect the hydration process of the cementitious materials and the environmental stability of the system. In inorganic binder-stabilized systems, a strong correlation exists between mechanical performance and the pore solution pH</w:t>
      </w:r>
      <w:r w:rsidRPr="00CB32C9">
        <w:rPr>
          <w:rFonts w:ascii="Times New Roman" w:eastAsia="宋体" w:hAnsi="Times New Roman" w:cs="Times New Roman"/>
          <w:color w:val="2E74B5" w:themeColor="accent5" w:themeShade="BF"/>
          <w:sz w:val="24"/>
        </w:rPr>
        <w:t xml:space="preserve"> </w:t>
      </w:r>
      <w:r w:rsidR="00100445" w:rsidRPr="00CB32C9">
        <w:rPr>
          <w:rFonts w:ascii="Times New Roman" w:eastAsia="宋体" w:hAnsi="Times New Roman" w:cs="Times New Roman"/>
          <w:color w:val="2E74B5" w:themeColor="accent5" w:themeShade="BF"/>
          <w:sz w:val="24"/>
        </w:rPr>
        <w:t>[</w:t>
      </w:r>
      <w:r w:rsidR="00CE5965">
        <w:rPr>
          <w:rFonts w:ascii="Times New Roman" w:eastAsia="宋体" w:hAnsi="Times New Roman" w:cs="Times New Roman" w:hint="eastAsia"/>
          <w:color w:val="2E74B5" w:themeColor="accent5" w:themeShade="BF"/>
          <w:sz w:val="24"/>
        </w:rPr>
        <w:t>4</w:t>
      </w:r>
      <w:r w:rsidR="00042AC5">
        <w:rPr>
          <w:rFonts w:ascii="Times New Roman" w:eastAsia="宋体" w:hAnsi="Times New Roman" w:cs="Times New Roman" w:hint="eastAsia"/>
          <w:color w:val="2E74B5" w:themeColor="accent5" w:themeShade="BF"/>
          <w:sz w:val="24"/>
        </w:rPr>
        <w:t>6</w:t>
      </w:r>
      <w:r w:rsidR="00100445" w:rsidRPr="00CB32C9">
        <w:rPr>
          <w:rFonts w:ascii="Times New Roman" w:eastAsia="宋体" w:hAnsi="Times New Roman" w:cs="Times New Roman"/>
          <w:color w:val="2E74B5" w:themeColor="accent5" w:themeShade="BF"/>
          <w:sz w:val="24"/>
        </w:rPr>
        <w:t>] [</w:t>
      </w:r>
      <w:r w:rsidR="00CE5965">
        <w:rPr>
          <w:rFonts w:ascii="Times New Roman" w:eastAsia="宋体" w:hAnsi="Times New Roman" w:cs="Times New Roman" w:hint="eastAsia"/>
          <w:color w:val="2E74B5" w:themeColor="accent5" w:themeShade="BF"/>
          <w:sz w:val="24"/>
        </w:rPr>
        <w:t>4</w:t>
      </w:r>
      <w:r w:rsidR="00042AC5">
        <w:rPr>
          <w:rFonts w:ascii="Times New Roman" w:eastAsia="宋体" w:hAnsi="Times New Roman" w:cs="Times New Roman" w:hint="eastAsia"/>
          <w:color w:val="2E74B5" w:themeColor="accent5" w:themeShade="BF"/>
          <w:sz w:val="24"/>
        </w:rPr>
        <w:t>7</w:t>
      </w:r>
      <w:r w:rsidR="00100445" w:rsidRPr="00CB32C9">
        <w:rPr>
          <w:rFonts w:ascii="Times New Roman" w:eastAsia="宋体" w:hAnsi="Times New Roman" w:cs="Times New Roman"/>
          <w:color w:val="2E74B5" w:themeColor="accent5" w:themeShade="BF"/>
          <w:sz w:val="24"/>
        </w:rPr>
        <w:t>]</w:t>
      </w:r>
      <w:r w:rsidR="00100445">
        <w:rPr>
          <w:rFonts w:ascii="Times New Roman" w:eastAsia="宋体" w:hAnsi="Times New Roman" w:cs="Times New Roman" w:hint="eastAsia"/>
          <w:sz w:val="24"/>
        </w:rPr>
        <w:t>.</w:t>
      </w:r>
    </w:p>
    <w:p w14:paraId="545C3FEF" w14:textId="317F839C" w:rsidR="0062741F" w:rsidRPr="0062741F" w:rsidRDefault="0062741F" w:rsidP="0062741F">
      <w:pPr>
        <w:ind w:firstLine="480"/>
        <w:rPr>
          <w:rFonts w:ascii="Times New Roman" w:eastAsia="宋体" w:hAnsi="Times New Roman" w:cs="Times New Roman"/>
          <w:sz w:val="24"/>
        </w:rPr>
      </w:pPr>
      <w:r w:rsidRPr="0062741F">
        <w:rPr>
          <w:rFonts w:ascii="Times New Roman" w:eastAsia="宋体" w:hAnsi="Times New Roman" w:cs="Times New Roman"/>
          <w:sz w:val="24"/>
        </w:rPr>
        <w:t>The pH and electrical conductivity (EC) were determined in accordance with Determination of Soil pH—Potentiometric Method (HJ 962–2018) and Determination of Soil Electrical Conductivity—Electrode Method (HJ 802–2016). ACT-6020L pH meter and a P613 conductivity meter were used for the measurements. The stabilized soil specimens subjected to 0, 3, 6, and 10 wet–dry cycles were air-dried, crushed, and passed through a 2 mm sieve. Soil powder was then mixed with deionized water at a mass ratio of 1.0:2.5 and thoroughly stirred, followed by standing for 1 h to reach equilibrium. After separating the supernatant, the pH and EC meters were calibrated, and the electrodes were immersed in the supernatant for measurement.</w:t>
      </w:r>
    </w:p>
    <w:p w14:paraId="720D9CCC" w14:textId="56D9AA9B" w:rsidR="00615A33" w:rsidRDefault="00615A33" w:rsidP="00615A33">
      <w:pPr>
        <w:pStyle w:val="T2"/>
        <w:rPr>
          <w:rFonts w:eastAsia="等线"/>
          <w:szCs w:val="24"/>
        </w:rPr>
      </w:pPr>
      <w:r>
        <w:rPr>
          <w:rFonts w:eastAsia="等线" w:hint="eastAsia"/>
          <w:szCs w:val="24"/>
        </w:rPr>
        <w:t>5</w:t>
      </w:r>
      <w:r w:rsidRPr="00DE3EB2">
        <w:rPr>
          <w:rFonts w:eastAsia="等线" w:hint="eastAsia"/>
          <w:szCs w:val="24"/>
        </w:rPr>
        <w:t>.</w:t>
      </w:r>
      <w:r>
        <w:rPr>
          <w:rFonts w:eastAsia="等线" w:hint="eastAsia"/>
          <w:szCs w:val="24"/>
        </w:rPr>
        <w:t xml:space="preserve">2 </w:t>
      </w:r>
      <w:r w:rsidR="00D755E0">
        <w:rPr>
          <w:rFonts w:eastAsia="等线"/>
          <w:szCs w:val="24"/>
        </w:rPr>
        <w:t>Investigate</w:t>
      </w:r>
      <w:r w:rsidR="00D755E0">
        <w:rPr>
          <w:rFonts w:eastAsia="等线" w:hint="eastAsia"/>
          <w:szCs w:val="24"/>
        </w:rPr>
        <w:t xml:space="preserve"> </w:t>
      </w:r>
      <w:r w:rsidR="00D755E0" w:rsidRPr="00CF6D32">
        <w:rPr>
          <w:rFonts w:eastAsia="等线"/>
          <w:szCs w:val="24"/>
        </w:rPr>
        <w:t xml:space="preserve">Degree of </w:t>
      </w:r>
      <w:r w:rsidR="00D755E0" w:rsidRPr="00CF6D32">
        <w:rPr>
          <w:rFonts w:eastAsia="等线" w:hint="eastAsia"/>
          <w:szCs w:val="24"/>
        </w:rPr>
        <w:t>I</w:t>
      </w:r>
      <w:r w:rsidR="00D755E0" w:rsidRPr="00CF6D32">
        <w:rPr>
          <w:rFonts w:eastAsia="等线"/>
          <w:szCs w:val="24"/>
        </w:rPr>
        <w:t xml:space="preserve">on </w:t>
      </w:r>
      <w:r w:rsidR="00D755E0" w:rsidRPr="00CF6D32">
        <w:rPr>
          <w:rFonts w:eastAsia="等线" w:hint="eastAsia"/>
          <w:szCs w:val="24"/>
        </w:rPr>
        <w:t>M</w:t>
      </w:r>
      <w:r w:rsidR="00D755E0" w:rsidRPr="00CF6D32">
        <w:rPr>
          <w:rFonts w:eastAsia="等线"/>
          <w:szCs w:val="24"/>
        </w:rPr>
        <w:t>igration</w:t>
      </w:r>
      <w:r w:rsidR="00D755E0" w:rsidRPr="0062741F">
        <w:rPr>
          <w:rFonts w:eastAsia="等线"/>
          <w:szCs w:val="24"/>
        </w:rPr>
        <w:t xml:space="preserve"> </w:t>
      </w:r>
      <w:r w:rsidR="00D755E0">
        <w:rPr>
          <w:rFonts w:eastAsia="等线" w:hint="eastAsia"/>
          <w:szCs w:val="24"/>
        </w:rPr>
        <w:t xml:space="preserve">by </w:t>
      </w:r>
      <w:r w:rsidR="0062741F" w:rsidRPr="0062741F">
        <w:rPr>
          <w:rFonts w:eastAsia="等线"/>
          <w:szCs w:val="24"/>
        </w:rPr>
        <w:t>EC</w:t>
      </w:r>
    </w:p>
    <w:p w14:paraId="37386F11" w14:textId="51FD8CAD" w:rsidR="00CF6D32" w:rsidRDefault="0062741F" w:rsidP="00CF6D32">
      <w:pPr>
        <w:ind w:firstLine="480"/>
        <w:rPr>
          <w:rFonts w:ascii="Times New Roman" w:eastAsia="宋体" w:hAnsi="Times New Roman" w:cs="Times New Roman"/>
          <w:sz w:val="24"/>
        </w:rPr>
      </w:pPr>
      <w:r w:rsidRPr="001C3F54">
        <w:rPr>
          <w:rFonts w:ascii="Times New Roman" w:eastAsia="宋体" w:hAnsi="Times New Roman" w:cs="Times New Roman"/>
          <w:color w:val="2E74B5" w:themeColor="accent5" w:themeShade="BF"/>
          <w:sz w:val="24"/>
        </w:rPr>
        <w:t>Figure 1</w:t>
      </w:r>
      <w:r w:rsidR="003542B6">
        <w:rPr>
          <w:rFonts w:ascii="Times New Roman" w:eastAsia="宋体" w:hAnsi="Times New Roman" w:cs="Times New Roman" w:hint="eastAsia"/>
          <w:color w:val="2E74B5" w:themeColor="accent5" w:themeShade="BF"/>
          <w:sz w:val="24"/>
        </w:rPr>
        <w:t>3</w:t>
      </w:r>
      <w:r w:rsidRPr="0062741F">
        <w:rPr>
          <w:rFonts w:ascii="Times New Roman" w:eastAsia="宋体" w:hAnsi="Times New Roman" w:cs="Times New Roman"/>
          <w:sz w:val="24"/>
        </w:rPr>
        <w:t xml:space="preserve"> illustrates the variation in electrical conductivity (EC) of the stabilized soils under different wet–dry cycle numbers. </w:t>
      </w:r>
      <w:r w:rsidR="00D755E0">
        <w:rPr>
          <w:rFonts w:ascii="Times New Roman" w:eastAsia="宋体" w:hAnsi="Times New Roman" w:cs="Times New Roman" w:hint="eastAsia"/>
          <w:sz w:val="24"/>
        </w:rPr>
        <w:t>As shown</w:t>
      </w:r>
      <w:r w:rsidRPr="0062741F">
        <w:rPr>
          <w:rFonts w:ascii="Times New Roman" w:eastAsia="宋体" w:hAnsi="Times New Roman" w:cs="Times New Roman"/>
          <w:sz w:val="24"/>
        </w:rPr>
        <w:t>, a controlled-variable approach was adopted to isolate the effect of a single factor and analyze the EC evolution of the stabilized soils subjected to cyclic wet–dry conditions.</w:t>
      </w:r>
    </w:p>
    <w:p w14:paraId="6B74D743" w14:textId="1B8BEBBE" w:rsidR="00615A33" w:rsidRPr="00976FDB" w:rsidRDefault="00A55C3B" w:rsidP="00A55C3B">
      <w:pPr>
        <w:ind w:firstLine="480"/>
        <w:rPr>
          <w:rFonts w:ascii="Times New Roman" w:eastAsia="宋体" w:hAnsi="Times New Roman" w:cs="Times New Roman"/>
          <w:sz w:val="24"/>
        </w:rPr>
      </w:pPr>
      <w:r w:rsidRPr="00A55C3B">
        <w:rPr>
          <w:rFonts w:ascii="Times New Roman" w:eastAsia="宋体" w:hAnsi="Times New Roman" w:cs="Times New Roman"/>
          <w:noProof/>
          <w:sz w:val="24"/>
        </w:rPr>
        <w:drawing>
          <wp:inline distT="0" distB="0" distL="0" distR="0" wp14:anchorId="5DC72996" wp14:editId="5FD797C7">
            <wp:extent cx="2628000" cy="2102400"/>
            <wp:effectExtent l="0" t="0" r="1270" b="0"/>
            <wp:docPr id="15412051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120513" name=""/>
                    <pic:cNvPicPr/>
                  </pic:nvPicPr>
                  <pic:blipFill>
                    <a:blip r:embed="rId65"/>
                    <a:stretch>
                      <a:fillRect/>
                    </a:stretch>
                  </pic:blipFill>
                  <pic:spPr>
                    <a:xfrm>
                      <a:off x="0" y="0"/>
                      <a:ext cx="2628000" cy="2102400"/>
                    </a:xfrm>
                    <a:prstGeom prst="rect">
                      <a:avLst/>
                    </a:prstGeom>
                  </pic:spPr>
                </pic:pic>
              </a:graphicData>
            </a:graphic>
          </wp:inline>
        </w:drawing>
      </w:r>
      <w:r>
        <w:rPr>
          <w:rFonts w:ascii="Times New Roman" w:eastAsia="宋体" w:hAnsi="Times New Roman" w:cs="Times New Roman" w:hint="eastAsia"/>
          <w:sz w:val="24"/>
        </w:rPr>
        <w:t xml:space="preserve"> </w:t>
      </w:r>
      <w:r w:rsidRPr="00A55C3B">
        <w:rPr>
          <w:rFonts w:ascii="Times New Roman" w:eastAsia="宋体" w:hAnsi="Times New Roman" w:cs="Times New Roman"/>
          <w:noProof/>
          <w:sz w:val="24"/>
        </w:rPr>
        <w:drawing>
          <wp:inline distT="0" distB="0" distL="0" distR="0" wp14:anchorId="7B4738B2" wp14:editId="765708FC">
            <wp:extent cx="2628000" cy="2102400"/>
            <wp:effectExtent l="0" t="0" r="1270" b="0"/>
            <wp:docPr id="132162740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1627406" name=""/>
                    <pic:cNvPicPr/>
                  </pic:nvPicPr>
                  <pic:blipFill>
                    <a:blip r:embed="rId66"/>
                    <a:stretch>
                      <a:fillRect/>
                    </a:stretch>
                  </pic:blipFill>
                  <pic:spPr>
                    <a:xfrm>
                      <a:off x="0" y="0"/>
                      <a:ext cx="2628000" cy="2102400"/>
                    </a:xfrm>
                    <a:prstGeom prst="rect">
                      <a:avLst/>
                    </a:prstGeom>
                  </pic:spPr>
                </pic:pic>
              </a:graphicData>
            </a:graphic>
          </wp:inline>
        </w:drawing>
      </w:r>
    </w:p>
    <w:p w14:paraId="7C7318E0" w14:textId="3C74F1EE" w:rsidR="00615A33" w:rsidRDefault="00615A33" w:rsidP="00A55C3B">
      <w:pPr>
        <w:spacing w:line="240" w:lineRule="auto"/>
        <w:ind w:firstLineChars="1111" w:firstLine="200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sidR="00A55C3B">
        <w:rPr>
          <w:rFonts w:ascii="Times New Roman" w:hAnsi="Times New Roman" w:cs="Times New Roman" w:hint="eastAsia"/>
          <w:sz w:val="18"/>
          <w:szCs w:val="18"/>
        </w:rPr>
        <w:t xml:space="preserve">  </w:t>
      </w:r>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668E4D2C" w14:textId="3FC21815" w:rsidR="00615A33" w:rsidRPr="00BB63BB" w:rsidRDefault="00615A33" w:rsidP="007B3F2B">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7B3F2B">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3542B6">
        <w:rPr>
          <w:rFonts w:ascii="Times New Roman" w:eastAsia="宋体" w:hAnsi="Times New Roman" w:cs="Times New Roman" w:hint="eastAsia"/>
          <w:sz w:val="21"/>
          <w:szCs w:val="21"/>
          <w14:ligatures w14:val="none"/>
        </w:rPr>
        <w:t>3</w:t>
      </w:r>
      <w:r>
        <w:rPr>
          <w:rFonts w:ascii="Times New Roman" w:eastAsia="宋体" w:hAnsi="Times New Roman" w:cs="Times New Roman" w:hint="eastAsia"/>
          <w:sz w:val="21"/>
          <w:szCs w:val="21"/>
          <w14:ligatures w14:val="none"/>
        </w:rPr>
        <w:t xml:space="preserve"> </w:t>
      </w:r>
      <w:r w:rsidR="0062741F" w:rsidRPr="0062741F">
        <w:rPr>
          <w:rFonts w:ascii="Times New Roman" w:eastAsia="宋体" w:hAnsi="Times New Roman" w:cs="Times New Roman"/>
          <w:sz w:val="21"/>
          <w:szCs w:val="21"/>
          <w14:ligatures w14:val="none"/>
        </w:rPr>
        <w:t>EC under Different Wet–Dry Cycles, Curing Ages, and Slag Contents</w:t>
      </w:r>
    </w:p>
    <w:p w14:paraId="7C337E4D" w14:textId="118F37A9" w:rsidR="0062741F" w:rsidRDefault="0062741F" w:rsidP="00615A33">
      <w:pPr>
        <w:ind w:firstLine="480"/>
        <w:rPr>
          <w:rFonts w:ascii="Times New Roman" w:eastAsia="宋体" w:hAnsi="Times New Roman" w:cs="Times New Roman"/>
          <w:sz w:val="24"/>
        </w:rPr>
      </w:pPr>
      <w:r w:rsidRPr="001C3F54">
        <w:rPr>
          <w:rFonts w:ascii="Times New Roman" w:eastAsia="宋体" w:hAnsi="Times New Roman" w:cs="Times New Roman"/>
          <w:color w:val="2E74B5" w:themeColor="accent5" w:themeShade="BF"/>
          <w:sz w:val="24"/>
        </w:rPr>
        <w:t>Figure 1</w:t>
      </w:r>
      <w:r w:rsidR="003542B6">
        <w:rPr>
          <w:rFonts w:ascii="Times New Roman" w:eastAsia="宋体" w:hAnsi="Times New Roman" w:cs="Times New Roman" w:hint="eastAsia"/>
          <w:color w:val="2E74B5" w:themeColor="accent5" w:themeShade="BF"/>
          <w:sz w:val="24"/>
        </w:rPr>
        <w:t>3</w:t>
      </w:r>
      <w:r w:rsidRPr="0062741F">
        <w:rPr>
          <w:rFonts w:ascii="Times New Roman" w:eastAsia="宋体" w:hAnsi="Times New Roman" w:cs="Times New Roman"/>
          <w:sz w:val="24"/>
        </w:rPr>
        <w:t xml:space="preserve"> indicates that electrical conductivity (EC) exhibits a stable stage-dependent evolution under wet–dry cycling: EC increases during the first 0–3 cycles, followed by a continuous decrease from 3 to 10 cycles. Among different slag contents, the G10 mixture maintains the lowest EC values at both curing ages across all cycle numbers (0, 3, 6, and 10 </w:t>
      </w:r>
      <w:r w:rsidRPr="0062741F">
        <w:rPr>
          <w:rFonts w:ascii="Times New Roman" w:eastAsia="宋体" w:hAnsi="Times New Roman" w:cs="Times New Roman"/>
          <w:sz w:val="24"/>
        </w:rPr>
        <w:lastRenderedPageBreak/>
        <w:t xml:space="preserve">cycles). This can be attributed to the fact that, under fixed lime and fly ash contents, a medium slag dosage (G10) more effectively balances the availability of Ca sources and alkalinity with reactive Si–Al species, thereby promoting more complete gel formation, a </w:t>
      </w:r>
      <w:proofErr w:type="gramStart"/>
      <w:r w:rsidRPr="0062741F">
        <w:rPr>
          <w:rFonts w:ascii="Times New Roman" w:eastAsia="宋体" w:hAnsi="Times New Roman" w:cs="Times New Roman"/>
          <w:sz w:val="24"/>
        </w:rPr>
        <w:t>more</w:t>
      </w:r>
      <w:r w:rsidR="00E56496">
        <w:rPr>
          <w:rFonts w:ascii="Times New Roman" w:eastAsia="宋体" w:hAnsi="Times New Roman" w:cs="Times New Roman" w:hint="eastAsia"/>
          <w:sz w:val="24"/>
        </w:rPr>
        <w:t xml:space="preserve"> </w:t>
      </w:r>
      <w:r w:rsidRPr="0062741F">
        <w:rPr>
          <w:rFonts w:ascii="Times New Roman" w:eastAsia="宋体" w:hAnsi="Times New Roman" w:cs="Times New Roman"/>
          <w:sz w:val="24"/>
        </w:rPr>
        <w:t>continuous and</w:t>
      </w:r>
      <w:r w:rsidR="00FA1BB6">
        <w:rPr>
          <w:rFonts w:ascii="Times New Roman" w:eastAsia="宋体" w:hAnsi="Times New Roman" w:cs="Times New Roman" w:hint="eastAsia"/>
          <w:sz w:val="24"/>
        </w:rPr>
        <w:t xml:space="preserve"> </w:t>
      </w:r>
      <w:r w:rsidRPr="0062741F">
        <w:rPr>
          <w:rFonts w:ascii="Times New Roman" w:eastAsia="宋体" w:hAnsi="Times New Roman" w:cs="Times New Roman"/>
          <w:sz w:val="24"/>
        </w:rPr>
        <w:t>dense</w:t>
      </w:r>
      <w:proofErr w:type="gramEnd"/>
      <w:r w:rsidRPr="0062741F">
        <w:rPr>
          <w:rFonts w:ascii="Times New Roman" w:eastAsia="宋体" w:hAnsi="Times New Roman" w:cs="Times New Roman"/>
          <w:sz w:val="24"/>
        </w:rPr>
        <w:t xml:space="preserve"> microstructure, and fewer interconnected pores. Consequently, early-stage ion mobilization is reduced, and ion migration and fixation are more effectively suppressed during later cycles. The initial increase followed by a subsequent decrease in EC can be explained by the rapid dissolution and migration of soluble salts during the early cycles, leading to a short-term rise in EC. With further cycling, ions are gradually leached out during repeated immersion, while the cementitious products generated from the lime–fly ash–slag system immobilize ions, fill pores, and reduce pore connectivity, resulting in a significant reduction and eventual stabilization of EC in the later stages.</w:t>
      </w:r>
    </w:p>
    <w:p w14:paraId="5E8150B3" w14:textId="77777777" w:rsidR="00615A33" w:rsidRPr="00976FDB" w:rsidRDefault="0062741F" w:rsidP="0062741F">
      <w:pPr>
        <w:ind w:firstLine="480"/>
        <w:rPr>
          <w:rStyle w:val="T10"/>
          <w:rFonts w:eastAsia="宋体"/>
          <w:b w:val="0"/>
          <w:bCs w:val="0"/>
        </w:rPr>
      </w:pPr>
      <w:r w:rsidRPr="0062741F">
        <w:rPr>
          <w:rFonts w:ascii="Times New Roman" w:eastAsia="宋体" w:hAnsi="Times New Roman" w:cs="Times New Roman"/>
          <w:sz w:val="24"/>
        </w:rPr>
        <w:t>At the specimen level, for 7 d curing, the EC values of the 4% and 16% slag mixtures reached peak values of 6.68 and 5.26 m</w:t>
      </w:r>
      <w:r w:rsidR="00C74530">
        <w:rPr>
          <w:rFonts w:ascii="Times New Roman" w:eastAsia="宋体" w:hAnsi="Times New Roman" w:cs="Times New Roman" w:hint="eastAsia"/>
          <w:sz w:val="24"/>
        </w:rPr>
        <w:t>S</w:t>
      </w:r>
      <w:r w:rsidRPr="0062741F">
        <w:rPr>
          <w:rFonts w:ascii="Times New Roman" w:eastAsia="宋体" w:hAnsi="Times New Roman" w:cs="Times New Roman"/>
          <w:sz w:val="24"/>
        </w:rPr>
        <w:t>/cm, respectively, at three wet–dry cycles, and then decreased. Under the same cycling condition, the EC values of the 8% and 12% mixtures were 3.98 and 3.61 mS/cm, respectively, while the 10% mixture exhibited the lowest EC value of 3.06 mS/cm. Overall, under 7 d curing, the EC reductions for the 4%, 8%, 10%, 12%, and 16% mixtures were 43.81%, 34.71%, 24.90%, 28.52%, and 38.27%, respectively, whereas under 28 d curing, the corresponding reductions were 31.95%, 25.99%, 11.48%, 20.83%, and 28.92%. These results demonstrate that optimizing slag content and extending curing age can stabilize EC evolution and effectively reduce ion loss in stabilized soils.</w:t>
      </w:r>
    </w:p>
    <w:p w14:paraId="2201BF44" w14:textId="33A50341" w:rsidR="00615A33" w:rsidRDefault="00615A33" w:rsidP="00615A33">
      <w:pPr>
        <w:pStyle w:val="T2"/>
        <w:rPr>
          <w:rFonts w:eastAsia="等线"/>
          <w:szCs w:val="24"/>
        </w:rPr>
      </w:pPr>
      <w:r>
        <w:rPr>
          <w:rFonts w:eastAsia="等线" w:hint="eastAsia"/>
          <w:szCs w:val="24"/>
        </w:rPr>
        <w:t>5</w:t>
      </w:r>
      <w:r w:rsidRPr="00DE3EB2">
        <w:rPr>
          <w:rFonts w:eastAsia="等线" w:hint="eastAsia"/>
          <w:szCs w:val="24"/>
        </w:rPr>
        <w:t>.</w:t>
      </w:r>
      <w:r>
        <w:rPr>
          <w:rFonts w:eastAsia="等线" w:hint="eastAsia"/>
          <w:szCs w:val="24"/>
        </w:rPr>
        <w:t xml:space="preserve">3 </w:t>
      </w:r>
      <w:r w:rsidR="00D755E0" w:rsidRPr="00D755E0">
        <w:rPr>
          <w:rFonts w:eastAsia="等线" w:hint="eastAsia"/>
          <w:szCs w:val="24"/>
        </w:rPr>
        <w:t>Investigate Degree of Ion Migration by</w:t>
      </w:r>
      <w:r w:rsidR="0062741F" w:rsidRPr="0062741F">
        <w:rPr>
          <w:rFonts w:eastAsia="等线"/>
          <w:szCs w:val="24"/>
        </w:rPr>
        <w:t xml:space="preserve"> pH Value</w:t>
      </w:r>
    </w:p>
    <w:p w14:paraId="38135E2F" w14:textId="299F48D1" w:rsidR="0062741F" w:rsidRDefault="00825B23" w:rsidP="00615A33">
      <w:pPr>
        <w:ind w:firstLineChars="190" w:firstLine="456"/>
        <w:rPr>
          <w:rFonts w:ascii="Times New Roman" w:eastAsia="宋体" w:hAnsi="Times New Roman" w:cs="Times New Roman"/>
          <w:sz w:val="24"/>
        </w:rPr>
      </w:pPr>
      <w:r w:rsidRPr="00D161B4">
        <w:rPr>
          <w:rFonts w:ascii="Times New Roman" w:eastAsia="宋体" w:hAnsi="Times New Roman" w:cs="Times New Roman"/>
          <w:color w:val="000000" w:themeColor="text1"/>
          <w:sz w:val="24"/>
        </w:rPr>
        <w:t>Similarly</w:t>
      </w:r>
      <w:r w:rsidR="0062741F" w:rsidRPr="0062741F">
        <w:rPr>
          <w:rFonts w:ascii="Times New Roman" w:eastAsia="宋体" w:hAnsi="Times New Roman" w:cs="Times New Roman"/>
          <w:sz w:val="24"/>
        </w:rPr>
        <w:t xml:space="preserve">, a controlled-variable approach was adopted to analyze the variation in pH under wet–dry cycling by isolating the effect of a single factor. As shown in </w:t>
      </w:r>
      <w:r w:rsidR="0062741F" w:rsidRPr="001C3F54">
        <w:rPr>
          <w:rFonts w:ascii="Times New Roman" w:eastAsia="宋体" w:hAnsi="Times New Roman" w:cs="Times New Roman"/>
          <w:color w:val="2E74B5" w:themeColor="accent5" w:themeShade="BF"/>
          <w:sz w:val="24"/>
        </w:rPr>
        <w:t>Figure 1</w:t>
      </w:r>
      <w:r w:rsidR="003542B6">
        <w:rPr>
          <w:rFonts w:ascii="Times New Roman" w:eastAsia="宋体" w:hAnsi="Times New Roman" w:cs="Times New Roman" w:hint="eastAsia"/>
          <w:color w:val="2E74B5" w:themeColor="accent5" w:themeShade="BF"/>
          <w:sz w:val="24"/>
        </w:rPr>
        <w:t>4</w:t>
      </w:r>
      <w:r w:rsidR="0062741F" w:rsidRPr="0062741F">
        <w:rPr>
          <w:rFonts w:ascii="Times New Roman" w:eastAsia="宋体" w:hAnsi="Times New Roman" w:cs="Times New Roman"/>
          <w:sz w:val="24"/>
        </w:rPr>
        <w:t xml:space="preserve">, the pH evolution of the stabilized soils under cyclic wet–dry conditions </w:t>
      </w:r>
      <w:r w:rsidRPr="0062741F">
        <w:rPr>
          <w:rFonts w:ascii="Times New Roman" w:eastAsia="宋体" w:hAnsi="Times New Roman" w:cs="Times New Roman"/>
          <w:sz w:val="24"/>
        </w:rPr>
        <w:t>are</w:t>
      </w:r>
      <w:r w:rsidR="0062741F" w:rsidRPr="0062741F">
        <w:rPr>
          <w:rFonts w:ascii="Times New Roman" w:eastAsia="宋体" w:hAnsi="Times New Roman" w:cs="Times New Roman"/>
          <w:sz w:val="24"/>
        </w:rPr>
        <w:t xml:space="preserve"> presented.</w:t>
      </w:r>
    </w:p>
    <w:p w14:paraId="5A10F9AE" w14:textId="2F90AF9E" w:rsidR="00615A33" w:rsidRPr="00976FDB" w:rsidRDefault="00A55C3B" w:rsidP="00A55C3B">
      <w:pPr>
        <w:ind w:firstLineChars="190" w:firstLine="456"/>
        <w:rPr>
          <w:rFonts w:ascii="Times New Roman" w:eastAsia="宋体" w:hAnsi="Times New Roman" w:cs="Times New Roman"/>
          <w:sz w:val="24"/>
        </w:rPr>
      </w:pPr>
      <w:r w:rsidRPr="00A55C3B">
        <w:rPr>
          <w:rFonts w:ascii="Times New Roman" w:eastAsia="宋体" w:hAnsi="Times New Roman" w:cs="Times New Roman"/>
          <w:noProof/>
          <w:sz w:val="24"/>
        </w:rPr>
        <w:lastRenderedPageBreak/>
        <w:drawing>
          <wp:inline distT="0" distB="0" distL="0" distR="0" wp14:anchorId="566F248F" wp14:editId="79019995">
            <wp:extent cx="2628000" cy="2102400"/>
            <wp:effectExtent l="0" t="0" r="1270" b="0"/>
            <wp:docPr id="163319226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3192267" name=""/>
                    <pic:cNvPicPr/>
                  </pic:nvPicPr>
                  <pic:blipFill>
                    <a:blip r:embed="rId67"/>
                    <a:stretch>
                      <a:fillRect/>
                    </a:stretch>
                  </pic:blipFill>
                  <pic:spPr>
                    <a:xfrm>
                      <a:off x="0" y="0"/>
                      <a:ext cx="2628000" cy="2102400"/>
                    </a:xfrm>
                    <a:prstGeom prst="rect">
                      <a:avLst/>
                    </a:prstGeom>
                  </pic:spPr>
                </pic:pic>
              </a:graphicData>
            </a:graphic>
          </wp:inline>
        </w:drawing>
      </w:r>
      <w:r>
        <w:rPr>
          <w:rFonts w:ascii="Times New Roman" w:eastAsia="宋体" w:hAnsi="Times New Roman" w:cs="Times New Roman" w:hint="eastAsia"/>
          <w:sz w:val="24"/>
        </w:rPr>
        <w:t xml:space="preserve"> </w:t>
      </w:r>
      <w:r w:rsidRPr="00A55C3B">
        <w:rPr>
          <w:rFonts w:ascii="Times New Roman" w:eastAsia="宋体" w:hAnsi="Times New Roman" w:cs="Times New Roman"/>
          <w:noProof/>
          <w:sz w:val="24"/>
        </w:rPr>
        <w:drawing>
          <wp:inline distT="0" distB="0" distL="0" distR="0" wp14:anchorId="4E134649" wp14:editId="4D6DF086">
            <wp:extent cx="2628000" cy="2102400"/>
            <wp:effectExtent l="0" t="0" r="1270" b="0"/>
            <wp:docPr id="107212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7881" name=""/>
                    <pic:cNvPicPr/>
                  </pic:nvPicPr>
                  <pic:blipFill>
                    <a:blip r:embed="rId68"/>
                    <a:stretch>
                      <a:fillRect/>
                    </a:stretch>
                  </pic:blipFill>
                  <pic:spPr>
                    <a:xfrm>
                      <a:off x="0" y="0"/>
                      <a:ext cx="2628000" cy="2102400"/>
                    </a:xfrm>
                    <a:prstGeom prst="rect">
                      <a:avLst/>
                    </a:prstGeom>
                  </pic:spPr>
                </pic:pic>
              </a:graphicData>
            </a:graphic>
          </wp:inline>
        </w:drawing>
      </w:r>
    </w:p>
    <w:p w14:paraId="5847626C" w14:textId="022AA75C" w:rsidR="00615A33" w:rsidRDefault="00615A33" w:rsidP="007B3F2B">
      <w:pPr>
        <w:spacing w:line="240" w:lineRule="auto"/>
        <w:ind w:firstLineChars="1111" w:firstLine="200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sidR="00A55C3B">
        <w:rPr>
          <w:rFonts w:ascii="Times New Roman" w:hAnsi="Times New Roman" w:cs="Times New Roman" w:hint="eastAsia"/>
          <w:sz w:val="18"/>
          <w:szCs w:val="18"/>
        </w:rPr>
        <w:t xml:space="preserve"> </w:t>
      </w:r>
      <w:r w:rsidR="006E6384">
        <w:rPr>
          <w:rFonts w:ascii="Times New Roman" w:hAnsi="Times New Roman" w:cs="Times New Roman" w:hint="eastAsia"/>
          <w:sz w:val="18"/>
          <w:szCs w:val="18"/>
        </w:rPr>
        <w:t xml:space="preserve"> </w:t>
      </w:r>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4597BDBF" w14:textId="0442D53C" w:rsidR="00615A33" w:rsidRPr="00976FDB" w:rsidRDefault="00615A33" w:rsidP="007B3F2B">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7B3F2B">
        <w:rPr>
          <w:rFonts w:ascii="Times New Roman" w:eastAsia="宋体" w:hAnsi="Times New Roman" w:cs="Times New Roman" w:hint="eastAsia"/>
          <w:sz w:val="21"/>
          <w:szCs w:val="21"/>
          <w14:ligatures w14:val="none"/>
        </w:rPr>
        <w:t xml:space="preserve"> </w:t>
      </w:r>
      <w:r w:rsidR="00B13E34">
        <w:rPr>
          <w:rFonts w:ascii="Times New Roman" w:eastAsia="宋体" w:hAnsi="Times New Roman" w:cs="Times New Roman" w:hint="eastAsia"/>
          <w:sz w:val="21"/>
          <w:szCs w:val="21"/>
          <w14:ligatures w14:val="none"/>
        </w:rPr>
        <w:t>1</w:t>
      </w:r>
      <w:r w:rsidR="003542B6">
        <w:rPr>
          <w:rFonts w:ascii="Times New Roman" w:eastAsia="宋体" w:hAnsi="Times New Roman" w:cs="Times New Roman" w:hint="eastAsia"/>
          <w:sz w:val="21"/>
          <w:szCs w:val="21"/>
          <w14:ligatures w14:val="none"/>
        </w:rPr>
        <w:t>4</w:t>
      </w:r>
      <w:r>
        <w:rPr>
          <w:rFonts w:ascii="Times New Roman" w:eastAsia="宋体" w:hAnsi="Times New Roman" w:cs="Times New Roman" w:hint="eastAsia"/>
          <w:sz w:val="21"/>
          <w:szCs w:val="21"/>
          <w14:ligatures w14:val="none"/>
        </w:rPr>
        <w:t xml:space="preserve"> </w:t>
      </w:r>
      <w:r w:rsidR="0062741F">
        <w:rPr>
          <w:rFonts w:ascii="Times New Roman" w:eastAsia="宋体" w:hAnsi="Times New Roman" w:cs="Times New Roman" w:hint="eastAsia"/>
          <w:sz w:val="21"/>
          <w:szCs w:val="21"/>
          <w14:ligatures w14:val="none"/>
        </w:rPr>
        <w:t>PH</w:t>
      </w:r>
      <w:r w:rsidR="0062741F" w:rsidRPr="0062741F">
        <w:rPr>
          <w:rFonts w:ascii="Times New Roman" w:eastAsia="宋体" w:hAnsi="Times New Roman" w:cs="Times New Roman"/>
          <w:sz w:val="21"/>
          <w:szCs w:val="21"/>
          <w14:ligatures w14:val="none"/>
        </w:rPr>
        <w:t xml:space="preserve"> under Different Wet–Dry Cycles, Curing Ages, and Slag Contents</w:t>
      </w:r>
    </w:p>
    <w:p w14:paraId="69573388" w14:textId="77777777" w:rsidR="0062741F" w:rsidRDefault="0062741F" w:rsidP="00615A33">
      <w:pPr>
        <w:ind w:firstLineChars="190" w:firstLine="456"/>
        <w:rPr>
          <w:rFonts w:ascii="Times New Roman" w:eastAsia="宋体" w:hAnsi="Times New Roman" w:cs="Times New Roman"/>
          <w:sz w:val="24"/>
        </w:rPr>
      </w:pPr>
      <w:r w:rsidRPr="0062741F">
        <w:rPr>
          <w:rFonts w:ascii="Times New Roman" w:eastAsia="宋体" w:hAnsi="Times New Roman" w:cs="Times New Roman"/>
          <w:sz w:val="24"/>
        </w:rPr>
        <w:t xml:space="preserve">For all mixtures and both curing ages, the pH values ranged from 8.04 to 9.40, indicating that the stabilized systems maintained an overall alkaline environment. With increasing wet–dry cycles, pH generally exhibited a decreasing trend, particularly under 7 d curing, suggesting that the cycling process was accompanied by the migration and consumption of alkaline components and a gradual reduction in pore solution alkalinity. The pH evolution showed a staged pattern: a slight increase during the first 0–3 cycles (approximately 0.02–0.05), followed by a progressive decline from 3 to 10 cycles. This behavior implies that early cycling is dominated by the dissolution and mobilization of alkaline species, whereas with further cycles, alkaline ions are increasingly leached during repeated wetting. Meanwhile, </w:t>
      </w:r>
      <w:proofErr w:type="gramStart"/>
      <w:r w:rsidRPr="0062741F">
        <w:rPr>
          <w:rFonts w:ascii="Times New Roman" w:eastAsia="宋体" w:hAnsi="Times New Roman" w:cs="Times New Roman"/>
          <w:sz w:val="24"/>
        </w:rPr>
        <w:t>Ca(</w:t>
      </w:r>
      <w:proofErr w:type="gramEnd"/>
      <w:r w:rsidRPr="0062741F">
        <w:rPr>
          <w:rFonts w:ascii="Times New Roman" w:eastAsia="宋体" w:hAnsi="Times New Roman" w:cs="Times New Roman"/>
          <w:sz w:val="24"/>
        </w:rPr>
        <w:t>OH)₂ continues to participate in pozzolanic reactions and the latent hydraulic reaction of slag, generating C–S–H and C–A–H gels, which consume OH⁻ ions and contribute to the gradual decline in pore solution alkalinity. Compared with 7 d curing, the 28 d specimens exhibited generally lower pH values at all cycling stages, indicating that longer curing promotes the conversion of more alkaline components into cementitious products, thereby reducing the free OH⁻ concentration in the pore solution, while the system remains strongly alkaline. In terms of stage-wise variation, the pH reduction was more pronounced during the 3–6 cycle interval: for 7 d specimens, the decrease ranged from 1.06% to 1.81%, and for 28 d specimens from 0.60% to 1.73%; during the 6–10 cycle stage, the reduction was comparatively smaller (7 d: 0.83%–2.28%; 28 d: 0.37%–1.30%), indicating that the system tends toward a more stable alkalinity level in the later stages of cycling.</w:t>
      </w:r>
    </w:p>
    <w:p w14:paraId="5160DEDE" w14:textId="77777777" w:rsidR="0062741F" w:rsidRDefault="0062741F" w:rsidP="00615A33">
      <w:pPr>
        <w:ind w:firstLineChars="190" w:firstLine="456"/>
        <w:rPr>
          <w:rFonts w:ascii="Times New Roman" w:eastAsia="宋体" w:hAnsi="Times New Roman" w:cs="Times New Roman"/>
          <w:sz w:val="24"/>
        </w:rPr>
      </w:pPr>
      <w:r w:rsidRPr="0062741F">
        <w:rPr>
          <w:rFonts w:ascii="Times New Roman" w:eastAsia="宋体" w:hAnsi="Times New Roman" w:cs="Times New Roman"/>
          <w:sz w:val="24"/>
        </w:rPr>
        <w:lastRenderedPageBreak/>
        <w:t>When the slag content was 10%, the initial pH values were 8.49 and 8.11 under 7 d and 28 d curing, respectively, and the lowest pH values were observed for this mixture among all groups. After 10 wet–dry cycles, the pH decreased to 8.36 and 8.04, corresponding to reductions of 1.53% and 0.86%, respectively. For slag contents of 4%, the reductions were 3.74% and 1.97%; for 8%, 2.34% and 1.44%; for 12%, 1.84% and 1.21%; and for 16%, 2.93% and 1.93%. These results indicate that short-term curing systems experience more pronounced alkalinity attenuation under cyclic action, whereas sufficient curing significantly enhances chemical stability. The pH variation also reflects the concentration of cations such as Na⁺, Al³⁺, and Si-related species; when the slag content is 4% or 8%, these ions are more prone to migration and loss, leading to more significant pH fluctuations.</w:t>
      </w:r>
    </w:p>
    <w:p w14:paraId="0C52CB29" w14:textId="77777777" w:rsidR="00EB267A" w:rsidRPr="00E72CEB" w:rsidRDefault="00EB267A" w:rsidP="00E72CEB">
      <w:pPr>
        <w:pStyle w:val="T1"/>
      </w:pPr>
      <w:r w:rsidRPr="00E72CEB">
        <w:rPr>
          <w:rFonts w:hint="eastAsia"/>
        </w:rPr>
        <w:t xml:space="preserve">6. </w:t>
      </w:r>
      <w:r w:rsidR="0062741F" w:rsidRPr="00E72CEB">
        <w:t>Mechanism of Slag Action in Stabilized Soils</w:t>
      </w:r>
    </w:p>
    <w:p w14:paraId="5F489592" w14:textId="6A77DD32" w:rsidR="009E7358" w:rsidRPr="00E72CEB" w:rsidRDefault="009E7358" w:rsidP="00E72CEB">
      <w:pPr>
        <w:pStyle w:val="T2"/>
        <w:rPr>
          <w:rFonts w:eastAsia="等线"/>
          <w:szCs w:val="24"/>
        </w:rPr>
      </w:pPr>
      <w:r w:rsidRPr="00E72CEB">
        <w:rPr>
          <w:rFonts w:eastAsia="等线" w:hint="eastAsia"/>
          <w:szCs w:val="24"/>
        </w:rPr>
        <w:t xml:space="preserve">6.1 </w:t>
      </w:r>
      <w:r w:rsidRPr="00E72CEB">
        <w:rPr>
          <w:rFonts w:eastAsia="等线"/>
          <w:szCs w:val="24"/>
        </w:rPr>
        <w:t>Analysis Methodology</w:t>
      </w:r>
    </w:p>
    <w:p w14:paraId="286F9CA6" w14:textId="77777777" w:rsidR="00212F73" w:rsidRDefault="009E7358" w:rsidP="00212F73">
      <w:pPr>
        <w:ind w:firstLine="480"/>
        <w:rPr>
          <w:rFonts w:ascii="Times New Roman" w:hAnsi="Times New Roman" w:cs="Times New Roman"/>
          <w:sz w:val="24"/>
        </w:rPr>
      </w:pPr>
      <w:r w:rsidRPr="009E7358">
        <w:rPr>
          <w:rFonts w:ascii="Times New Roman" w:hAnsi="Times New Roman" w:cs="Times New Roman"/>
          <w:sz w:val="24"/>
        </w:rPr>
        <w:t xml:space="preserve">To further elucidate the underlying mechanisms governing the durability evolution of stabilized sulfate soils under extreme wet–dry cycles, a </w:t>
      </w:r>
      <w:r w:rsidRPr="00D161B4">
        <w:rPr>
          <w:rFonts w:ascii="Times New Roman" w:hAnsi="Times New Roman" w:cs="Times New Roman"/>
          <w:sz w:val="24"/>
        </w:rPr>
        <w:t>multi-scale analysis</w:t>
      </w:r>
      <w:r w:rsidRPr="009E7358">
        <w:rPr>
          <w:rFonts w:ascii="Times New Roman" w:hAnsi="Times New Roman" w:cs="Times New Roman"/>
          <w:sz w:val="24"/>
        </w:rPr>
        <w:t xml:space="preserve"> was conducted in this section. Based on the macroscopic observations, including strength degradation, mass loss, and ion migration, crack evolution and microstructural characteristics were systematically investigated. Crack analysis was employed to quantify the development of surface damage, while scanning electron microscopy (SEM) was used to reveal the internal structural changes and cementation features. The combination of these two approaches enables a comprehensive interpretation of the deterioration process from macro- to micro-scale.</w:t>
      </w:r>
    </w:p>
    <w:p w14:paraId="4648A4C6" w14:textId="237707B6" w:rsidR="0040503E" w:rsidRPr="009B70E5" w:rsidRDefault="0040503E" w:rsidP="009B70E5">
      <w:pPr>
        <w:pStyle w:val="T2"/>
        <w:rPr>
          <w:rFonts w:eastAsia="等线"/>
          <w:szCs w:val="24"/>
        </w:rPr>
      </w:pPr>
      <w:r w:rsidRPr="009B70E5">
        <w:rPr>
          <w:rFonts w:eastAsia="等线" w:hint="eastAsia"/>
          <w:szCs w:val="24"/>
        </w:rPr>
        <w:t xml:space="preserve">6.2 </w:t>
      </w:r>
      <w:r w:rsidRPr="009B70E5">
        <w:rPr>
          <w:rFonts w:eastAsia="等线"/>
          <w:szCs w:val="24"/>
        </w:rPr>
        <w:t>Crack Analysis</w:t>
      </w:r>
    </w:p>
    <w:p w14:paraId="50FFE3AA" w14:textId="77777777" w:rsidR="0062741F" w:rsidRPr="0062741F" w:rsidRDefault="00EB267A" w:rsidP="0062741F">
      <w:pPr>
        <w:pStyle w:val="T2"/>
        <w:rPr>
          <w:rFonts w:eastAsia="等线"/>
          <w:szCs w:val="24"/>
        </w:rPr>
      </w:pPr>
      <w:r>
        <w:rPr>
          <w:rFonts w:eastAsia="等线" w:hint="eastAsia"/>
          <w:szCs w:val="24"/>
        </w:rPr>
        <w:t>6</w:t>
      </w:r>
      <w:r w:rsidRPr="00DE3EB2">
        <w:rPr>
          <w:rFonts w:eastAsia="等线" w:hint="eastAsia"/>
          <w:szCs w:val="24"/>
        </w:rPr>
        <w:t>.</w:t>
      </w:r>
      <w:r w:rsidR="009E7358">
        <w:rPr>
          <w:rFonts w:eastAsia="等线" w:hint="eastAsia"/>
          <w:szCs w:val="24"/>
        </w:rPr>
        <w:t>2</w:t>
      </w:r>
      <w:r w:rsidR="00B42566">
        <w:rPr>
          <w:rFonts w:eastAsia="等线" w:hint="eastAsia"/>
          <w:szCs w:val="24"/>
        </w:rPr>
        <w:t>.1</w:t>
      </w:r>
      <w:r w:rsidR="0062741F" w:rsidRPr="0062741F">
        <w:rPr>
          <w:rFonts w:asciiTheme="minorHAnsi" w:eastAsiaTheme="minorEastAsia" w:hAnsiTheme="minorHAnsi" w:cstheme="minorBidi"/>
          <w:b w:val="0"/>
          <w:sz w:val="22"/>
          <w:szCs w:val="24"/>
        </w:rPr>
        <w:t xml:space="preserve"> </w:t>
      </w:r>
      <w:r w:rsidR="0062741F" w:rsidRPr="0062741F">
        <w:rPr>
          <w:rFonts w:eastAsia="等线"/>
          <w:szCs w:val="24"/>
        </w:rPr>
        <w:t>Experimental Method for Crack Analysis</w:t>
      </w:r>
    </w:p>
    <w:p w14:paraId="03CDCB46" w14:textId="257E4057" w:rsidR="007B3F2B" w:rsidRDefault="00CE219E" w:rsidP="009E7358">
      <w:pPr>
        <w:ind w:firstLine="480"/>
        <w:rPr>
          <w:rFonts w:ascii="Times New Roman" w:eastAsia="宋体" w:hAnsi="Times New Roman" w:cs="Times New Roman"/>
          <w:sz w:val="24"/>
        </w:rPr>
      </w:pPr>
      <w:r w:rsidRPr="00CE219E">
        <w:rPr>
          <w:rFonts w:ascii="Times New Roman" w:eastAsia="宋体" w:hAnsi="Times New Roman" w:cs="Times New Roman"/>
          <w:sz w:val="24"/>
        </w:rPr>
        <w:t xml:space="preserve">The crack images after ten </w:t>
      </w:r>
      <w:proofErr w:type="gramStart"/>
      <w:r w:rsidRPr="00CE219E">
        <w:rPr>
          <w:rFonts w:ascii="Times New Roman" w:eastAsia="宋体" w:hAnsi="Times New Roman" w:cs="Times New Roman"/>
          <w:sz w:val="24"/>
        </w:rPr>
        <w:t>extreme</w:t>
      </w:r>
      <w:proofErr w:type="gramEnd"/>
      <w:r w:rsidRPr="00CE219E">
        <w:rPr>
          <w:rFonts w:ascii="Times New Roman" w:eastAsia="宋体" w:hAnsi="Times New Roman" w:cs="Times New Roman"/>
          <w:sz w:val="24"/>
        </w:rPr>
        <w:t xml:space="preserve"> wet–dry cycles were processed using ImageJ software. Threshold segmentation was first applied to convert the images into binary format. The total crack area was quantified using the “Analyze Particles” function. Subsequently, skeletonization was performed on the binary images to determine the total crack length. The measured crack area and length, together with the processed images, were presented in the corresponding figures. The overall crack characteristics of the soil specimens are summarized in </w:t>
      </w:r>
      <w:r w:rsidRPr="00CE219E">
        <w:rPr>
          <w:rFonts w:ascii="Times New Roman" w:eastAsia="宋体" w:hAnsi="Times New Roman" w:cs="Times New Roman"/>
          <w:color w:val="2E74B5" w:themeColor="accent5" w:themeShade="BF"/>
          <w:sz w:val="24"/>
        </w:rPr>
        <w:t xml:space="preserve">Table </w:t>
      </w:r>
      <w:r w:rsidR="009C0C4C">
        <w:rPr>
          <w:rFonts w:ascii="Times New Roman" w:eastAsia="宋体" w:hAnsi="Times New Roman" w:cs="Times New Roman" w:hint="eastAsia"/>
          <w:color w:val="2E74B5" w:themeColor="accent5" w:themeShade="BF"/>
          <w:sz w:val="24"/>
        </w:rPr>
        <w:t>6</w:t>
      </w:r>
      <w:r w:rsidRPr="00CE219E">
        <w:rPr>
          <w:rFonts w:ascii="Times New Roman" w:eastAsia="宋体" w:hAnsi="Times New Roman" w:cs="Times New Roman"/>
          <w:sz w:val="24"/>
        </w:rPr>
        <w:t>.</w:t>
      </w:r>
    </w:p>
    <w:p w14:paraId="1102CFE3" w14:textId="77777777" w:rsidR="00CF51A6" w:rsidRDefault="00CF51A6" w:rsidP="009E7358">
      <w:pPr>
        <w:ind w:firstLine="480"/>
        <w:rPr>
          <w:rFonts w:ascii="Times New Roman" w:eastAsia="宋体" w:hAnsi="Times New Roman" w:cs="Times New Roman"/>
          <w:sz w:val="24"/>
        </w:rPr>
      </w:pPr>
    </w:p>
    <w:p w14:paraId="48A5D95F" w14:textId="77777777" w:rsidR="00CF51A6" w:rsidRPr="005B42FE" w:rsidRDefault="00CF51A6" w:rsidP="009E7358">
      <w:pPr>
        <w:ind w:firstLine="480"/>
        <w:rPr>
          <w:rFonts w:ascii="Times New Roman" w:eastAsia="宋体" w:hAnsi="Times New Roman" w:cs="Times New Roman" w:hint="eastAsia"/>
          <w:sz w:val="24"/>
        </w:rPr>
      </w:pPr>
    </w:p>
    <w:p w14:paraId="08FC0018" w14:textId="22CBD1A0" w:rsidR="00166B87" w:rsidRDefault="007B1930" w:rsidP="00166B87">
      <w:pPr>
        <w:spacing w:line="240" w:lineRule="auto"/>
        <w:ind w:firstLine="360"/>
        <w:jc w:val="center"/>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166B87" w:rsidRPr="00976FDB">
        <w:rPr>
          <w:rFonts w:ascii="Times New Roman" w:eastAsia="宋体" w:hAnsi="Times New Roman" w:cs="Times New Roman"/>
          <w:kern w:val="0"/>
          <w:sz w:val="18"/>
          <w:szCs w:val="18"/>
          <w14:ligatures w14:val="none"/>
        </w:rPr>
        <w:t xml:space="preserve">Table </w:t>
      </w:r>
      <w:r w:rsidR="009C0C4C">
        <w:rPr>
          <w:rFonts w:ascii="Times New Roman" w:eastAsia="宋体" w:hAnsi="Times New Roman" w:cs="Times New Roman" w:hint="eastAsia"/>
          <w:kern w:val="0"/>
          <w:sz w:val="18"/>
          <w:szCs w:val="18"/>
          <w14:ligatures w14:val="none"/>
        </w:rPr>
        <w:t>6</w:t>
      </w:r>
      <w:r w:rsidR="00166B87">
        <w:rPr>
          <w:rFonts w:ascii="Times New Roman" w:eastAsia="宋体" w:hAnsi="Times New Roman" w:cs="Times New Roman" w:hint="eastAsia"/>
          <w:kern w:val="0"/>
          <w:sz w:val="18"/>
          <w:szCs w:val="18"/>
          <w14:ligatures w14:val="none"/>
        </w:rPr>
        <w:t xml:space="preserve"> </w:t>
      </w:r>
      <w:r w:rsidRPr="007B1930">
        <w:rPr>
          <w:rFonts w:ascii="Times New Roman" w:eastAsia="宋体" w:hAnsi="Times New Roman" w:cs="Times New Roman"/>
          <w:kern w:val="0"/>
          <w:sz w:val="18"/>
          <w:szCs w:val="18"/>
          <w14:ligatures w14:val="none"/>
        </w:rPr>
        <w:t>Table of crack morphology</w:t>
      </w:r>
    </w:p>
    <w:tbl>
      <w:tblPr>
        <w:tblW w:w="0" w:type="auto"/>
        <w:tblInd w:w="567" w:type="dxa"/>
        <w:tblLook w:val="04A0" w:firstRow="1" w:lastRow="0" w:firstColumn="1" w:lastColumn="0" w:noHBand="0" w:noVBand="1"/>
      </w:tblPr>
      <w:tblGrid>
        <w:gridCol w:w="943"/>
        <w:gridCol w:w="1510"/>
        <w:gridCol w:w="1510"/>
        <w:gridCol w:w="1510"/>
        <w:gridCol w:w="1510"/>
        <w:gridCol w:w="1510"/>
      </w:tblGrid>
      <w:tr w:rsidR="00CE219E" w14:paraId="3B21D6EE" w14:textId="77777777" w:rsidTr="001D38AE">
        <w:tc>
          <w:tcPr>
            <w:tcW w:w="943" w:type="dxa"/>
            <w:vMerge w:val="restart"/>
            <w:tcBorders>
              <w:top w:val="single" w:sz="12" w:space="0" w:color="auto"/>
              <w:left w:val="nil"/>
              <w:bottom w:val="single" w:sz="6" w:space="0" w:color="auto"/>
              <w:right w:val="nil"/>
            </w:tcBorders>
            <w:vAlign w:val="center"/>
          </w:tcPr>
          <w:p w14:paraId="469C4D05"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Days</w:t>
            </w:r>
          </w:p>
        </w:tc>
        <w:tc>
          <w:tcPr>
            <w:tcW w:w="7550" w:type="dxa"/>
            <w:gridSpan w:val="5"/>
            <w:tcBorders>
              <w:top w:val="single" w:sz="12" w:space="0" w:color="auto"/>
              <w:left w:val="nil"/>
              <w:bottom w:val="single" w:sz="6" w:space="0" w:color="auto"/>
              <w:right w:val="nil"/>
            </w:tcBorders>
          </w:tcPr>
          <w:p w14:paraId="75438A69" w14:textId="77777777" w:rsidR="00CE219E" w:rsidRPr="00371FC8" w:rsidRDefault="00CE219E" w:rsidP="001D38AE">
            <w:pPr>
              <w:ind w:firstLineChars="0" w:firstLine="0"/>
              <w:jc w:val="center"/>
              <w:rPr>
                <w:rFonts w:ascii="Times New Roman" w:hAnsi="Times New Roman" w:cs="Times New Roman"/>
                <w:sz w:val="24"/>
              </w:rPr>
            </w:pPr>
            <w:r w:rsidRPr="00976FDB">
              <w:rPr>
                <w:rFonts w:ascii="Times New Roman" w:hAnsi="Times New Roman" w:cs="Times New Roman"/>
                <w:sz w:val="24"/>
              </w:rPr>
              <w:t>Slag contents</w:t>
            </w:r>
            <w:r>
              <w:rPr>
                <w:rFonts w:ascii="Times New Roman" w:hAnsi="Times New Roman" w:cs="Times New Roman" w:hint="eastAsia"/>
                <w:sz w:val="24"/>
              </w:rPr>
              <w:t xml:space="preserve"> </w:t>
            </w:r>
            <w:r w:rsidRPr="00976FDB">
              <w:rPr>
                <w:rFonts w:ascii="Times New Roman" w:hAnsi="Times New Roman" w:cs="Times New Roman"/>
                <w:sz w:val="24"/>
              </w:rPr>
              <w:t>(%)</w:t>
            </w:r>
          </w:p>
        </w:tc>
      </w:tr>
      <w:tr w:rsidR="00CE219E" w14:paraId="0DC50253" w14:textId="77777777" w:rsidTr="001D38AE">
        <w:tc>
          <w:tcPr>
            <w:tcW w:w="943" w:type="dxa"/>
            <w:vMerge/>
            <w:tcBorders>
              <w:top w:val="nil"/>
              <w:left w:val="nil"/>
              <w:bottom w:val="single" w:sz="6" w:space="0" w:color="auto"/>
              <w:right w:val="nil"/>
            </w:tcBorders>
          </w:tcPr>
          <w:p w14:paraId="1C3F3ACF" w14:textId="77777777" w:rsidR="00CE219E" w:rsidRDefault="00CE219E" w:rsidP="001D38AE">
            <w:pPr>
              <w:ind w:firstLineChars="0" w:firstLine="0"/>
              <w:rPr>
                <w:rFonts w:ascii="Times New Roman" w:eastAsia="宋体" w:hAnsi="Times New Roman" w:cs="Times New Roman"/>
                <w:sz w:val="24"/>
              </w:rPr>
            </w:pPr>
          </w:p>
        </w:tc>
        <w:tc>
          <w:tcPr>
            <w:tcW w:w="1510" w:type="dxa"/>
            <w:tcBorders>
              <w:top w:val="single" w:sz="6" w:space="0" w:color="auto"/>
              <w:left w:val="nil"/>
              <w:bottom w:val="single" w:sz="6" w:space="0" w:color="auto"/>
              <w:right w:val="nil"/>
            </w:tcBorders>
          </w:tcPr>
          <w:p w14:paraId="40BFE294"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4</w:t>
            </w:r>
          </w:p>
        </w:tc>
        <w:tc>
          <w:tcPr>
            <w:tcW w:w="1510" w:type="dxa"/>
            <w:tcBorders>
              <w:top w:val="single" w:sz="6" w:space="0" w:color="auto"/>
              <w:left w:val="nil"/>
              <w:bottom w:val="single" w:sz="6" w:space="0" w:color="auto"/>
              <w:right w:val="nil"/>
            </w:tcBorders>
          </w:tcPr>
          <w:p w14:paraId="1C641744"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8</w:t>
            </w:r>
          </w:p>
        </w:tc>
        <w:tc>
          <w:tcPr>
            <w:tcW w:w="1510" w:type="dxa"/>
            <w:tcBorders>
              <w:top w:val="single" w:sz="6" w:space="0" w:color="auto"/>
              <w:left w:val="nil"/>
              <w:bottom w:val="single" w:sz="6" w:space="0" w:color="auto"/>
              <w:right w:val="nil"/>
            </w:tcBorders>
          </w:tcPr>
          <w:p w14:paraId="46DD5AD4"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10</w:t>
            </w:r>
          </w:p>
        </w:tc>
        <w:tc>
          <w:tcPr>
            <w:tcW w:w="1510" w:type="dxa"/>
            <w:tcBorders>
              <w:top w:val="single" w:sz="6" w:space="0" w:color="auto"/>
              <w:left w:val="nil"/>
              <w:bottom w:val="single" w:sz="6" w:space="0" w:color="auto"/>
              <w:right w:val="nil"/>
            </w:tcBorders>
          </w:tcPr>
          <w:p w14:paraId="34F249AA"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12</w:t>
            </w:r>
          </w:p>
        </w:tc>
        <w:tc>
          <w:tcPr>
            <w:tcW w:w="1510" w:type="dxa"/>
            <w:tcBorders>
              <w:top w:val="single" w:sz="6" w:space="0" w:color="auto"/>
              <w:left w:val="nil"/>
              <w:bottom w:val="single" w:sz="6" w:space="0" w:color="auto"/>
              <w:right w:val="nil"/>
            </w:tcBorders>
          </w:tcPr>
          <w:p w14:paraId="4E00BFA5"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16</w:t>
            </w:r>
          </w:p>
        </w:tc>
      </w:tr>
      <w:tr w:rsidR="00CE219E" w14:paraId="5D46CA60" w14:textId="77777777" w:rsidTr="001D38AE">
        <w:tc>
          <w:tcPr>
            <w:tcW w:w="943" w:type="dxa"/>
            <w:tcBorders>
              <w:top w:val="single" w:sz="6" w:space="0" w:color="auto"/>
              <w:left w:val="nil"/>
              <w:bottom w:val="nil"/>
              <w:right w:val="nil"/>
            </w:tcBorders>
            <w:vAlign w:val="center"/>
          </w:tcPr>
          <w:p w14:paraId="59F6D469"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7</w:t>
            </w:r>
          </w:p>
        </w:tc>
        <w:tc>
          <w:tcPr>
            <w:tcW w:w="1510" w:type="dxa"/>
            <w:tcBorders>
              <w:top w:val="single" w:sz="6" w:space="0" w:color="auto"/>
              <w:left w:val="nil"/>
              <w:bottom w:val="nil"/>
              <w:right w:val="nil"/>
            </w:tcBorders>
          </w:tcPr>
          <w:p w14:paraId="6D3FAB11"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5BB5CA4B" wp14:editId="681E89CB">
                  <wp:extent cx="723600" cy="709200"/>
                  <wp:effectExtent l="0" t="0" r="635" b="0"/>
                  <wp:docPr id="1495313348"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6" w:space="0" w:color="auto"/>
              <w:left w:val="nil"/>
              <w:bottom w:val="nil"/>
              <w:right w:val="nil"/>
            </w:tcBorders>
          </w:tcPr>
          <w:p w14:paraId="3E928CBC"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769915D2" wp14:editId="69E71AC3">
                  <wp:extent cx="723600" cy="709200"/>
                  <wp:effectExtent l="0" t="0" r="635" b="0"/>
                  <wp:docPr id="784182162" name="图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6" w:space="0" w:color="auto"/>
              <w:left w:val="nil"/>
              <w:bottom w:val="nil"/>
              <w:right w:val="nil"/>
            </w:tcBorders>
          </w:tcPr>
          <w:p w14:paraId="172DCEF5"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61FAA63F" wp14:editId="67C89EF1">
                  <wp:extent cx="723600" cy="709200"/>
                  <wp:effectExtent l="0" t="0" r="635" b="0"/>
                  <wp:docPr id="64255513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6" w:space="0" w:color="auto"/>
              <w:left w:val="nil"/>
              <w:bottom w:val="nil"/>
              <w:right w:val="nil"/>
            </w:tcBorders>
          </w:tcPr>
          <w:p w14:paraId="53694B7E"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16867E83" wp14:editId="40B01DD7">
                  <wp:extent cx="723600" cy="709200"/>
                  <wp:effectExtent l="0" t="0" r="635" b="0"/>
                  <wp:docPr id="1727594475" name="图片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6" w:space="0" w:color="auto"/>
              <w:left w:val="nil"/>
              <w:bottom w:val="nil"/>
              <w:right w:val="nil"/>
            </w:tcBorders>
          </w:tcPr>
          <w:p w14:paraId="09820D59"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3F758810" wp14:editId="1AF1A82E">
                  <wp:extent cx="723600" cy="709200"/>
                  <wp:effectExtent l="0" t="0" r="635" b="0"/>
                  <wp:docPr id="1113579635"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r>
      <w:tr w:rsidR="00CE219E" w14:paraId="133F0DAF" w14:textId="77777777" w:rsidTr="001D38AE">
        <w:tc>
          <w:tcPr>
            <w:tcW w:w="943" w:type="dxa"/>
            <w:tcBorders>
              <w:top w:val="nil"/>
              <w:left w:val="nil"/>
              <w:bottom w:val="single" w:sz="12" w:space="0" w:color="auto"/>
              <w:right w:val="nil"/>
            </w:tcBorders>
            <w:vAlign w:val="center"/>
          </w:tcPr>
          <w:p w14:paraId="7FCEA3CE"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7</w:t>
            </w:r>
          </w:p>
        </w:tc>
        <w:tc>
          <w:tcPr>
            <w:tcW w:w="1510" w:type="dxa"/>
            <w:tcBorders>
              <w:top w:val="nil"/>
              <w:left w:val="nil"/>
              <w:bottom w:val="single" w:sz="12" w:space="0" w:color="auto"/>
              <w:right w:val="nil"/>
            </w:tcBorders>
          </w:tcPr>
          <w:p w14:paraId="356F1B5C"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43CDA26F" wp14:editId="42DD5F3B">
                  <wp:extent cx="723600" cy="709200"/>
                  <wp:effectExtent l="0" t="0" r="635" b="0"/>
                  <wp:docPr id="21" name="图片 20">
                    <a:extLst xmlns:a="http://schemas.openxmlformats.org/drawingml/2006/main">
                      <a:ext uri="{FF2B5EF4-FFF2-40B4-BE49-F238E27FC236}">
                        <a16:creationId xmlns:a16="http://schemas.microsoft.com/office/drawing/2014/main" id="{2EC86290-163B-060B-21F6-63461A1A74A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图片 20">
                            <a:extLst>
                              <a:ext uri="{FF2B5EF4-FFF2-40B4-BE49-F238E27FC236}">
                                <a16:creationId xmlns:a16="http://schemas.microsoft.com/office/drawing/2014/main" id="{2EC86290-163B-060B-21F6-63461A1A74A5}"/>
                              </a:ext>
                            </a:extLst>
                          </pic:cNvPr>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723600" cy="709200"/>
                          </a:xfrm>
                          <a:prstGeom prst="rect">
                            <a:avLst/>
                          </a:prstGeom>
                        </pic:spPr>
                      </pic:pic>
                    </a:graphicData>
                  </a:graphic>
                </wp:inline>
              </w:drawing>
            </w:r>
          </w:p>
        </w:tc>
        <w:tc>
          <w:tcPr>
            <w:tcW w:w="1510" w:type="dxa"/>
            <w:tcBorders>
              <w:top w:val="nil"/>
              <w:left w:val="nil"/>
              <w:bottom w:val="single" w:sz="12" w:space="0" w:color="auto"/>
              <w:right w:val="nil"/>
            </w:tcBorders>
          </w:tcPr>
          <w:p w14:paraId="02796647"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419B2B48" wp14:editId="78D8429E">
                  <wp:extent cx="723600" cy="709200"/>
                  <wp:effectExtent l="0" t="0" r="635" b="0"/>
                  <wp:docPr id="15" name="图片 14">
                    <a:extLst xmlns:a="http://schemas.openxmlformats.org/drawingml/2006/main">
                      <a:ext uri="{FF2B5EF4-FFF2-40B4-BE49-F238E27FC236}">
                        <a16:creationId xmlns:a16="http://schemas.microsoft.com/office/drawing/2014/main" id="{EA11980B-7C9A-FF79-8615-C93CADD6EBB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EA11980B-7C9A-FF79-8615-C93CADD6EBB6}"/>
                              </a:ext>
                            </a:extLst>
                          </pic:cNvPr>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723600" cy="709200"/>
                          </a:xfrm>
                          <a:prstGeom prst="rect">
                            <a:avLst/>
                          </a:prstGeom>
                        </pic:spPr>
                      </pic:pic>
                    </a:graphicData>
                  </a:graphic>
                </wp:inline>
              </w:drawing>
            </w:r>
          </w:p>
        </w:tc>
        <w:tc>
          <w:tcPr>
            <w:tcW w:w="1510" w:type="dxa"/>
            <w:tcBorders>
              <w:top w:val="nil"/>
              <w:left w:val="nil"/>
              <w:bottom w:val="single" w:sz="12" w:space="0" w:color="auto"/>
              <w:right w:val="nil"/>
            </w:tcBorders>
          </w:tcPr>
          <w:p w14:paraId="06555AB5"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1B80A2F5" wp14:editId="30F858B6">
                  <wp:extent cx="723600" cy="709200"/>
                  <wp:effectExtent l="0" t="0" r="635" b="0"/>
                  <wp:docPr id="569414680" name="图片 16">
                    <a:extLst xmlns:a="http://schemas.openxmlformats.org/drawingml/2006/main">
                      <a:ext uri="{FF2B5EF4-FFF2-40B4-BE49-F238E27FC236}">
                        <a16:creationId xmlns:a16="http://schemas.microsoft.com/office/drawing/2014/main" id="{3CEEBF43-53D3-E3EB-4248-07D3FD048F4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3CEEBF43-53D3-E3EB-4248-07D3FD048F47}"/>
                              </a:ext>
                            </a:extLst>
                          </pic:cNvPr>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723600" cy="709200"/>
                          </a:xfrm>
                          <a:prstGeom prst="rect">
                            <a:avLst/>
                          </a:prstGeom>
                        </pic:spPr>
                      </pic:pic>
                    </a:graphicData>
                  </a:graphic>
                </wp:inline>
              </w:drawing>
            </w:r>
          </w:p>
        </w:tc>
        <w:tc>
          <w:tcPr>
            <w:tcW w:w="1510" w:type="dxa"/>
            <w:tcBorders>
              <w:top w:val="nil"/>
              <w:left w:val="nil"/>
              <w:bottom w:val="single" w:sz="12" w:space="0" w:color="auto"/>
              <w:right w:val="nil"/>
            </w:tcBorders>
          </w:tcPr>
          <w:p w14:paraId="13858BFB"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42701170" wp14:editId="6059CEED">
                  <wp:extent cx="723600" cy="709200"/>
                  <wp:effectExtent l="0" t="0" r="635" b="0"/>
                  <wp:docPr id="1055504722" name="图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0557C577"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706440BF" wp14:editId="5114D9BE">
                  <wp:extent cx="723600" cy="709200"/>
                  <wp:effectExtent l="0" t="0" r="635" b="0"/>
                  <wp:docPr id="13" name="图片 12">
                    <a:extLst xmlns:a="http://schemas.openxmlformats.org/drawingml/2006/main">
                      <a:ext uri="{FF2B5EF4-FFF2-40B4-BE49-F238E27FC236}">
                        <a16:creationId xmlns:a16="http://schemas.microsoft.com/office/drawing/2014/main" id="{CA4828A1-9F73-4970-76FA-0EB7EE74D53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CA4828A1-9F73-4970-76FA-0EB7EE74D536}"/>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723600" cy="709200"/>
                          </a:xfrm>
                          <a:prstGeom prst="rect">
                            <a:avLst/>
                          </a:prstGeom>
                        </pic:spPr>
                      </pic:pic>
                    </a:graphicData>
                  </a:graphic>
                </wp:inline>
              </w:drawing>
            </w:r>
          </w:p>
        </w:tc>
      </w:tr>
      <w:tr w:rsidR="00CE219E" w14:paraId="79297D25" w14:textId="77777777" w:rsidTr="001D38AE">
        <w:tc>
          <w:tcPr>
            <w:tcW w:w="943" w:type="dxa"/>
            <w:tcBorders>
              <w:top w:val="single" w:sz="12" w:space="0" w:color="auto"/>
              <w:left w:val="nil"/>
              <w:bottom w:val="nil"/>
              <w:right w:val="nil"/>
            </w:tcBorders>
            <w:vAlign w:val="center"/>
          </w:tcPr>
          <w:p w14:paraId="74FCAB2E"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28</w:t>
            </w:r>
          </w:p>
        </w:tc>
        <w:tc>
          <w:tcPr>
            <w:tcW w:w="1510" w:type="dxa"/>
            <w:tcBorders>
              <w:top w:val="single" w:sz="12" w:space="0" w:color="auto"/>
              <w:left w:val="nil"/>
              <w:bottom w:val="nil"/>
              <w:right w:val="nil"/>
            </w:tcBorders>
          </w:tcPr>
          <w:p w14:paraId="1C3FF98A"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27F23FB1" wp14:editId="138231D6">
                  <wp:extent cx="723600" cy="709200"/>
                  <wp:effectExtent l="0" t="0" r="635" b="0"/>
                  <wp:docPr id="338834219"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12" w:space="0" w:color="auto"/>
              <w:left w:val="nil"/>
              <w:bottom w:val="nil"/>
              <w:right w:val="nil"/>
            </w:tcBorders>
          </w:tcPr>
          <w:p w14:paraId="5D54DBB4"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04BE8BA1" wp14:editId="1CFF4B66">
                  <wp:extent cx="723600" cy="709200"/>
                  <wp:effectExtent l="0" t="0" r="635" b="0"/>
                  <wp:docPr id="193736117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12" w:space="0" w:color="auto"/>
              <w:left w:val="nil"/>
              <w:bottom w:val="nil"/>
              <w:right w:val="nil"/>
            </w:tcBorders>
          </w:tcPr>
          <w:p w14:paraId="1B7D678D"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08FC4C78" wp14:editId="520E44DA">
                  <wp:extent cx="723600" cy="709200"/>
                  <wp:effectExtent l="0" t="0" r="635" b="0"/>
                  <wp:docPr id="74100165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12" w:space="0" w:color="auto"/>
              <w:left w:val="nil"/>
              <w:bottom w:val="nil"/>
              <w:right w:val="nil"/>
            </w:tcBorders>
          </w:tcPr>
          <w:p w14:paraId="34FA59ED"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08742DF3" wp14:editId="6C137314">
                  <wp:extent cx="723600" cy="709200"/>
                  <wp:effectExtent l="0" t="0" r="635" b="0"/>
                  <wp:docPr id="187383521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12" w:space="0" w:color="auto"/>
              <w:left w:val="nil"/>
              <w:bottom w:val="nil"/>
              <w:right w:val="nil"/>
            </w:tcBorders>
          </w:tcPr>
          <w:p w14:paraId="03589A70" w14:textId="77777777" w:rsidR="00CE219E" w:rsidRDefault="00CE219E" w:rsidP="001D38AE">
            <w:pPr>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4132C21F" wp14:editId="534E02D7">
                  <wp:extent cx="723600" cy="709200"/>
                  <wp:effectExtent l="0" t="0" r="635" b="0"/>
                  <wp:docPr id="352071855" name="图片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r>
      <w:tr w:rsidR="00CE219E" w14:paraId="1760CB4A" w14:textId="77777777" w:rsidTr="001D38AE">
        <w:tc>
          <w:tcPr>
            <w:tcW w:w="943" w:type="dxa"/>
            <w:tcBorders>
              <w:top w:val="nil"/>
              <w:left w:val="nil"/>
              <w:bottom w:val="single" w:sz="12" w:space="0" w:color="auto"/>
              <w:right w:val="nil"/>
            </w:tcBorders>
            <w:vAlign w:val="center"/>
          </w:tcPr>
          <w:p w14:paraId="47B2F910" w14:textId="77777777" w:rsidR="00CE219E" w:rsidRDefault="00CE219E" w:rsidP="001D38AE">
            <w:pPr>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28</w:t>
            </w:r>
          </w:p>
        </w:tc>
        <w:tc>
          <w:tcPr>
            <w:tcW w:w="1510" w:type="dxa"/>
            <w:tcBorders>
              <w:top w:val="nil"/>
              <w:left w:val="nil"/>
              <w:bottom w:val="single" w:sz="12" w:space="0" w:color="auto"/>
              <w:right w:val="nil"/>
            </w:tcBorders>
          </w:tcPr>
          <w:p w14:paraId="3809C822"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72CFDB4D" wp14:editId="2B1D1A13">
                  <wp:extent cx="723600" cy="709200"/>
                  <wp:effectExtent l="0" t="0" r="635" b="0"/>
                  <wp:docPr id="1843067422"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6A4F9AB6"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167E238C" wp14:editId="002660C5">
                  <wp:extent cx="723600" cy="709200"/>
                  <wp:effectExtent l="0" t="0" r="635" b="0"/>
                  <wp:docPr id="169059355"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0AEF3A92"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5B5B0DCD" wp14:editId="4F2D6011">
                  <wp:extent cx="723600" cy="709200"/>
                  <wp:effectExtent l="0" t="0" r="635" b="0"/>
                  <wp:docPr id="1395341366"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16A6AF95"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1ACB584D" wp14:editId="06073993">
                  <wp:extent cx="723600" cy="709200"/>
                  <wp:effectExtent l="0" t="0" r="635" b="0"/>
                  <wp:docPr id="11521435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13AAB7FB" w14:textId="77777777" w:rsidR="00CE219E" w:rsidRPr="00976FDB" w:rsidRDefault="00CE219E" w:rsidP="001D38AE">
            <w:pPr>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5E386756" wp14:editId="34E12B27">
                  <wp:extent cx="723600" cy="709200"/>
                  <wp:effectExtent l="0" t="0" r="635" b="0"/>
                  <wp:docPr id="7971511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r>
    </w:tbl>
    <w:p w14:paraId="776384B6" w14:textId="44385F04" w:rsidR="00ED5AF9" w:rsidRDefault="00ED5AF9" w:rsidP="00ED5AF9">
      <w:pPr>
        <w:pStyle w:val="T2"/>
        <w:rPr>
          <w:rFonts w:eastAsia="等线"/>
          <w:szCs w:val="24"/>
        </w:rPr>
      </w:pPr>
      <w:r>
        <w:rPr>
          <w:rFonts w:eastAsia="等线" w:hint="eastAsia"/>
          <w:szCs w:val="24"/>
        </w:rPr>
        <w:t>6</w:t>
      </w:r>
      <w:r w:rsidRPr="00DE3EB2">
        <w:rPr>
          <w:rFonts w:eastAsia="等线" w:hint="eastAsia"/>
          <w:szCs w:val="24"/>
        </w:rPr>
        <w:t>.</w:t>
      </w:r>
      <w:r w:rsidR="009E7358">
        <w:rPr>
          <w:rFonts w:eastAsia="等线" w:hint="eastAsia"/>
          <w:szCs w:val="24"/>
        </w:rPr>
        <w:t>2</w:t>
      </w:r>
      <w:r>
        <w:rPr>
          <w:rFonts w:eastAsia="等线" w:hint="eastAsia"/>
          <w:szCs w:val="24"/>
        </w:rPr>
        <w:t>.</w:t>
      </w:r>
      <w:r w:rsidR="00B42566">
        <w:rPr>
          <w:rFonts w:eastAsia="等线" w:hint="eastAsia"/>
          <w:szCs w:val="24"/>
        </w:rPr>
        <w:t>2</w:t>
      </w:r>
      <w:r w:rsidR="0062741F" w:rsidRPr="0062741F">
        <w:rPr>
          <w:rFonts w:asciiTheme="minorHAnsi" w:eastAsiaTheme="minorEastAsia" w:hAnsiTheme="minorHAnsi" w:cstheme="minorBidi"/>
          <w:b w:val="0"/>
          <w:sz w:val="22"/>
          <w:szCs w:val="24"/>
        </w:rPr>
        <w:t xml:space="preserve"> </w:t>
      </w:r>
      <w:r w:rsidR="00F041C4" w:rsidRPr="00F041C4">
        <w:rPr>
          <w:rFonts w:eastAsia="等线"/>
          <w:szCs w:val="24"/>
        </w:rPr>
        <w:t>Effects of Slag Content and Curing Age on Crack Evolution</w:t>
      </w:r>
    </w:p>
    <w:p w14:paraId="3FE7281D" w14:textId="471DE066" w:rsidR="00CD2C5F" w:rsidRPr="00F041C4" w:rsidRDefault="00F041C4" w:rsidP="00F041C4">
      <w:pPr>
        <w:ind w:firstLine="480"/>
        <w:rPr>
          <w:rFonts w:ascii="Times New Roman" w:eastAsia="宋体" w:hAnsi="Times New Roman" w:cs="Times New Roman"/>
          <w:sz w:val="24"/>
        </w:rPr>
      </w:pPr>
      <w:r w:rsidRPr="00BB6D93">
        <w:rPr>
          <w:rFonts w:ascii="Times New Roman" w:eastAsia="宋体" w:hAnsi="Times New Roman" w:cs="Times New Roman"/>
          <w:color w:val="2E74B5" w:themeColor="accent5" w:themeShade="BF"/>
          <w:sz w:val="24"/>
        </w:rPr>
        <w:t xml:space="preserve">Figure </w:t>
      </w:r>
      <w:r w:rsidR="009C0C4C">
        <w:rPr>
          <w:rFonts w:ascii="Times New Roman" w:eastAsia="宋体" w:hAnsi="Times New Roman" w:cs="Times New Roman" w:hint="eastAsia"/>
          <w:color w:val="2E74B5" w:themeColor="accent5" w:themeShade="BF"/>
          <w:sz w:val="24"/>
        </w:rPr>
        <w:t>1</w:t>
      </w:r>
      <w:r w:rsidR="003542B6">
        <w:rPr>
          <w:rFonts w:ascii="Times New Roman" w:eastAsia="宋体" w:hAnsi="Times New Roman" w:cs="Times New Roman" w:hint="eastAsia"/>
          <w:color w:val="2E74B5" w:themeColor="accent5" w:themeShade="BF"/>
          <w:sz w:val="24"/>
        </w:rPr>
        <w:t>5</w:t>
      </w:r>
      <w:r w:rsidRPr="00197661">
        <w:rPr>
          <w:rFonts w:ascii="Times New Roman" w:eastAsia="宋体" w:hAnsi="Times New Roman" w:cs="Times New Roman"/>
          <w:sz w:val="24"/>
        </w:rPr>
        <w:t xml:space="preserve"> illustrates the variation in crack development at different curing ages under the same slag content.</w:t>
      </w:r>
    </w:p>
    <w:p w14:paraId="2D257AFB" w14:textId="77777777" w:rsidR="00F041C4" w:rsidRDefault="00F041C4" w:rsidP="00F041C4">
      <w:pPr>
        <w:ind w:firstLine="480"/>
        <w:rPr>
          <w:rFonts w:ascii="Times New Roman" w:eastAsia="宋体" w:hAnsi="Times New Roman" w:cs="Times New Roman"/>
          <w:sz w:val="24"/>
        </w:rPr>
      </w:pPr>
      <w:r w:rsidRPr="002C7C28">
        <w:rPr>
          <w:rFonts w:ascii="Times New Roman" w:eastAsia="宋体" w:hAnsi="Times New Roman" w:cs="Times New Roman"/>
          <w:noProof/>
          <w:sz w:val="24"/>
        </w:rPr>
        <w:drawing>
          <wp:inline distT="0" distB="0" distL="0" distR="0" wp14:anchorId="56E4339C" wp14:editId="0B9CC8B5">
            <wp:extent cx="2628000" cy="2102400"/>
            <wp:effectExtent l="0" t="0" r="1270" b="0"/>
            <wp:docPr id="77125691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999708" name=""/>
                    <pic:cNvPicPr/>
                  </pic:nvPicPr>
                  <pic:blipFill>
                    <a:blip r:embed="rId89"/>
                    <a:stretch>
                      <a:fillRect/>
                    </a:stretch>
                  </pic:blipFill>
                  <pic:spPr>
                    <a:xfrm>
                      <a:off x="0" y="0"/>
                      <a:ext cx="2628000" cy="2102400"/>
                    </a:xfrm>
                    <a:prstGeom prst="rect">
                      <a:avLst/>
                    </a:prstGeom>
                  </pic:spPr>
                </pic:pic>
              </a:graphicData>
            </a:graphic>
          </wp:inline>
        </w:drawing>
      </w:r>
      <w:r w:rsidRPr="00491FE8">
        <w:rPr>
          <w:noProof/>
        </w:rPr>
        <w:t xml:space="preserve"> </w:t>
      </w:r>
      <w:r w:rsidRPr="00491FE8">
        <w:rPr>
          <w:rFonts w:ascii="Times New Roman" w:eastAsia="宋体" w:hAnsi="Times New Roman" w:cs="Times New Roman"/>
          <w:noProof/>
          <w:sz w:val="24"/>
        </w:rPr>
        <w:drawing>
          <wp:inline distT="0" distB="0" distL="0" distR="0" wp14:anchorId="18CC83D9" wp14:editId="78EAE93B">
            <wp:extent cx="2628000" cy="2102400"/>
            <wp:effectExtent l="0" t="0" r="1270" b="0"/>
            <wp:docPr id="141825511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9734989" name=""/>
                    <pic:cNvPicPr/>
                  </pic:nvPicPr>
                  <pic:blipFill>
                    <a:blip r:embed="rId90"/>
                    <a:stretch>
                      <a:fillRect/>
                    </a:stretch>
                  </pic:blipFill>
                  <pic:spPr>
                    <a:xfrm>
                      <a:off x="0" y="0"/>
                      <a:ext cx="2628000" cy="2102400"/>
                    </a:xfrm>
                    <a:prstGeom prst="rect">
                      <a:avLst/>
                    </a:prstGeom>
                  </pic:spPr>
                </pic:pic>
              </a:graphicData>
            </a:graphic>
          </wp:inline>
        </w:drawing>
      </w:r>
    </w:p>
    <w:p w14:paraId="11EBA8A8" w14:textId="77777777" w:rsidR="00F041C4" w:rsidRPr="006D1EE6" w:rsidRDefault="00F041C4" w:rsidP="00084FB8">
      <w:pPr>
        <w:spacing w:line="240" w:lineRule="auto"/>
        <w:ind w:firstLineChars="1211" w:firstLine="2180"/>
        <w:rPr>
          <w:rFonts w:ascii="Times New Roman" w:hAnsi="Times New Roman" w:cs="Times New Roman"/>
          <w:sz w:val="18"/>
          <w:szCs w:val="18"/>
        </w:rPr>
      </w:pPr>
      <w:r w:rsidRPr="00976FDB">
        <w:rPr>
          <w:rFonts w:ascii="Times New Roman" w:hAnsi="Times New Roman" w:cs="Times New Roman"/>
          <w:sz w:val="18"/>
          <w:szCs w:val="18"/>
        </w:rPr>
        <w:t>(a) C</w:t>
      </w:r>
      <w:r>
        <w:rPr>
          <w:rFonts w:ascii="Times New Roman" w:hAnsi="Times New Roman" w:cs="Times New Roman" w:hint="eastAsia"/>
          <w:sz w:val="18"/>
          <w:szCs w:val="18"/>
        </w:rPr>
        <w:t>rack Length</w:t>
      </w:r>
      <w:r w:rsidRPr="00976FDB">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proofErr w:type="gramStart"/>
      <w:r w:rsidRPr="00976FDB">
        <w:rPr>
          <w:rFonts w:ascii="Times New Roman" w:hAnsi="Times New Roman" w:cs="Times New Roman"/>
          <w:sz w:val="18"/>
          <w:szCs w:val="18"/>
        </w:rPr>
        <w:t xml:space="preserve"> </w:t>
      </w:r>
      <w:r w:rsidR="00F5486D">
        <w:rPr>
          <w:rFonts w:ascii="Times New Roman" w:hAnsi="Times New Roman" w:cs="Times New Roman" w:hint="eastAsia"/>
          <w:sz w:val="18"/>
          <w:szCs w:val="18"/>
        </w:rPr>
        <w:t xml:space="preserve"> </w:t>
      </w:r>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w:t>
      </w:r>
      <w:r>
        <w:rPr>
          <w:rFonts w:ascii="Times New Roman" w:hAnsi="Times New Roman" w:cs="Times New Roman" w:hint="eastAsia"/>
          <w:sz w:val="18"/>
          <w:szCs w:val="18"/>
        </w:rPr>
        <w:t>rack Area</w:t>
      </w:r>
    </w:p>
    <w:p w14:paraId="18B1F4B9" w14:textId="28FD1DB3" w:rsidR="00F041C4" w:rsidRPr="00F041C4" w:rsidRDefault="00F041C4" w:rsidP="00084FB8">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084FB8">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3542B6">
        <w:rPr>
          <w:rFonts w:ascii="Times New Roman" w:eastAsia="宋体" w:hAnsi="Times New Roman" w:cs="Times New Roman" w:hint="eastAsia"/>
          <w:sz w:val="21"/>
          <w:szCs w:val="21"/>
          <w14:ligatures w14:val="none"/>
        </w:rPr>
        <w:t>5</w:t>
      </w:r>
      <w:r>
        <w:rPr>
          <w:rFonts w:ascii="Times New Roman" w:eastAsia="宋体" w:hAnsi="Times New Roman" w:cs="Times New Roman" w:hint="eastAsia"/>
          <w:sz w:val="21"/>
          <w:szCs w:val="21"/>
          <w14:ligatures w14:val="none"/>
        </w:rPr>
        <w:t xml:space="preserve"> E</w:t>
      </w:r>
      <w:r w:rsidRPr="00197661">
        <w:rPr>
          <w:rFonts w:ascii="Times New Roman" w:eastAsia="宋体" w:hAnsi="Times New Roman" w:cs="Times New Roman"/>
          <w:sz w:val="21"/>
          <w:szCs w:val="21"/>
          <w14:ligatures w14:val="none"/>
        </w:rPr>
        <w:t xml:space="preserve">ffect of </w:t>
      </w:r>
      <w:r>
        <w:rPr>
          <w:rFonts w:ascii="Times New Roman" w:eastAsia="宋体" w:hAnsi="Times New Roman" w:cs="Times New Roman" w:hint="eastAsia"/>
          <w:sz w:val="21"/>
          <w:szCs w:val="21"/>
          <w14:ligatures w14:val="none"/>
        </w:rPr>
        <w:t>C</w:t>
      </w:r>
      <w:r w:rsidRPr="00197661">
        <w:rPr>
          <w:rFonts w:ascii="Times New Roman" w:eastAsia="宋体" w:hAnsi="Times New Roman" w:cs="Times New Roman"/>
          <w:sz w:val="21"/>
          <w:szCs w:val="21"/>
          <w14:ligatures w14:val="none"/>
        </w:rPr>
        <w:t xml:space="preserve">uring </w:t>
      </w:r>
      <w:r>
        <w:rPr>
          <w:rFonts w:ascii="Times New Roman" w:eastAsia="宋体" w:hAnsi="Times New Roman" w:cs="Times New Roman" w:hint="eastAsia"/>
          <w:sz w:val="21"/>
          <w:szCs w:val="21"/>
          <w14:ligatures w14:val="none"/>
        </w:rPr>
        <w:t>A</w:t>
      </w:r>
      <w:r w:rsidRPr="00197661">
        <w:rPr>
          <w:rFonts w:ascii="Times New Roman" w:eastAsia="宋体" w:hAnsi="Times New Roman" w:cs="Times New Roman"/>
          <w:sz w:val="21"/>
          <w:szCs w:val="21"/>
          <w14:ligatures w14:val="none"/>
        </w:rPr>
        <w:t xml:space="preserve">ge on </w:t>
      </w:r>
      <w:r>
        <w:rPr>
          <w:rFonts w:ascii="Times New Roman" w:eastAsia="宋体" w:hAnsi="Times New Roman" w:cs="Times New Roman" w:hint="eastAsia"/>
          <w:sz w:val="21"/>
          <w:szCs w:val="21"/>
          <w14:ligatures w14:val="none"/>
        </w:rPr>
        <w:t>C</w:t>
      </w:r>
      <w:r w:rsidRPr="00197661">
        <w:rPr>
          <w:rFonts w:ascii="Times New Roman" w:eastAsia="宋体" w:hAnsi="Times New Roman" w:cs="Times New Roman"/>
          <w:sz w:val="21"/>
          <w:szCs w:val="21"/>
          <w14:ligatures w14:val="none"/>
        </w:rPr>
        <w:t xml:space="preserve">rack </w:t>
      </w:r>
      <w:r>
        <w:rPr>
          <w:rFonts w:ascii="Times New Roman" w:eastAsia="宋体" w:hAnsi="Times New Roman" w:cs="Times New Roman" w:hint="eastAsia"/>
          <w:sz w:val="21"/>
          <w:szCs w:val="21"/>
          <w14:ligatures w14:val="none"/>
        </w:rPr>
        <w:t>E</w:t>
      </w:r>
      <w:r w:rsidRPr="00197661">
        <w:rPr>
          <w:rFonts w:ascii="Times New Roman" w:eastAsia="宋体" w:hAnsi="Times New Roman" w:cs="Times New Roman"/>
          <w:sz w:val="21"/>
          <w:szCs w:val="21"/>
          <w14:ligatures w14:val="none"/>
        </w:rPr>
        <w:t>volution</w:t>
      </w:r>
    </w:p>
    <w:p w14:paraId="7E061FD1" w14:textId="2E98037E" w:rsidR="00036557" w:rsidRDefault="00036557" w:rsidP="00CD2C5F">
      <w:pPr>
        <w:ind w:firstLine="480"/>
        <w:rPr>
          <w:rFonts w:ascii="Times New Roman" w:eastAsia="宋体" w:hAnsi="Times New Roman" w:cs="Times New Roman"/>
          <w:sz w:val="24"/>
        </w:rPr>
      </w:pPr>
      <w:r w:rsidRPr="00036557">
        <w:rPr>
          <w:rFonts w:ascii="Times New Roman" w:eastAsia="宋体" w:hAnsi="Times New Roman" w:cs="Times New Roman"/>
          <w:sz w:val="24"/>
        </w:rPr>
        <w:t xml:space="preserve">As shown in </w:t>
      </w:r>
      <w:r w:rsidRPr="00036557">
        <w:rPr>
          <w:rFonts w:ascii="Times New Roman" w:eastAsia="宋体" w:hAnsi="Times New Roman" w:cs="Times New Roman"/>
          <w:color w:val="2E74B5" w:themeColor="accent5" w:themeShade="BF"/>
          <w:sz w:val="24"/>
        </w:rPr>
        <w:t xml:space="preserve">Table </w:t>
      </w:r>
      <w:r w:rsidR="009C0C4C">
        <w:rPr>
          <w:rFonts w:ascii="Times New Roman" w:eastAsia="宋体" w:hAnsi="Times New Roman" w:cs="Times New Roman" w:hint="eastAsia"/>
          <w:color w:val="2E74B5" w:themeColor="accent5" w:themeShade="BF"/>
          <w:sz w:val="24"/>
        </w:rPr>
        <w:t>6</w:t>
      </w:r>
      <w:r w:rsidRPr="00036557">
        <w:rPr>
          <w:rFonts w:ascii="Times New Roman" w:eastAsia="宋体" w:hAnsi="Times New Roman" w:cs="Times New Roman"/>
          <w:sz w:val="24"/>
        </w:rPr>
        <w:t xml:space="preserve">, after ten wet–dry cycles, the overall crack morphology of the specimens varied with slag content and curing age. With appropriate increases in slag content and curing duration, relatively concentrated long cracks gradually transformed into multiple </w:t>
      </w:r>
      <w:r w:rsidRPr="00036557">
        <w:rPr>
          <w:rFonts w:ascii="Times New Roman" w:eastAsia="宋体" w:hAnsi="Times New Roman" w:cs="Times New Roman"/>
          <w:sz w:val="24"/>
        </w:rPr>
        <w:lastRenderedPageBreak/>
        <w:t>shorter and more dispersed cracks, exhibiting a multidirectional propagation pattern originating from the central region. Consequently, the crack propagation paths became more tortuous, and the crack widths were significantly reduced.</w:t>
      </w:r>
    </w:p>
    <w:p w14:paraId="4BFF811F" w14:textId="77777777" w:rsidR="00CD2C5F" w:rsidRDefault="00CD2C5F" w:rsidP="00A44CE7">
      <w:pPr>
        <w:ind w:firstLine="480"/>
        <w:rPr>
          <w:rFonts w:ascii="Times New Roman" w:eastAsia="宋体" w:hAnsi="Times New Roman" w:cs="Times New Roman"/>
          <w:sz w:val="24"/>
        </w:rPr>
      </w:pPr>
      <w:r w:rsidRPr="00CD2C5F">
        <w:rPr>
          <w:rFonts w:ascii="Times New Roman" w:eastAsia="宋体" w:hAnsi="Times New Roman" w:cs="Times New Roman"/>
          <w:sz w:val="24"/>
        </w:rPr>
        <w:t xml:space="preserve">For the 7 d cured specimens, crack parameters decreased significantly as the slag content increased from 4% to 10%. The total crack length sharply declined from 167.63 mm to 24.46 mm, and the crack area decreased from 35.20 mm² to 4.40 mm², representing a reduction of over 85%. </w:t>
      </w:r>
      <w:r w:rsidR="00F041C4" w:rsidRPr="00CD2C5F">
        <w:rPr>
          <w:rFonts w:ascii="Times New Roman" w:eastAsia="宋体" w:hAnsi="Times New Roman" w:cs="Times New Roman"/>
          <w:sz w:val="24"/>
        </w:rPr>
        <w:t xml:space="preserve">For the 28 d cured specimens, a similar crack evolution trend was observed, the crack length decreased from 64.27 mm at 4% slag content to 20.32 mm at 10% slag content, while the crack area reduced from 13.67 mm² to 3.25 mm². </w:t>
      </w:r>
      <w:r w:rsidRPr="00CD2C5F">
        <w:rPr>
          <w:rFonts w:ascii="Times New Roman" w:eastAsia="宋体" w:hAnsi="Times New Roman" w:cs="Times New Roman"/>
          <w:sz w:val="24"/>
        </w:rPr>
        <w:t>This substantial improvement indicates that slag effectively suppresses crack initiation and propagation under repeated moisture fluctuations. The primary mechanism can be attributed to the pozzolanic reactivity of slag: its reaction with calcium hydroxide generates additional cementitious products, such as C–S–H gels. These hydration products fill the soil matrix pores, enhance interparticle bonding, improve structural integrity, and reduce shrinkage deformation during wet–dry cycling.</w:t>
      </w:r>
    </w:p>
    <w:p w14:paraId="24096731" w14:textId="77777777" w:rsidR="00CD2C5F" w:rsidRDefault="00CD2C5F" w:rsidP="00A44CE7">
      <w:pPr>
        <w:ind w:firstLine="480"/>
        <w:rPr>
          <w:rFonts w:ascii="Times New Roman" w:eastAsia="宋体" w:hAnsi="Times New Roman" w:cs="Times New Roman"/>
          <w:sz w:val="24"/>
        </w:rPr>
      </w:pPr>
      <w:r w:rsidRPr="00CD2C5F">
        <w:rPr>
          <w:rFonts w:ascii="Times New Roman" w:eastAsia="宋体" w:hAnsi="Times New Roman" w:cs="Times New Roman"/>
          <w:sz w:val="24"/>
        </w:rPr>
        <w:t xml:space="preserve">However, when the slag content exceeded 10%, crack parameters increased again. </w:t>
      </w:r>
      <w:r w:rsidR="00F041C4" w:rsidRPr="00F041C4">
        <w:rPr>
          <w:rFonts w:ascii="Times New Roman" w:eastAsia="宋体" w:hAnsi="Times New Roman" w:cs="Times New Roman"/>
          <w:sz w:val="24"/>
        </w:rPr>
        <w:t>Using the specimens cured for 7 days as a representative example</w:t>
      </w:r>
      <w:r w:rsidR="00F041C4">
        <w:rPr>
          <w:rFonts w:ascii="Times New Roman" w:eastAsia="宋体" w:hAnsi="Times New Roman" w:cs="Times New Roman" w:hint="eastAsia"/>
          <w:sz w:val="24"/>
        </w:rPr>
        <w:t xml:space="preserve">. </w:t>
      </w:r>
      <w:r w:rsidRPr="00CD2C5F">
        <w:rPr>
          <w:rFonts w:ascii="Times New Roman" w:eastAsia="宋体" w:hAnsi="Times New Roman" w:cs="Times New Roman"/>
          <w:sz w:val="24"/>
        </w:rPr>
        <w:t>At slag contents of 12% and 16%, the crack lengths rose to 67.82 mm and 134.56 mm, respectively. This suggests that excessive slag may lead to incomplete hydration or particle agglomeration, introducing heterogeneity within the stabilized matrix. Such heterogeneity can induce localized stress concentration during cyclic moisture variations, thereby promoting crack initiation and growth.</w:t>
      </w:r>
    </w:p>
    <w:p w14:paraId="0448471C" w14:textId="598CEA67" w:rsidR="00F041C4" w:rsidRDefault="00F041C4" w:rsidP="00F041C4">
      <w:pPr>
        <w:ind w:firstLine="480"/>
        <w:rPr>
          <w:rFonts w:ascii="Times New Roman" w:eastAsia="宋体" w:hAnsi="Times New Roman" w:cs="Times New Roman"/>
          <w:sz w:val="24"/>
        </w:rPr>
      </w:pPr>
      <w:r w:rsidRPr="00F041C4">
        <w:rPr>
          <w:rFonts w:ascii="Times New Roman" w:eastAsia="宋体" w:hAnsi="Times New Roman" w:cs="Times New Roman"/>
          <w:sz w:val="24"/>
        </w:rPr>
        <w:t>Overall, the results indicate a nonlinear relationship between slag content and crack development, with 10% slag providing the optimal crack resistance performance. This optimal dosage effectively reduced both crack length and crack area, demonstrating that an appropriate amount of slag can significantly enhance the durability of stabilized soil subjected to repeated wet–dry cycles.</w:t>
      </w:r>
      <w:r w:rsidR="001C2973">
        <w:rPr>
          <w:rFonts w:ascii="Times New Roman" w:eastAsia="宋体" w:hAnsi="Times New Roman" w:cs="Times New Roman" w:hint="eastAsia"/>
          <w:sz w:val="24"/>
        </w:rPr>
        <w:t xml:space="preserve"> </w:t>
      </w:r>
      <w:r w:rsidRPr="00F041C4">
        <w:rPr>
          <w:rFonts w:ascii="Times New Roman" w:eastAsia="宋体" w:hAnsi="Times New Roman" w:cs="Times New Roman"/>
          <w:sz w:val="24"/>
        </w:rPr>
        <w:t xml:space="preserve">In addition, with increasing curing age, a greater </w:t>
      </w:r>
      <w:proofErr w:type="gramStart"/>
      <w:r w:rsidRPr="00F041C4">
        <w:rPr>
          <w:rFonts w:ascii="Times New Roman" w:eastAsia="宋体" w:hAnsi="Times New Roman" w:cs="Times New Roman"/>
          <w:sz w:val="24"/>
        </w:rPr>
        <w:t>amount</w:t>
      </w:r>
      <w:proofErr w:type="gramEnd"/>
      <w:r w:rsidRPr="00F041C4">
        <w:rPr>
          <w:rFonts w:ascii="Times New Roman" w:eastAsia="宋体" w:hAnsi="Times New Roman" w:cs="Times New Roman"/>
          <w:sz w:val="24"/>
        </w:rPr>
        <w:t xml:space="preserve"> of cementitious products was formed. These products filled the internal pores and strengthened interparticle bonding, leading to a denser and more stable soil structure. As a result, the resistance of the soil to crack propagation and crack widening was further improved. These findings highlight the potential of slag as a sustainable additive for enhancing the long-term performance of soil stabilization systems under environments characterized by frequent moisture fluctuations.</w:t>
      </w:r>
    </w:p>
    <w:p w14:paraId="63DCB61E" w14:textId="77777777" w:rsidR="008A44FC" w:rsidRDefault="008A44FC" w:rsidP="00F041C4">
      <w:pPr>
        <w:ind w:firstLine="480"/>
        <w:rPr>
          <w:rFonts w:ascii="Times New Roman" w:eastAsia="宋体" w:hAnsi="Times New Roman" w:cs="Times New Roman"/>
          <w:sz w:val="24"/>
        </w:rPr>
      </w:pPr>
      <w:r w:rsidRPr="008A44FC">
        <w:rPr>
          <w:rFonts w:ascii="Times New Roman" w:eastAsia="宋体" w:hAnsi="Times New Roman" w:cs="Times New Roman"/>
          <w:sz w:val="24"/>
        </w:rPr>
        <w:lastRenderedPageBreak/>
        <w:t>The development of crack networks increases structural discontinuity and facilitates particle detachment, thereby directly contributing to surface spalling and mass loss.</w:t>
      </w:r>
    </w:p>
    <w:p w14:paraId="53D6E1F3" w14:textId="0CEF74D9" w:rsidR="0040503E" w:rsidRPr="0040503E" w:rsidRDefault="0040503E" w:rsidP="0040503E">
      <w:pPr>
        <w:pStyle w:val="T2"/>
        <w:rPr>
          <w:rFonts w:eastAsia="等线"/>
          <w:szCs w:val="24"/>
        </w:rPr>
      </w:pPr>
      <w:r>
        <w:rPr>
          <w:rFonts w:eastAsia="等线" w:hint="eastAsia"/>
          <w:szCs w:val="24"/>
        </w:rPr>
        <w:t>6.3 SEM</w:t>
      </w:r>
      <w:r w:rsidRPr="0062741F">
        <w:rPr>
          <w:rFonts w:eastAsia="等线"/>
          <w:szCs w:val="24"/>
        </w:rPr>
        <w:t xml:space="preserve"> Analysis</w:t>
      </w:r>
    </w:p>
    <w:p w14:paraId="2543788A" w14:textId="77777777" w:rsidR="00ED5AF9" w:rsidRDefault="00ED5AF9" w:rsidP="00ED5AF9">
      <w:pPr>
        <w:pStyle w:val="T2"/>
        <w:rPr>
          <w:rFonts w:eastAsia="等线"/>
          <w:szCs w:val="24"/>
        </w:rPr>
      </w:pPr>
      <w:r>
        <w:rPr>
          <w:rFonts w:eastAsia="等线" w:hint="eastAsia"/>
          <w:szCs w:val="24"/>
        </w:rPr>
        <w:t>6</w:t>
      </w:r>
      <w:r w:rsidRPr="00DE3EB2">
        <w:rPr>
          <w:rFonts w:eastAsia="等线" w:hint="eastAsia"/>
          <w:szCs w:val="24"/>
        </w:rPr>
        <w:t>.</w:t>
      </w:r>
      <w:r w:rsidR="009E7358">
        <w:rPr>
          <w:rFonts w:eastAsia="等线" w:hint="eastAsia"/>
          <w:szCs w:val="24"/>
        </w:rPr>
        <w:t>3</w:t>
      </w:r>
      <w:r w:rsidR="00B42566">
        <w:rPr>
          <w:rFonts w:eastAsia="等线" w:hint="eastAsia"/>
          <w:szCs w:val="24"/>
        </w:rPr>
        <w:t>.1</w:t>
      </w:r>
      <w:r>
        <w:rPr>
          <w:rFonts w:eastAsia="等线" w:hint="eastAsia"/>
          <w:szCs w:val="24"/>
        </w:rPr>
        <w:t xml:space="preserve"> </w:t>
      </w:r>
      <w:r w:rsidR="00CD2C5F" w:rsidRPr="0062741F">
        <w:rPr>
          <w:rFonts w:eastAsia="等线"/>
          <w:szCs w:val="24"/>
        </w:rPr>
        <w:t>Experimental Method for</w:t>
      </w:r>
      <w:r w:rsidR="00CD2C5F">
        <w:rPr>
          <w:rFonts w:eastAsia="等线" w:hint="eastAsia"/>
          <w:szCs w:val="24"/>
        </w:rPr>
        <w:t xml:space="preserve"> </w:t>
      </w:r>
      <w:r w:rsidR="00B42566">
        <w:rPr>
          <w:rFonts w:eastAsia="等线" w:hint="eastAsia"/>
          <w:szCs w:val="24"/>
        </w:rPr>
        <w:t>SEM</w:t>
      </w:r>
    </w:p>
    <w:p w14:paraId="2873FF3B" w14:textId="5A0F5FA8" w:rsidR="00CD2C5F" w:rsidRPr="001C3F54" w:rsidRDefault="00CD2C5F" w:rsidP="00CD2C5F">
      <w:pPr>
        <w:ind w:firstLine="480"/>
        <w:rPr>
          <w:rFonts w:ascii="Times New Roman" w:eastAsia="宋体" w:hAnsi="Times New Roman" w:cs="Times New Roman"/>
          <w:color w:val="2E74B5" w:themeColor="accent5" w:themeShade="BF"/>
          <w:sz w:val="24"/>
        </w:rPr>
      </w:pPr>
      <w:r w:rsidRPr="00CD2C5F">
        <w:rPr>
          <w:rFonts w:ascii="Times New Roman" w:eastAsia="宋体" w:hAnsi="Times New Roman" w:cs="Times New Roman"/>
          <w:sz w:val="24"/>
        </w:rPr>
        <w:t>The specimens were first immersed in liquid nitrogen for freeze-drying, followed by vacuum treatment. Subsequently, the samples were sputter-coated with gold to enhance surface electrical conductivity and embedded in resin to prevent dust interference. The treated specimens were then examined using scanning electron microscopy (SEM) to characterize their microstructural features. Previous results indicated that the optimal lime–fly ash stabilization ratios for sulfate soils were 4% and 8%. After introducing slag, the evaluation of mass loss rate, triaxial strength, pH, and electrical conductivity demonstrated that the mixture with 10% slag exhibited comparatively low mass loss, higher triaxial strength, and more stable pH and EC values after 10 wet–dry cycles, indicating superior overall performance. Accordingly, this mixture was selected for microstructural analysis to elucidate the intrinsic mechanisms underlying its resistance to wet–dry cycle-induced deterioration. For both 7 d and 28 d curing conditions, three parallel specimens with 10% slag content were selected at 0 cycles (before cycling) and after 10 wet–dry cycles for SEM observation, in order to compare the evolution of internal material characteristics and spatial distribution within the stabilized soil. The SEM results of the three specimens showed negligible differences; therefore, images with the highest quality (</w:t>
      </w:r>
      <w:r w:rsidRPr="00CD2C5F">
        <w:rPr>
          <w:rFonts w:ascii="Times New Roman" w:eastAsia="宋体" w:hAnsi="Times New Roman" w:cs="Times New Roman"/>
          <w:color w:val="2E74B5" w:themeColor="accent5" w:themeShade="BF"/>
          <w:sz w:val="24"/>
        </w:rPr>
        <w:t>Figures 1</w:t>
      </w:r>
      <w:r w:rsidR="003542B6">
        <w:rPr>
          <w:rFonts w:ascii="Times New Roman" w:eastAsia="宋体" w:hAnsi="Times New Roman" w:cs="Times New Roman" w:hint="eastAsia"/>
          <w:color w:val="2E74B5" w:themeColor="accent5" w:themeShade="BF"/>
          <w:sz w:val="24"/>
        </w:rPr>
        <w:t>7</w:t>
      </w:r>
      <w:r w:rsidR="00BB6D93">
        <w:rPr>
          <w:rFonts w:ascii="Times New Roman" w:eastAsia="宋体" w:hAnsi="Times New Roman" w:cs="Times New Roman" w:hint="eastAsia"/>
          <w:color w:val="2E74B5" w:themeColor="accent5" w:themeShade="BF"/>
          <w:sz w:val="24"/>
        </w:rPr>
        <w:t xml:space="preserve"> </w:t>
      </w:r>
      <w:r w:rsidRPr="00CD2C5F">
        <w:rPr>
          <w:rFonts w:ascii="Times New Roman" w:eastAsia="宋体" w:hAnsi="Times New Roman" w:cs="Times New Roman"/>
          <w:sz w:val="24"/>
        </w:rPr>
        <w:t xml:space="preserve">and </w:t>
      </w:r>
      <w:r w:rsidRPr="00CD2C5F">
        <w:rPr>
          <w:rFonts w:ascii="Times New Roman" w:eastAsia="宋体" w:hAnsi="Times New Roman" w:cs="Times New Roman"/>
          <w:color w:val="2E74B5" w:themeColor="accent5" w:themeShade="BF"/>
          <w:sz w:val="24"/>
        </w:rPr>
        <w:t>1</w:t>
      </w:r>
      <w:r w:rsidR="003542B6">
        <w:rPr>
          <w:rFonts w:ascii="Times New Roman" w:eastAsia="宋体" w:hAnsi="Times New Roman" w:cs="Times New Roman" w:hint="eastAsia"/>
          <w:color w:val="2E74B5" w:themeColor="accent5" w:themeShade="BF"/>
          <w:sz w:val="24"/>
        </w:rPr>
        <w:t>8</w:t>
      </w:r>
      <w:r w:rsidRPr="00CD2C5F">
        <w:rPr>
          <w:rFonts w:ascii="Times New Roman" w:eastAsia="宋体" w:hAnsi="Times New Roman" w:cs="Times New Roman"/>
          <w:sz w:val="24"/>
        </w:rPr>
        <w:t xml:space="preserve">) were selected for presentation. To facilitate the interpretation of the microstructural features, a schematic diagram of the cementitious products is provided in </w:t>
      </w:r>
      <w:r w:rsidRPr="00CD2C5F">
        <w:rPr>
          <w:rFonts w:ascii="Times New Roman" w:eastAsia="宋体" w:hAnsi="Times New Roman" w:cs="Times New Roman"/>
          <w:color w:val="2E74B5" w:themeColor="accent5" w:themeShade="BF"/>
          <w:sz w:val="24"/>
        </w:rPr>
        <w:t>Figure 1</w:t>
      </w:r>
      <w:r w:rsidR="003542B6">
        <w:rPr>
          <w:rFonts w:ascii="Times New Roman" w:eastAsia="宋体" w:hAnsi="Times New Roman" w:cs="Times New Roman" w:hint="eastAsia"/>
          <w:color w:val="2E74B5" w:themeColor="accent5" w:themeShade="BF"/>
          <w:sz w:val="24"/>
        </w:rPr>
        <w:t>6</w:t>
      </w:r>
      <w:r w:rsidR="00CB32C9">
        <w:rPr>
          <w:rFonts w:ascii="Times New Roman" w:eastAsia="宋体" w:hAnsi="Times New Roman" w:cs="Times New Roman" w:hint="eastAsia"/>
          <w:color w:val="000000" w:themeColor="text1"/>
          <w:sz w:val="24"/>
        </w:rPr>
        <w:t>，</w:t>
      </w:r>
      <w:r w:rsidR="00CB32C9" w:rsidRPr="00CB32C9">
        <w:rPr>
          <w:rFonts w:ascii="Times New Roman" w:eastAsia="宋体" w:hAnsi="Times New Roman" w:cs="Times New Roman"/>
          <w:color w:val="000000" w:themeColor="text1"/>
          <w:sz w:val="24"/>
        </w:rPr>
        <w:t>Ettringite is observed as elongated, needle-like crystals, primarily precipitated within the fine pores of the gel matrix. The C–A–S–H phase exhibits a compact, continuous, and homogeneous morphology, forming a closely interconnected gel structure. In contrast, the C–S–H gel displays a honeycomb-like morphology with distinct pore features.</w:t>
      </w:r>
    </w:p>
    <w:p w14:paraId="05133DA6" w14:textId="77777777" w:rsidR="00CE68E2" w:rsidRDefault="00F5486D" w:rsidP="00B0117B">
      <w:pPr>
        <w:ind w:firstLine="440"/>
        <w:jc w:val="center"/>
        <w:rPr>
          <w:rFonts w:ascii="Times New Roman" w:eastAsia="宋体" w:hAnsi="Times New Roman" w:cs="Times New Roman"/>
          <w:sz w:val="24"/>
        </w:rPr>
      </w:pPr>
      <w:r>
        <w:rPr>
          <w:noProof/>
        </w:rPr>
        <w:drawing>
          <wp:inline distT="0" distB="0" distL="0" distR="0" wp14:anchorId="67026E9F" wp14:editId="13E43F0F">
            <wp:extent cx="4122821" cy="1157299"/>
            <wp:effectExtent l="0" t="0" r="0" b="5080"/>
            <wp:docPr id="592192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92085" name=""/>
                    <pic:cNvPicPr/>
                  </pic:nvPicPr>
                  <pic:blipFill>
                    <a:blip r:embed="rId91"/>
                    <a:stretch>
                      <a:fillRect/>
                    </a:stretch>
                  </pic:blipFill>
                  <pic:spPr>
                    <a:xfrm>
                      <a:off x="0" y="0"/>
                      <a:ext cx="4139616" cy="1162013"/>
                    </a:xfrm>
                    <a:prstGeom prst="rect">
                      <a:avLst/>
                    </a:prstGeom>
                  </pic:spPr>
                </pic:pic>
              </a:graphicData>
            </a:graphic>
          </wp:inline>
        </w:drawing>
      </w:r>
    </w:p>
    <w:p w14:paraId="4E30BA28" w14:textId="10F6B512" w:rsidR="00CE68E2" w:rsidRPr="002B692F" w:rsidRDefault="00CD2C5F" w:rsidP="002B692F">
      <w:pPr>
        <w:ind w:firstLineChars="95" w:firstLine="199"/>
        <w:jc w:val="center"/>
        <w:rPr>
          <w:rFonts w:ascii="Times New Roman" w:hAnsi="Times New Roman" w:cs="Times New Roman"/>
          <w:sz w:val="18"/>
          <w:szCs w:val="18"/>
        </w:rPr>
      </w:pPr>
      <w:r>
        <w:rPr>
          <w:rFonts w:ascii="Times New Roman" w:eastAsia="宋体" w:hAnsi="Times New Roman" w:cs="Times New Roman" w:hint="eastAsia"/>
          <w:sz w:val="21"/>
          <w:szCs w:val="21"/>
          <w14:ligatures w14:val="none"/>
        </w:rPr>
        <w:t xml:space="preserve">    </w:t>
      </w:r>
      <w:r w:rsidR="002B692F" w:rsidRPr="00575741">
        <w:rPr>
          <w:rFonts w:ascii="Times New Roman" w:eastAsia="宋体" w:hAnsi="Times New Roman" w:cs="Times New Roman"/>
          <w:sz w:val="21"/>
          <w:szCs w:val="21"/>
          <w14:ligatures w14:val="none"/>
        </w:rPr>
        <w:t>Figure</w:t>
      </w:r>
      <w:r w:rsidR="002B692F">
        <w:rPr>
          <w:rFonts w:ascii="Times New Roman" w:eastAsia="宋体" w:hAnsi="Times New Roman" w:cs="Times New Roman" w:hint="eastAsia"/>
          <w:sz w:val="21"/>
          <w:szCs w:val="21"/>
          <w14:ligatures w14:val="none"/>
        </w:rPr>
        <w:t>1</w:t>
      </w:r>
      <w:r w:rsidR="003542B6">
        <w:rPr>
          <w:rFonts w:ascii="Times New Roman" w:eastAsia="宋体" w:hAnsi="Times New Roman" w:cs="Times New Roman" w:hint="eastAsia"/>
          <w:sz w:val="21"/>
          <w:szCs w:val="21"/>
          <w14:ligatures w14:val="none"/>
        </w:rPr>
        <w:t>6</w:t>
      </w:r>
      <w:r w:rsidR="002B692F">
        <w:rPr>
          <w:rFonts w:ascii="Times New Roman" w:eastAsia="宋体" w:hAnsi="Times New Roman" w:cs="Times New Roman" w:hint="eastAsia"/>
          <w:sz w:val="21"/>
          <w:szCs w:val="21"/>
          <w14:ligatures w14:val="none"/>
        </w:rPr>
        <w:t xml:space="preserve"> </w:t>
      </w:r>
      <w:r w:rsidRPr="00CD2C5F">
        <w:rPr>
          <w:rFonts w:ascii="Times New Roman" w:eastAsia="宋体" w:hAnsi="Times New Roman" w:cs="Times New Roman"/>
          <w:sz w:val="21"/>
          <w:szCs w:val="21"/>
          <w14:ligatures w14:val="none"/>
        </w:rPr>
        <w:t>Schematic Diagram of Cementitious Products</w:t>
      </w:r>
    </w:p>
    <w:p w14:paraId="3E627ADB" w14:textId="77777777" w:rsidR="00B42566" w:rsidRDefault="00B42566" w:rsidP="00B42566">
      <w:pPr>
        <w:pStyle w:val="T2"/>
        <w:rPr>
          <w:rFonts w:eastAsia="等线"/>
          <w:szCs w:val="24"/>
        </w:rPr>
      </w:pPr>
      <w:r>
        <w:rPr>
          <w:rFonts w:eastAsia="等线" w:hint="eastAsia"/>
          <w:szCs w:val="24"/>
        </w:rPr>
        <w:lastRenderedPageBreak/>
        <w:t>6</w:t>
      </w:r>
      <w:r w:rsidRPr="00DE3EB2">
        <w:rPr>
          <w:rFonts w:eastAsia="等线" w:hint="eastAsia"/>
          <w:szCs w:val="24"/>
        </w:rPr>
        <w:t>.</w:t>
      </w:r>
      <w:r w:rsidR="009E7358">
        <w:rPr>
          <w:rFonts w:eastAsia="等线" w:hint="eastAsia"/>
          <w:szCs w:val="24"/>
        </w:rPr>
        <w:t>3</w:t>
      </w:r>
      <w:r>
        <w:rPr>
          <w:rFonts w:eastAsia="等线" w:hint="eastAsia"/>
          <w:szCs w:val="24"/>
        </w:rPr>
        <w:t xml:space="preserve">.2 </w:t>
      </w:r>
      <w:r w:rsidR="00CD2C5F" w:rsidRPr="00CD2C5F">
        <w:rPr>
          <w:rFonts w:eastAsia="等线"/>
          <w:szCs w:val="24"/>
        </w:rPr>
        <w:t>SEM Analysis after 7 Days of Curing</w:t>
      </w:r>
    </w:p>
    <w:p w14:paraId="48EF143B" w14:textId="5E0C800C" w:rsidR="006A653E" w:rsidRDefault="00CD2C5F" w:rsidP="00687055">
      <w:pPr>
        <w:ind w:firstLine="480"/>
        <w:rPr>
          <w:rFonts w:ascii="Times New Roman" w:eastAsia="宋体" w:hAnsi="Times New Roman" w:cs="Times New Roman"/>
          <w:sz w:val="24"/>
        </w:rPr>
      </w:pPr>
      <w:r w:rsidRPr="00CD2C5F">
        <w:rPr>
          <w:rFonts w:ascii="Times New Roman" w:eastAsia="宋体" w:hAnsi="Times New Roman" w:cs="Times New Roman"/>
          <w:sz w:val="24"/>
        </w:rPr>
        <w:t>SEM microstructural tests were conducted to verify the underlying mechanism corresponding to the macroscopic changes observed in the 7 d specimens before cycling (0 cycles) and after 10 wet–dry cycles</w:t>
      </w:r>
      <w:r w:rsidR="00CF51A6">
        <w:rPr>
          <w:rFonts w:ascii="Times New Roman" w:eastAsia="宋体" w:hAnsi="Times New Roman" w:cs="Times New Roman" w:hint="eastAsia"/>
          <w:sz w:val="24"/>
        </w:rPr>
        <w:t>.</w:t>
      </w:r>
      <w:r w:rsidRPr="00CD2C5F">
        <w:rPr>
          <w:rFonts w:ascii="Times New Roman" w:eastAsia="宋体" w:hAnsi="Times New Roman" w:cs="Times New Roman"/>
          <w:sz w:val="24"/>
        </w:rPr>
        <w:t xml:space="preserve"> In this section, a single-variable approach was adopted, and only the 7 d cured specimens were compared to isolate the effect of wet–dry cycling.</w:t>
      </w:r>
    </w:p>
    <w:p w14:paraId="76063468" w14:textId="4C562E3C" w:rsidR="00D043C5" w:rsidRPr="006A653E" w:rsidRDefault="00D9726F" w:rsidP="00E50A65">
      <w:pPr>
        <w:ind w:firstLineChars="100" w:firstLine="220"/>
        <w:jc w:val="center"/>
        <w:rPr>
          <w:rFonts w:eastAsia="宋体"/>
        </w:rPr>
      </w:pPr>
      <w:r>
        <w:rPr>
          <w:noProof/>
        </w:rPr>
        <w:drawing>
          <wp:inline distT="0" distB="0" distL="0" distR="0" wp14:anchorId="52D29BCE" wp14:editId="253BD773">
            <wp:extent cx="2628000" cy="2102400"/>
            <wp:effectExtent l="0" t="0" r="1270" b="0"/>
            <wp:docPr id="882417045"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r w:rsidR="00C04A9B" w:rsidRPr="00C04A9B">
        <w:rPr>
          <w:rFonts w:eastAsia="宋体"/>
          <w:noProof/>
        </w:rPr>
        <w:drawing>
          <wp:inline distT="0" distB="0" distL="0" distR="0" wp14:anchorId="035E039B" wp14:editId="12AF8B9B">
            <wp:extent cx="2628000" cy="2102400"/>
            <wp:effectExtent l="0" t="0" r="1270" b="0"/>
            <wp:docPr id="649199568"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p>
    <w:p w14:paraId="67157410" w14:textId="4B4B6870" w:rsidR="00D043C5" w:rsidRPr="00D043C5" w:rsidRDefault="00D043C5" w:rsidP="006A653E">
      <w:pPr>
        <w:spacing w:line="240" w:lineRule="auto"/>
        <w:ind w:firstLineChars="400" w:firstLine="720"/>
        <w:rPr>
          <w:rFonts w:ascii="Times New Roman" w:eastAsia="宋体" w:hAnsi="Times New Roman" w:cs="Times New Roman"/>
          <w:bCs/>
          <w:iCs/>
          <w:sz w:val="18"/>
          <w:szCs w:val="18"/>
        </w:rPr>
      </w:pPr>
      <w:r w:rsidRPr="00D043C5">
        <w:rPr>
          <w:rFonts w:ascii="Times New Roman" w:eastAsia="宋体" w:hAnsi="Times New Roman" w:cs="Times New Roman"/>
          <w:bCs/>
          <w:sz w:val="18"/>
          <w:szCs w:val="18"/>
        </w:rPr>
        <w:t xml:space="preserve">(a)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 xml:space="preserve">0 </w:t>
      </w:r>
      <w:r w:rsidR="008E1053">
        <w:rPr>
          <w:rFonts w:ascii="Times New Roman" w:eastAsia="宋体" w:hAnsi="Times New Roman" w:cs="Times New Roman" w:hint="eastAsia"/>
          <w:bCs/>
          <w:iCs/>
          <w:sz w:val="18"/>
          <w:szCs w:val="18"/>
        </w:rPr>
        <w:t>W-D cycle</w:t>
      </w:r>
      <w:r w:rsidRPr="00D043C5">
        <w:rPr>
          <w:rFonts w:ascii="Times New Roman" w:eastAsia="宋体" w:hAnsi="Times New Roman" w:cs="Times New Roman"/>
          <w:bCs/>
          <w:iCs/>
          <w:sz w:val="18"/>
          <w:szCs w:val="18"/>
        </w:rPr>
        <w:t xml:space="preserve">) at a magnification of 1000×   </w:t>
      </w:r>
      <w:proofErr w:type="gramStart"/>
      <w:r w:rsidR="008E1053">
        <w:rPr>
          <w:rFonts w:ascii="Times New Roman" w:eastAsia="宋体" w:hAnsi="Times New Roman" w:cs="Times New Roman" w:hint="eastAsia"/>
          <w:bCs/>
          <w:iCs/>
          <w:sz w:val="18"/>
          <w:szCs w:val="18"/>
        </w:rPr>
        <w:t xml:space="preserve">   </w:t>
      </w:r>
      <w:r w:rsidR="008E1053" w:rsidRPr="00D043C5">
        <w:rPr>
          <w:rFonts w:ascii="Times New Roman" w:eastAsia="宋体" w:hAnsi="Times New Roman" w:cs="Times New Roman"/>
          <w:bCs/>
          <w:sz w:val="18"/>
          <w:szCs w:val="18"/>
        </w:rPr>
        <w:t>(</w:t>
      </w:r>
      <w:proofErr w:type="gramEnd"/>
      <w:r w:rsidR="008E1053">
        <w:rPr>
          <w:rFonts w:ascii="Times New Roman" w:eastAsia="宋体" w:hAnsi="Times New Roman" w:cs="Times New Roman" w:hint="eastAsia"/>
          <w:bCs/>
          <w:sz w:val="18"/>
          <w:szCs w:val="18"/>
        </w:rPr>
        <w:t>b</w:t>
      </w:r>
      <w:r w:rsidR="008E1053" w:rsidRPr="00D043C5">
        <w:rPr>
          <w:rFonts w:ascii="Times New Roman" w:eastAsia="宋体" w:hAnsi="Times New Roman" w:cs="Times New Roman"/>
          <w:bCs/>
          <w:sz w:val="18"/>
          <w:szCs w:val="18"/>
        </w:rPr>
        <w:t xml:space="preserve">) </w:t>
      </w:r>
      <w:r w:rsidR="008E1053" w:rsidRPr="00D043C5">
        <w:rPr>
          <w:rFonts w:ascii="Times New Roman" w:eastAsia="宋体" w:hAnsi="Times New Roman" w:cs="Times New Roman"/>
          <w:bCs/>
          <w:iCs/>
          <w:sz w:val="18"/>
          <w:szCs w:val="18"/>
        </w:rPr>
        <w:t>soil (</w:t>
      </w:r>
      <w:r w:rsidR="008E1053">
        <w:rPr>
          <w:rFonts w:ascii="Times New Roman" w:eastAsia="宋体" w:hAnsi="Times New Roman" w:cs="Times New Roman" w:hint="eastAsia"/>
          <w:bCs/>
          <w:iCs/>
          <w:sz w:val="18"/>
          <w:szCs w:val="18"/>
        </w:rPr>
        <w:t>0 W-D cycle</w:t>
      </w:r>
      <w:r w:rsidR="008E1053" w:rsidRPr="00D043C5">
        <w:rPr>
          <w:rFonts w:ascii="Times New Roman" w:eastAsia="宋体" w:hAnsi="Times New Roman" w:cs="Times New Roman"/>
          <w:bCs/>
          <w:iCs/>
          <w:sz w:val="18"/>
          <w:szCs w:val="18"/>
        </w:rPr>
        <w:t xml:space="preserve">) at a magnification of </w:t>
      </w:r>
      <w:r w:rsidR="008E1053">
        <w:rPr>
          <w:rFonts w:ascii="Times New Roman" w:eastAsia="宋体" w:hAnsi="Times New Roman" w:cs="Times New Roman" w:hint="eastAsia"/>
          <w:bCs/>
          <w:iCs/>
          <w:sz w:val="18"/>
          <w:szCs w:val="18"/>
        </w:rPr>
        <w:t>2</w:t>
      </w:r>
      <w:r w:rsidR="008E1053" w:rsidRPr="00D043C5">
        <w:rPr>
          <w:rFonts w:ascii="Times New Roman" w:eastAsia="宋体" w:hAnsi="Times New Roman" w:cs="Times New Roman"/>
          <w:bCs/>
          <w:iCs/>
          <w:sz w:val="18"/>
          <w:szCs w:val="18"/>
        </w:rPr>
        <w:t>000×</w:t>
      </w:r>
    </w:p>
    <w:p w14:paraId="3D127470" w14:textId="19066420" w:rsidR="00B42566" w:rsidRPr="00E57837" w:rsidRDefault="00D9726F" w:rsidP="006A653E">
      <w:pPr>
        <w:ind w:firstLineChars="90" w:firstLine="198"/>
        <w:jc w:val="center"/>
      </w:pPr>
      <w:r>
        <w:rPr>
          <w:noProof/>
        </w:rPr>
        <w:drawing>
          <wp:inline distT="0" distB="0" distL="0" distR="0" wp14:anchorId="08BEF1A6" wp14:editId="03C5169F">
            <wp:extent cx="2628000" cy="2102400"/>
            <wp:effectExtent l="0" t="0" r="1270" b="0"/>
            <wp:docPr id="13926263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r w:rsidR="006A653E" w:rsidRPr="006A653E">
        <w:rPr>
          <w:noProof/>
        </w:rPr>
        <w:drawing>
          <wp:inline distT="0" distB="0" distL="0" distR="0" wp14:anchorId="03D5C77E" wp14:editId="3D0E5531">
            <wp:extent cx="2628000" cy="2102400"/>
            <wp:effectExtent l="0" t="0" r="1270" b="0"/>
            <wp:docPr id="11291824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p>
    <w:p w14:paraId="0809B260" w14:textId="650081E9" w:rsidR="008E1053" w:rsidRPr="00D043C5" w:rsidRDefault="008E1053" w:rsidP="006A653E">
      <w:pPr>
        <w:spacing w:line="240" w:lineRule="auto"/>
        <w:ind w:firstLineChars="400" w:firstLine="720"/>
        <w:rPr>
          <w:rFonts w:ascii="Times New Roman" w:eastAsia="宋体" w:hAnsi="Times New Roman" w:cs="Times New Roman"/>
          <w:bCs/>
          <w:iCs/>
          <w:sz w:val="18"/>
          <w:szCs w:val="18"/>
        </w:rPr>
      </w:pPr>
      <w:r w:rsidRPr="00D043C5">
        <w:rPr>
          <w:rFonts w:ascii="Times New Roman" w:eastAsia="宋体" w:hAnsi="Times New Roman" w:cs="Times New Roman"/>
          <w:bCs/>
          <w:sz w:val="18"/>
          <w:szCs w:val="18"/>
        </w:rPr>
        <w:t xml:space="preserve">(a) </w:t>
      </w:r>
      <w:r w:rsidRPr="00D043C5">
        <w:rPr>
          <w:rFonts w:ascii="Times New Roman" w:eastAsia="宋体" w:hAnsi="Times New Roman" w:cs="Times New Roman"/>
          <w:bCs/>
          <w:iCs/>
          <w:sz w:val="18"/>
          <w:szCs w:val="18"/>
        </w:rPr>
        <w:t>soil (</w:t>
      </w:r>
      <w:r w:rsidR="00E50A65">
        <w:rPr>
          <w:rFonts w:ascii="Times New Roman" w:eastAsia="宋体" w:hAnsi="Times New Roman" w:cs="Times New Roman" w:hint="eastAsia"/>
          <w:bCs/>
          <w:iCs/>
          <w:sz w:val="18"/>
          <w:szCs w:val="18"/>
        </w:rPr>
        <w:t>1</w:t>
      </w:r>
      <w:r>
        <w:rPr>
          <w:rFonts w:ascii="Times New Roman" w:eastAsia="宋体" w:hAnsi="Times New Roman" w:cs="Times New Roman" w:hint="eastAsia"/>
          <w:bCs/>
          <w:iCs/>
          <w:sz w:val="18"/>
          <w:szCs w:val="18"/>
        </w:rPr>
        <w:t>0 W-D cycle</w:t>
      </w:r>
      <w:r w:rsidRPr="00D043C5">
        <w:rPr>
          <w:rFonts w:ascii="Times New Roman" w:eastAsia="宋体" w:hAnsi="Times New Roman" w:cs="Times New Roman"/>
          <w:bCs/>
          <w:iCs/>
          <w:sz w:val="18"/>
          <w:szCs w:val="18"/>
        </w:rPr>
        <w:t xml:space="preserve">) at a magnification of 1000×   </w:t>
      </w:r>
      <w:proofErr w:type="gramStart"/>
      <w:r>
        <w:rPr>
          <w:rFonts w:ascii="Times New Roman" w:eastAsia="宋体" w:hAnsi="Times New Roman" w:cs="Times New Roman" w:hint="eastAsia"/>
          <w:bCs/>
          <w:iCs/>
          <w:sz w:val="18"/>
          <w:szCs w:val="18"/>
        </w:rPr>
        <w:t xml:space="preserve">  </w:t>
      </w:r>
      <w:r w:rsidR="00E57248">
        <w:rPr>
          <w:rFonts w:ascii="Times New Roman" w:eastAsia="宋体" w:hAnsi="Times New Roman" w:cs="Times New Roman" w:hint="eastAsia"/>
          <w:bCs/>
          <w:iCs/>
          <w:sz w:val="18"/>
          <w:szCs w:val="18"/>
        </w:rPr>
        <w:t xml:space="preserve"> </w:t>
      </w:r>
      <w:r w:rsidRPr="00D043C5">
        <w:rPr>
          <w:rFonts w:ascii="Times New Roman" w:eastAsia="宋体" w:hAnsi="Times New Roman" w:cs="Times New Roman"/>
          <w:bCs/>
          <w:sz w:val="18"/>
          <w:szCs w:val="18"/>
        </w:rPr>
        <w:t>(</w:t>
      </w:r>
      <w:proofErr w:type="gramEnd"/>
      <w:r>
        <w:rPr>
          <w:rFonts w:ascii="Times New Roman" w:eastAsia="宋体" w:hAnsi="Times New Roman" w:cs="Times New Roman" w:hint="eastAsia"/>
          <w:bCs/>
          <w:sz w:val="18"/>
          <w:szCs w:val="18"/>
        </w:rPr>
        <w:t>b</w:t>
      </w:r>
      <w:r w:rsidRPr="00D043C5">
        <w:rPr>
          <w:rFonts w:ascii="Times New Roman" w:eastAsia="宋体" w:hAnsi="Times New Roman" w:cs="Times New Roman"/>
          <w:bCs/>
          <w:sz w:val="18"/>
          <w:szCs w:val="18"/>
        </w:rPr>
        <w:t xml:space="preserve">) </w:t>
      </w:r>
      <w:r w:rsidRPr="00D043C5">
        <w:rPr>
          <w:rFonts w:ascii="Times New Roman" w:eastAsia="宋体" w:hAnsi="Times New Roman" w:cs="Times New Roman"/>
          <w:bCs/>
          <w:iCs/>
          <w:sz w:val="18"/>
          <w:szCs w:val="18"/>
        </w:rPr>
        <w:t>soil (</w:t>
      </w:r>
      <w:r w:rsidR="00E50A65">
        <w:rPr>
          <w:rFonts w:ascii="Times New Roman" w:eastAsia="宋体" w:hAnsi="Times New Roman" w:cs="Times New Roman" w:hint="eastAsia"/>
          <w:bCs/>
          <w:iCs/>
          <w:sz w:val="18"/>
          <w:szCs w:val="18"/>
        </w:rPr>
        <w:t>1</w:t>
      </w:r>
      <w:r>
        <w:rPr>
          <w:rFonts w:ascii="Times New Roman" w:eastAsia="宋体" w:hAnsi="Times New Roman" w:cs="Times New Roman" w:hint="eastAsia"/>
          <w:bCs/>
          <w:iCs/>
          <w:sz w:val="18"/>
          <w:szCs w:val="18"/>
        </w:rPr>
        <w:t>0 W-D cycle</w:t>
      </w:r>
      <w:r w:rsidRPr="00D043C5">
        <w:rPr>
          <w:rFonts w:ascii="Times New Roman" w:eastAsia="宋体" w:hAnsi="Times New Roman" w:cs="Times New Roman"/>
          <w:bCs/>
          <w:iCs/>
          <w:sz w:val="18"/>
          <w:szCs w:val="18"/>
        </w:rPr>
        <w:t xml:space="preserve">) at a magnification of </w:t>
      </w:r>
      <w:r>
        <w:rPr>
          <w:rFonts w:ascii="Times New Roman" w:eastAsia="宋体" w:hAnsi="Times New Roman" w:cs="Times New Roman" w:hint="eastAsia"/>
          <w:bCs/>
          <w:iCs/>
          <w:sz w:val="18"/>
          <w:szCs w:val="18"/>
        </w:rPr>
        <w:t>2</w:t>
      </w:r>
      <w:r w:rsidRPr="00D043C5">
        <w:rPr>
          <w:rFonts w:ascii="Times New Roman" w:eastAsia="宋体" w:hAnsi="Times New Roman" w:cs="Times New Roman"/>
          <w:bCs/>
          <w:iCs/>
          <w:sz w:val="18"/>
          <w:szCs w:val="18"/>
        </w:rPr>
        <w:t>000×</w:t>
      </w:r>
    </w:p>
    <w:p w14:paraId="770CBD80" w14:textId="38B43AE9" w:rsidR="00B42566" w:rsidRPr="00CC2291" w:rsidRDefault="00B42566" w:rsidP="00E57837">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E57837">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3542B6">
        <w:rPr>
          <w:rFonts w:ascii="Times New Roman" w:eastAsia="宋体" w:hAnsi="Times New Roman" w:cs="Times New Roman" w:hint="eastAsia"/>
          <w:sz w:val="21"/>
          <w:szCs w:val="21"/>
          <w14:ligatures w14:val="none"/>
        </w:rPr>
        <w:t>7</w:t>
      </w:r>
      <w:r>
        <w:rPr>
          <w:rFonts w:ascii="Times New Roman" w:eastAsia="宋体" w:hAnsi="Times New Roman" w:cs="Times New Roman" w:hint="eastAsia"/>
          <w:sz w:val="21"/>
          <w:szCs w:val="21"/>
          <w14:ligatures w14:val="none"/>
        </w:rPr>
        <w:t xml:space="preserve"> </w:t>
      </w:r>
      <w:r w:rsidR="00CD2C5F" w:rsidRPr="00CD2C5F">
        <w:rPr>
          <w:rFonts w:ascii="Times New Roman" w:eastAsia="宋体" w:hAnsi="Times New Roman" w:cs="Times New Roman"/>
          <w:sz w:val="21"/>
          <w:szCs w:val="21"/>
          <w14:ligatures w14:val="none"/>
        </w:rPr>
        <w:t>SEM Micrograph of the 10% Slag Specimen after 7 Days of Curing</w:t>
      </w:r>
    </w:p>
    <w:p w14:paraId="3ECED348" w14:textId="77777777" w:rsidR="00B42566" w:rsidRPr="00976FDB" w:rsidRDefault="00CD2C5F" w:rsidP="00CD2C5F">
      <w:pPr>
        <w:ind w:firstLine="480"/>
        <w:rPr>
          <w:rFonts w:ascii="Times New Roman" w:eastAsia="宋体" w:hAnsi="Times New Roman" w:cs="Times New Roman"/>
          <w:sz w:val="24"/>
        </w:rPr>
      </w:pPr>
      <w:r w:rsidRPr="00CD2C5F">
        <w:rPr>
          <w:rFonts w:ascii="Times New Roman" w:eastAsia="宋体" w:hAnsi="Times New Roman" w:cs="Times New Roman"/>
          <w:sz w:val="24"/>
        </w:rPr>
        <w:t>Compared with the 7 d specimens that did not undergo wet–dry cycling (0 cycles), the 7 d specimens subjected to 10 wet–dry cycles exhibit</w:t>
      </w:r>
      <w:r w:rsidR="008058B6">
        <w:rPr>
          <w:rFonts w:ascii="Times New Roman" w:eastAsia="宋体" w:hAnsi="Times New Roman" w:cs="Times New Roman" w:hint="eastAsia"/>
          <w:sz w:val="24"/>
        </w:rPr>
        <w:t xml:space="preserve"> o</w:t>
      </w:r>
      <w:r w:rsidR="008058B6" w:rsidRPr="008058B6">
        <w:rPr>
          <w:rFonts w:ascii="Times New Roman" w:eastAsia="宋体" w:hAnsi="Times New Roman" w:cs="Times New Roman"/>
          <w:sz w:val="24"/>
        </w:rPr>
        <w:t>bviously</w:t>
      </w:r>
      <w:r w:rsidRPr="00CD2C5F">
        <w:rPr>
          <w:rFonts w:ascii="Times New Roman" w:eastAsia="宋体" w:hAnsi="Times New Roman" w:cs="Times New Roman"/>
          <w:sz w:val="24"/>
        </w:rPr>
        <w:t xml:space="preserve"> damage accumulation at the microstructural level. The 0-cycle specimens generally display a relatively intact cemented skeleton, in which soil particles are uniformly coated by continuous cementitious phases (primarily C–S–H/C–A–S–H gels). The pore structure is dominated by small and relatively isolated pores, with tight particle–gel interfaces and only a limited number of discrete micro-defects. In contrast, after 10 wet–dry cycles, the microstructure deteriorates significantly, characterized by a marked increase in both pore quantity and pore connectivity. During cycling, </w:t>
      </w:r>
      <w:r w:rsidRPr="00CD2C5F">
        <w:rPr>
          <w:rFonts w:ascii="Times New Roman" w:eastAsia="宋体" w:hAnsi="Times New Roman" w:cs="Times New Roman"/>
          <w:sz w:val="24"/>
        </w:rPr>
        <w:lastRenderedPageBreak/>
        <w:t>fine pores coalesce and expand, forming more interconnected voids and continuous pore channels. Localized cavities resulting from particle detachment can be observed, and the pore walls exhibit rough and eroded morphologies, indicating that seepage pathways and transport channels have been substantially enhanced. Meanwhile, the gel phase undergoes shrinkage and fatigue damage under repeated wetting–swelling and drying–shrinkage actions, manifested as fractured cementitious bridges and peeling of gel films, leading to reduced continuity of the cementation network. Consequently, the effective interparticle bonding is weakened, which is consistent with the previously observed macroscopic test results.</w:t>
      </w:r>
    </w:p>
    <w:p w14:paraId="1F8C4DB2" w14:textId="77777777" w:rsidR="00B42566" w:rsidRDefault="00B42566" w:rsidP="00B42566">
      <w:pPr>
        <w:pStyle w:val="T2"/>
        <w:rPr>
          <w:rFonts w:eastAsia="等线"/>
          <w:szCs w:val="24"/>
        </w:rPr>
      </w:pPr>
      <w:r>
        <w:rPr>
          <w:rFonts w:eastAsia="等线" w:hint="eastAsia"/>
          <w:szCs w:val="24"/>
        </w:rPr>
        <w:t>6</w:t>
      </w:r>
      <w:r w:rsidRPr="00DE3EB2">
        <w:rPr>
          <w:rFonts w:eastAsia="等线" w:hint="eastAsia"/>
          <w:szCs w:val="24"/>
        </w:rPr>
        <w:t>.</w:t>
      </w:r>
      <w:r w:rsidR="009E7358">
        <w:rPr>
          <w:rFonts w:eastAsia="等线" w:hint="eastAsia"/>
          <w:szCs w:val="24"/>
        </w:rPr>
        <w:t>3</w:t>
      </w:r>
      <w:r>
        <w:rPr>
          <w:rFonts w:eastAsia="等线" w:hint="eastAsia"/>
          <w:szCs w:val="24"/>
        </w:rPr>
        <w:t xml:space="preserve">.3 </w:t>
      </w:r>
      <w:r w:rsidR="00CD2C5F" w:rsidRPr="00CD2C5F">
        <w:rPr>
          <w:rFonts w:eastAsia="等线"/>
          <w:szCs w:val="24"/>
        </w:rPr>
        <w:t xml:space="preserve">SEM Analysis after </w:t>
      </w:r>
      <w:r w:rsidR="00CD2C5F">
        <w:rPr>
          <w:rFonts w:eastAsia="等线" w:hint="eastAsia"/>
          <w:szCs w:val="24"/>
        </w:rPr>
        <w:t>28</w:t>
      </w:r>
      <w:r w:rsidR="00CD2C5F" w:rsidRPr="00CD2C5F">
        <w:rPr>
          <w:rFonts w:eastAsia="等线"/>
          <w:szCs w:val="24"/>
        </w:rPr>
        <w:t xml:space="preserve"> Days of Curing</w:t>
      </w:r>
    </w:p>
    <w:p w14:paraId="47061B4D" w14:textId="5A3A5D88" w:rsidR="00E50A65" w:rsidRDefault="00CD2C5F" w:rsidP="009B70E5">
      <w:pPr>
        <w:ind w:firstLine="480"/>
        <w:rPr>
          <w:rFonts w:ascii="Times New Roman" w:eastAsia="宋体" w:hAnsi="Times New Roman" w:cs="Times New Roman"/>
          <w:sz w:val="24"/>
        </w:rPr>
      </w:pPr>
      <w:r w:rsidRPr="00CD2C5F">
        <w:rPr>
          <w:rFonts w:ascii="Times New Roman" w:eastAsia="宋体" w:hAnsi="Times New Roman" w:cs="Times New Roman"/>
          <w:sz w:val="24"/>
        </w:rPr>
        <w:t>Similarly, SEM observations were performed to elucidate the microstructural mechanisms underlying the macroscopic physical changes in the 28 d cured specimens before cycling (0 cycles) and after 10 wet–dry cycles. In this section, only the 28 d cured specimens were compared to isolate the effect of wet–dry cycling.</w:t>
      </w:r>
    </w:p>
    <w:p w14:paraId="1F819628" w14:textId="3C398504" w:rsidR="00D043C5" w:rsidRDefault="00D9726F" w:rsidP="00C04A9B">
      <w:pPr>
        <w:ind w:left="200" w:firstLineChars="0" w:firstLine="0"/>
        <w:jc w:val="center"/>
        <w:rPr>
          <w:noProof/>
        </w:rPr>
      </w:pPr>
      <w:r>
        <w:rPr>
          <w:noProof/>
        </w:rPr>
        <w:drawing>
          <wp:inline distT="0" distB="0" distL="0" distR="0" wp14:anchorId="168AB215" wp14:editId="697E41E2">
            <wp:extent cx="2628000" cy="2102400"/>
            <wp:effectExtent l="0" t="0" r="1270" b="0"/>
            <wp:docPr id="10534460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r w:rsidR="00C04A9B" w:rsidRPr="00E57837">
        <w:rPr>
          <w:noProof/>
        </w:rPr>
        <w:drawing>
          <wp:inline distT="0" distB="0" distL="0" distR="0" wp14:anchorId="704F5953" wp14:editId="05B0C4E5">
            <wp:extent cx="2628000" cy="2102400"/>
            <wp:effectExtent l="0" t="0" r="1270" b="0"/>
            <wp:docPr id="1364815385"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p>
    <w:p w14:paraId="496A31E1" w14:textId="77777777" w:rsidR="00D043C5" w:rsidRPr="00D043C5" w:rsidRDefault="00407DE1" w:rsidP="00CD2C5F">
      <w:pPr>
        <w:spacing w:line="240" w:lineRule="auto"/>
        <w:ind w:firstLineChars="400" w:firstLine="720"/>
        <w:rPr>
          <w:rFonts w:ascii="Times New Roman" w:eastAsia="宋体" w:hAnsi="Times New Roman" w:cs="Times New Roman"/>
          <w:bCs/>
          <w:iCs/>
          <w:sz w:val="18"/>
          <w:szCs w:val="18"/>
        </w:rPr>
      </w:pPr>
      <w:r w:rsidRPr="00D043C5">
        <w:rPr>
          <w:rFonts w:ascii="Times New Roman" w:eastAsia="宋体" w:hAnsi="Times New Roman" w:cs="Times New Roman"/>
          <w:bCs/>
          <w:sz w:val="18"/>
          <w:szCs w:val="18"/>
        </w:rPr>
        <w:t xml:space="preserve">(a)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0 W-D cycle</w:t>
      </w:r>
      <w:r w:rsidRPr="00D043C5">
        <w:rPr>
          <w:rFonts w:ascii="Times New Roman" w:eastAsia="宋体" w:hAnsi="Times New Roman" w:cs="Times New Roman"/>
          <w:bCs/>
          <w:iCs/>
          <w:sz w:val="18"/>
          <w:szCs w:val="18"/>
        </w:rPr>
        <w:t xml:space="preserve">) at a magnification of 1000×   </w:t>
      </w:r>
      <w:proofErr w:type="gramStart"/>
      <w:r>
        <w:rPr>
          <w:rFonts w:ascii="Times New Roman" w:eastAsia="宋体" w:hAnsi="Times New Roman" w:cs="Times New Roman" w:hint="eastAsia"/>
          <w:bCs/>
          <w:iCs/>
          <w:sz w:val="18"/>
          <w:szCs w:val="18"/>
        </w:rPr>
        <w:t xml:space="preserve">  </w:t>
      </w:r>
      <w:r w:rsidR="00E57248">
        <w:rPr>
          <w:rFonts w:ascii="Times New Roman" w:eastAsia="宋体" w:hAnsi="Times New Roman" w:cs="Times New Roman" w:hint="eastAsia"/>
          <w:bCs/>
          <w:iCs/>
          <w:sz w:val="18"/>
          <w:szCs w:val="18"/>
        </w:rPr>
        <w:t xml:space="preserve"> </w:t>
      </w:r>
      <w:r w:rsidRPr="00D043C5">
        <w:rPr>
          <w:rFonts w:ascii="Times New Roman" w:eastAsia="宋体" w:hAnsi="Times New Roman" w:cs="Times New Roman"/>
          <w:bCs/>
          <w:sz w:val="18"/>
          <w:szCs w:val="18"/>
        </w:rPr>
        <w:t>(</w:t>
      </w:r>
      <w:proofErr w:type="gramEnd"/>
      <w:r>
        <w:rPr>
          <w:rFonts w:ascii="Times New Roman" w:eastAsia="宋体" w:hAnsi="Times New Roman" w:cs="Times New Roman" w:hint="eastAsia"/>
          <w:bCs/>
          <w:sz w:val="18"/>
          <w:szCs w:val="18"/>
        </w:rPr>
        <w:t>b</w:t>
      </w:r>
      <w:r w:rsidRPr="00D043C5">
        <w:rPr>
          <w:rFonts w:ascii="Times New Roman" w:eastAsia="宋体" w:hAnsi="Times New Roman" w:cs="Times New Roman"/>
          <w:bCs/>
          <w:sz w:val="18"/>
          <w:szCs w:val="18"/>
        </w:rPr>
        <w:t xml:space="preserve">)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0 W-D cycle</w:t>
      </w:r>
      <w:r w:rsidRPr="00D043C5">
        <w:rPr>
          <w:rFonts w:ascii="Times New Roman" w:eastAsia="宋体" w:hAnsi="Times New Roman" w:cs="Times New Roman"/>
          <w:bCs/>
          <w:iCs/>
          <w:sz w:val="18"/>
          <w:szCs w:val="18"/>
        </w:rPr>
        <w:t xml:space="preserve">) at a magnification of </w:t>
      </w:r>
      <w:r>
        <w:rPr>
          <w:rFonts w:ascii="Times New Roman" w:eastAsia="宋体" w:hAnsi="Times New Roman" w:cs="Times New Roman" w:hint="eastAsia"/>
          <w:bCs/>
          <w:iCs/>
          <w:sz w:val="18"/>
          <w:szCs w:val="18"/>
        </w:rPr>
        <w:t>2</w:t>
      </w:r>
      <w:r w:rsidRPr="00D043C5">
        <w:rPr>
          <w:rFonts w:ascii="Times New Roman" w:eastAsia="宋体" w:hAnsi="Times New Roman" w:cs="Times New Roman"/>
          <w:bCs/>
          <w:iCs/>
          <w:sz w:val="18"/>
          <w:szCs w:val="18"/>
        </w:rPr>
        <w:t>000×</w:t>
      </w:r>
    </w:p>
    <w:p w14:paraId="0A086B2B" w14:textId="6E5A986E" w:rsidR="00D043C5" w:rsidRPr="00D043C5" w:rsidRDefault="00D9726F" w:rsidP="006A653E">
      <w:pPr>
        <w:ind w:left="200" w:firstLineChars="0" w:firstLine="0"/>
        <w:jc w:val="center"/>
        <w:rPr>
          <w:noProof/>
        </w:rPr>
      </w:pPr>
      <w:r>
        <w:rPr>
          <w:noProof/>
        </w:rPr>
        <w:drawing>
          <wp:inline distT="0" distB="0" distL="0" distR="0" wp14:anchorId="4D473DD5" wp14:editId="42937790">
            <wp:extent cx="2628000" cy="2102400"/>
            <wp:effectExtent l="0" t="0" r="1270" b="0"/>
            <wp:docPr id="4797889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r w:rsidR="00C04A9B" w:rsidRPr="00E57837">
        <w:rPr>
          <w:noProof/>
        </w:rPr>
        <w:drawing>
          <wp:inline distT="0" distB="0" distL="0" distR="0" wp14:anchorId="6E855A95" wp14:editId="2496A70E">
            <wp:extent cx="2628000" cy="2102400"/>
            <wp:effectExtent l="0" t="0" r="1270" b="0"/>
            <wp:docPr id="329226031"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p>
    <w:p w14:paraId="00040FB7" w14:textId="404DE4E6" w:rsidR="00B42566" w:rsidRPr="00407DE1" w:rsidRDefault="00407DE1" w:rsidP="00E57837">
      <w:pPr>
        <w:spacing w:line="240" w:lineRule="auto"/>
        <w:ind w:firstLineChars="400" w:firstLine="720"/>
        <w:rPr>
          <w:rFonts w:ascii="Times New Roman" w:eastAsia="宋体" w:hAnsi="Times New Roman" w:cs="Times New Roman"/>
          <w:bCs/>
          <w:iCs/>
          <w:sz w:val="18"/>
          <w:szCs w:val="18"/>
        </w:rPr>
      </w:pPr>
      <w:r w:rsidRPr="00D043C5">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c</w:t>
      </w:r>
      <w:r w:rsidRPr="00D043C5">
        <w:rPr>
          <w:rFonts w:ascii="Times New Roman" w:eastAsia="宋体" w:hAnsi="Times New Roman" w:cs="Times New Roman"/>
          <w:bCs/>
          <w:sz w:val="18"/>
          <w:szCs w:val="18"/>
        </w:rPr>
        <w:t xml:space="preserve">)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10 W-D cycle</w:t>
      </w:r>
      <w:r w:rsidRPr="00D043C5">
        <w:rPr>
          <w:rFonts w:ascii="Times New Roman" w:eastAsia="宋体" w:hAnsi="Times New Roman" w:cs="Times New Roman"/>
          <w:bCs/>
          <w:iCs/>
          <w:sz w:val="18"/>
          <w:szCs w:val="18"/>
        </w:rPr>
        <w:t xml:space="preserve">) at a magnification of 1000×  </w:t>
      </w:r>
      <w:proofErr w:type="gramStart"/>
      <w:r w:rsidRPr="00D043C5">
        <w:rPr>
          <w:rFonts w:ascii="Times New Roman" w:eastAsia="宋体" w:hAnsi="Times New Roman" w:cs="Times New Roman"/>
          <w:bCs/>
          <w:iCs/>
          <w:sz w:val="18"/>
          <w:szCs w:val="18"/>
        </w:rPr>
        <w:t xml:space="preserve"> </w:t>
      </w:r>
      <w:r w:rsidR="00E57248">
        <w:rPr>
          <w:rFonts w:ascii="Times New Roman" w:eastAsia="宋体" w:hAnsi="Times New Roman" w:cs="Times New Roman" w:hint="eastAsia"/>
          <w:bCs/>
          <w:iCs/>
          <w:sz w:val="18"/>
          <w:szCs w:val="18"/>
        </w:rPr>
        <w:t xml:space="preserve"> </w:t>
      </w:r>
      <w:r>
        <w:rPr>
          <w:rFonts w:ascii="Times New Roman" w:eastAsia="宋体" w:hAnsi="Times New Roman" w:cs="Times New Roman" w:hint="eastAsia"/>
          <w:bCs/>
          <w:iCs/>
          <w:sz w:val="18"/>
          <w:szCs w:val="18"/>
        </w:rPr>
        <w:t xml:space="preserve"> </w:t>
      </w:r>
      <w:r w:rsidRPr="00D043C5">
        <w:rPr>
          <w:rFonts w:ascii="Times New Roman" w:eastAsia="宋体" w:hAnsi="Times New Roman" w:cs="Times New Roman"/>
          <w:bCs/>
          <w:sz w:val="18"/>
          <w:szCs w:val="18"/>
        </w:rPr>
        <w:t>(</w:t>
      </w:r>
      <w:proofErr w:type="gramEnd"/>
      <w:r>
        <w:rPr>
          <w:rFonts w:ascii="Times New Roman" w:eastAsia="宋体" w:hAnsi="Times New Roman" w:cs="Times New Roman" w:hint="eastAsia"/>
          <w:bCs/>
          <w:sz w:val="18"/>
          <w:szCs w:val="18"/>
        </w:rPr>
        <w:t>d</w:t>
      </w:r>
      <w:r w:rsidRPr="00D043C5">
        <w:rPr>
          <w:rFonts w:ascii="Times New Roman" w:eastAsia="宋体" w:hAnsi="Times New Roman" w:cs="Times New Roman"/>
          <w:bCs/>
          <w:sz w:val="18"/>
          <w:szCs w:val="18"/>
        </w:rPr>
        <w:t xml:space="preserve">)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10 W-D cycle</w:t>
      </w:r>
      <w:r w:rsidRPr="00D043C5">
        <w:rPr>
          <w:rFonts w:ascii="Times New Roman" w:eastAsia="宋体" w:hAnsi="Times New Roman" w:cs="Times New Roman"/>
          <w:bCs/>
          <w:iCs/>
          <w:sz w:val="18"/>
          <w:szCs w:val="18"/>
        </w:rPr>
        <w:t xml:space="preserve">) at a magnification of </w:t>
      </w:r>
      <w:r>
        <w:rPr>
          <w:rFonts w:ascii="Times New Roman" w:eastAsia="宋体" w:hAnsi="Times New Roman" w:cs="Times New Roman" w:hint="eastAsia"/>
          <w:bCs/>
          <w:iCs/>
          <w:sz w:val="18"/>
          <w:szCs w:val="18"/>
        </w:rPr>
        <w:t>2</w:t>
      </w:r>
      <w:r w:rsidRPr="00D043C5">
        <w:rPr>
          <w:rFonts w:ascii="Times New Roman" w:eastAsia="宋体" w:hAnsi="Times New Roman" w:cs="Times New Roman"/>
          <w:bCs/>
          <w:iCs/>
          <w:sz w:val="18"/>
          <w:szCs w:val="18"/>
        </w:rPr>
        <w:t>000×</w:t>
      </w:r>
    </w:p>
    <w:p w14:paraId="36DB90B6" w14:textId="6CAE872C" w:rsidR="00B42566" w:rsidRPr="00CC2291" w:rsidRDefault="00B42566" w:rsidP="00E57837">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E57837">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3542B6">
        <w:rPr>
          <w:rFonts w:ascii="Times New Roman" w:eastAsia="宋体" w:hAnsi="Times New Roman" w:cs="Times New Roman" w:hint="eastAsia"/>
          <w:sz w:val="21"/>
          <w:szCs w:val="21"/>
          <w14:ligatures w14:val="none"/>
        </w:rPr>
        <w:t>8</w:t>
      </w:r>
      <w:r>
        <w:rPr>
          <w:rFonts w:ascii="Times New Roman" w:eastAsia="宋体" w:hAnsi="Times New Roman" w:cs="Times New Roman" w:hint="eastAsia"/>
          <w:sz w:val="21"/>
          <w:szCs w:val="21"/>
          <w14:ligatures w14:val="none"/>
        </w:rPr>
        <w:t xml:space="preserve"> </w:t>
      </w:r>
      <w:r w:rsidR="00CD2C5F" w:rsidRPr="00CD2C5F">
        <w:rPr>
          <w:rFonts w:ascii="Times New Roman" w:eastAsia="宋体" w:hAnsi="Times New Roman" w:cs="Times New Roman"/>
          <w:sz w:val="21"/>
          <w:szCs w:val="21"/>
          <w14:ligatures w14:val="none"/>
        </w:rPr>
        <w:t xml:space="preserve">SEM Micrograph of the 10% Slag Specimen after </w:t>
      </w:r>
      <w:r w:rsidR="00CD2C5F">
        <w:rPr>
          <w:rFonts w:ascii="Times New Roman" w:eastAsia="宋体" w:hAnsi="Times New Roman" w:cs="Times New Roman" w:hint="eastAsia"/>
          <w:sz w:val="21"/>
          <w:szCs w:val="21"/>
          <w14:ligatures w14:val="none"/>
        </w:rPr>
        <w:t>28</w:t>
      </w:r>
      <w:r w:rsidR="00CD2C5F" w:rsidRPr="00CD2C5F">
        <w:rPr>
          <w:rFonts w:ascii="Times New Roman" w:eastAsia="宋体" w:hAnsi="Times New Roman" w:cs="Times New Roman"/>
          <w:sz w:val="21"/>
          <w:szCs w:val="21"/>
          <w14:ligatures w14:val="none"/>
        </w:rPr>
        <w:t xml:space="preserve"> Days of Curing</w:t>
      </w:r>
    </w:p>
    <w:p w14:paraId="55080E2B" w14:textId="763776E4" w:rsidR="00E72CEB" w:rsidRDefault="00CD2C5F" w:rsidP="00E72CEB">
      <w:pPr>
        <w:ind w:firstLine="480"/>
        <w:rPr>
          <w:rFonts w:ascii="Times New Roman" w:eastAsia="宋体" w:hAnsi="Times New Roman" w:cs="Times New Roman"/>
          <w:sz w:val="24"/>
        </w:rPr>
      </w:pPr>
      <w:r w:rsidRPr="00CD2C5F">
        <w:rPr>
          <w:rFonts w:ascii="Times New Roman" w:eastAsia="宋体" w:hAnsi="Times New Roman" w:cs="Times New Roman"/>
          <w:sz w:val="24"/>
        </w:rPr>
        <w:lastRenderedPageBreak/>
        <w:t>Under 28 d curing, the hydration process of slag is significantly prolonged and further intensified compared with that under 7 d curing. The pozzolanic reactions proceed more sufficiently, leading to the transformation of C–S–H</w:t>
      </w:r>
      <w:r w:rsidR="008F5B62">
        <w:rPr>
          <w:rFonts w:ascii="Times New Roman" w:eastAsia="宋体" w:hAnsi="Times New Roman" w:cs="Times New Roman" w:hint="eastAsia"/>
          <w:sz w:val="24"/>
        </w:rPr>
        <w:t>/</w:t>
      </w:r>
      <w:r w:rsidRPr="00CD2C5F">
        <w:rPr>
          <w:rFonts w:ascii="Times New Roman" w:eastAsia="宋体" w:hAnsi="Times New Roman" w:cs="Times New Roman"/>
          <w:sz w:val="24"/>
        </w:rPr>
        <w:t xml:space="preserve">C–A–S–H gels and ettringite from locally distributed products into a continuous and pore-filling dense network. Meanwhile, </w:t>
      </w:r>
      <w:proofErr w:type="gramStart"/>
      <w:r w:rsidRPr="00CD2C5F">
        <w:rPr>
          <w:rFonts w:ascii="Times New Roman" w:eastAsia="宋体" w:hAnsi="Times New Roman" w:cs="Times New Roman"/>
          <w:sz w:val="24"/>
        </w:rPr>
        <w:t>Ca(</w:t>
      </w:r>
      <w:proofErr w:type="gramEnd"/>
      <w:r w:rsidRPr="00CD2C5F">
        <w:rPr>
          <w:rFonts w:ascii="Times New Roman" w:eastAsia="宋体" w:hAnsi="Times New Roman" w:cs="Times New Roman"/>
          <w:sz w:val="24"/>
        </w:rPr>
        <w:t xml:space="preserve">OH)₂ is further consumed, the </w:t>
      </w:r>
      <w:proofErr w:type="gramStart"/>
      <w:r w:rsidRPr="00CD2C5F">
        <w:rPr>
          <w:rFonts w:ascii="Times New Roman" w:eastAsia="宋体" w:hAnsi="Times New Roman" w:cs="Times New Roman"/>
          <w:sz w:val="24"/>
        </w:rPr>
        <w:t>amount</w:t>
      </w:r>
      <w:proofErr w:type="gramEnd"/>
      <w:r w:rsidRPr="00CD2C5F">
        <w:rPr>
          <w:rFonts w:ascii="Times New Roman" w:eastAsia="宋体" w:hAnsi="Times New Roman" w:cs="Times New Roman"/>
          <w:sz w:val="24"/>
        </w:rPr>
        <w:t xml:space="preserve"> of unreacted particles decreases, the pore size distribution shifts toward finer pores, and the proportion of interconnected pores is markedly reduced. As a result, a stronger cemented skeleton and fewer ion transport pathways are formed. After 28 d curing followed by 10 wet–dry cycles, the microstructure exhibits the coexistence of continued hydration and accumulated cyclic damage. On the one hand, ongoing reactions at 28 d promote further formation of C–S–H/C–A–</w:t>
      </w:r>
      <w:r>
        <w:rPr>
          <w:rFonts w:ascii="Times New Roman" w:eastAsia="宋体" w:hAnsi="Times New Roman" w:cs="Times New Roman" w:hint="eastAsia"/>
          <w:sz w:val="24"/>
        </w:rPr>
        <w:t>S-</w:t>
      </w:r>
      <w:r w:rsidRPr="00CD2C5F">
        <w:rPr>
          <w:rFonts w:ascii="Times New Roman" w:eastAsia="宋体" w:hAnsi="Times New Roman" w:cs="Times New Roman"/>
          <w:sz w:val="24"/>
        </w:rPr>
        <w:t>H gels, continuously filling capillary pores, further consuming CH, densifying the interfacial transition zone, shifting the overall pore distribution toward finer pores, and reducing pore connectivity. On the other hand, repeated wetting–drying and salt dissolution–crystallization induce shrinkage–</w:t>
      </w:r>
      <w:proofErr w:type="spellStart"/>
      <w:r w:rsidRPr="00CD2C5F">
        <w:rPr>
          <w:rFonts w:ascii="Times New Roman" w:eastAsia="宋体" w:hAnsi="Times New Roman" w:cs="Times New Roman"/>
          <w:sz w:val="24"/>
        </w:rPr>
        <w:t>resaturation</w:t>
      </w:r>
      <w:proofErr w:type="spellEnd"/>
      <w:r w:rsidRPr="00CD2C5F">
        <w:rPr>
          <w:rFonts w:ascii="Times New Roman" w:eastAsia="宋体" w:hAnsi="Times New Roman" w:cs="Times New Roman"/>
          <w:sz w:val="24"/>
        </w:rPr>
        <w:t xml:space="preserve"> strain cycles in the gel phases, resulting in microcrack initiation and progressive connectivity, as well as localized pore re-opening and particle–gel debonding. These processes ultimately weaken the continuity of the cementation network and create additional pathways for subsequent ion ingress. However, compared with the 7 d specimens subjected to wet–dry cycling, the extent of pore enlargement and crack development is noticeably reduced, indicating a mitigation of fatigue damage effects. This demonstrates that extended curing more effectively promotes the physicochemical reactions within the ternary composite system, and the overall performance is consistent with and validates the previous experimental results.</w:t>
      </w:r>
    </w:p>
    <w:p w14:paraId="05447562" w14:textId="77777777" w:rsidR="00B42566" w:rsidRPr="00E72CEB" w:rsidRDefault="00B42566" w:rsidP="00E72CEB">
      <w:pPr>
        <w:pStyle w:val="T1"/>
      </w:pPr>
      <w:r w:rsidRPr="00E72CEB">
        <w:t>7 Conclusions and Prospects</w:t>
      </w:r>
    </w:p>
    <w:p w14:paraId="3C36C215" w14:textId="6A4E94FA" w:rsidR="0040503E" w:rsidRPr="0040503E" w:rsidRDefault="0040503E" w:rsidP="009F7773">
      <w:pPr>
        <w:ind w:firstLine="480"/>
        <w:rPr>
          <w:rFonts w:ascii="Times New Roman" w:eastAsia="宋体" w:hAnsi="Times New Roman" w:cs="Times New Roman"/>
          <w:sz w:val="24"/>
        </w:rPr>
      </w:pPr>
      <w:r w:rsidRPr="0040503E">
        <w:rPr>
          <w:rFonts w:ascii="Times New Roman" w:eastAsia="宋体" w:hAnsi="Times New Roman" w:cs="Times New Roman"/>
          <w:sz w:val="24"/>
        </w:rPr>
        <w:t>The effect of wet–dry cycles on stabilized sulfate soils is significant. This study investigates the mechanical, chemical, and microstructural responses of such soils under accelerated wet–dry cycling, including mass loss, triaxial strength, ion migration behavior, crack resistance, and SEM-based microstructural characteristics. Soils were collected from Qinghai Province, and a stabilization system comprising 4% lime, 8% fly ash, and slag was employed. The main findings are summarized as follows:</w:t>
      </w:r>
      <w:r w:rsidRPr="0040503E">
        <w:rPr>
          <w:rFonts w:ascii="Times New Roman" w:eastAsia="宋体" w:hAnsi="Times New Roman" w:cs="Times New Roman" w:hint="eastAsia"/>
          <w:sz w:val="24"/>
        </w:rPr>
        <w:t xml:space="preserve"> </w:t>
      </w:r>
    </w:p>
    <w:p w14:paraId="7CE1246B" w14:textId="21B60268" w:rsidR="009F7773" w:rsidRDefault="009F7773" w:rsidP="009F7773">
      <w:pPr>
        <w:ind w:firstLine="480"/>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(1) </w:t>
      </w:r>
      <w:r w:rsidRPr="00A678B0">
        <w:rPr>
          <w:rFonts w:ascii="Times New Roman" w:eastAsia="宋体" w:hAnsi="Times New Roman" w:cs="Times New Roman"/>
          <w:sz w:val="24"/>
        </w:rPr>
        <w:t xml:space="preserve">Among all mixtures, G10 consistently demonstrated superior performance under both curing conditions, exhibiting the highest residual strength, minimal mass loss, and the least chemical instability. After 10 wet–dry cycles with 28 days of curing, its peak strength remained as high as 3426.2 kPa, reflecting robust structural integrity and sustained load-bearing capacity. The pronounced reduction in crack length and crack area further confirms its enhanced resistance to crack initiation and propagation. </w:t>
      </w:r>
      <w:r w:rsidR="00FB5861" w:rsidRPr="00FB5861">
        <w:rPr>
          <w:rFonts w:ascii="Times New Roman" w:eastAsia="宋体" w:hAnsi="Times New Roman" w:cs="Times New Roman"/>
          <w:sz w:val="24"/>
        </w:rPr>
        <w:t>SEM observations further confirm that the 28d cured G10 specimens exhibit a denser microstructure with fewer pores before cycling and show less pore enlargement after wet–dry cycles than the 7 d cured specimens.</w:t>
      </w:r>
      <w:r w:rsidR="00FB5861">
        <w:rPr>
          <w:rFonts w:ascii="Times New Roman" w:eastAsia="宋体" w:hAnsi="Times New Roman" w:cs="Times New Roman" w:hint="eastAsia"/>
          <w:sz w:val="24"/>
        </w:rPr>
        <w:t xml:space="preserve"> </w:t>
      </w:r>
      <w:r w:rsidRPr="00A678B0">
        <w:rPr>
          <w:rFonts w:ascii="Times New Roman" w:eastAsia="宋体" w:hAnsi="Times New Roman" w:cs="Times New Roman"/>
          <w:sz w:val="24"/>
        </w:rPr>
        <w:t>The incorporation of 10% slag facilitated the generation of additional hydration products, refined the pore network, reduced pore connectivity, and stabilized the alkaline environment. This microstructural densification effectively impeded moisture–ion transport and mitigated the progressive accumulation of cyclic damage, thereby significantly improving overall durability performance.</w:t>
      </w:r>
    </w:p>
    <w:p w14:paraId="643F0C23" w14:textId="707AB56C" w:rsidR="009F7773" w:rsidRDefault="009F7773" w:rsidP="009F7773">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(2) </w:t>
      </w:r>
      <w:r w:rsidRPr="00A678B0">
        <w:rPr>
          <w:rFonts w:ascii="Times New Roman" w:eastAsia="宋体" w:hAnsi="Times New Roman" w:cs="Times New Roman"/>
          <w:sz w:val="24"/>
        </w:rPr>
        <w:t xml:space="preserve">Extending the curing period from 7 to 28 days substantially improved the post-cyclic mechanical integrity and long-term durability. Compared with 7 days of curing, extending the curing age to 28 days reduced the strength loss after 10 wet–dry cycles from 21.4%–50.2% to 17.9%–29.3%, indicating that sufficient early-age curing effectively enhances resistance to cyclic degradation. Correspondingly, the reductions in mass loss and the fluctuations in pH and </w:t>
      </w:r>
      <w:r w:rsidR="00FB5861">
        <w:rPr>
          <w:rFonts w:ascii="Times New Roman" w:eastAsia="宋体" w:hAnsi="Times New Roman" w:cs="Times New Roman" w:hint="eastAsia"/>
          <w:sz w:val="24"/>
        </w:rPr>
        <w:t>EC</w:t>
      </w:r>
      <w:r w:rsidRPr="00A678B0">
        <w:rPr>
          <w:rFonts w:ascii="Times New Roman" w:eastAsia="宋体" w:hAnsi="Times New Roman" w:cs="Times New Roman"/>
          <w:sz w:val="24"/>
        </w:rPr>
        <w:t xml:space="preserve"> were significantly attenuated. </w:t>
      </w:r>
      <w:r w:rsidR="00FB5861" w:rsidRPr="00FB5861">
        <w:rPr>
          <w:rFonts w:ascii="Times New Roman" w:eastAsia="宋体" w:hAnsi="Times New Roman" w:cs="Times New Roman"/>
          <w:sz w:val="24"/>
        </w:rPr>
        <w:t>SEM observations further corroborate this mechanism, showing that specimens cured for 28 days develop a denser and more compact microstructure prior to cyclic exposure, and exhibit less pronounced increases in pore width and depth after 10 wet–dry cycles compared with 7-day cured specimens.</w:t>
      </w:r>
      <w:r w:rsidR="00FB5861">
        <w:rPr>
          <w:rFonts w:ascii="Times New Roman" w:eastAsia="宋体" w:hAnsi="Times New Roman" w:cs="Times New Roman" w:hint="eastAsia"/>
          <w:sz w:val="24"/>
        </w:rPr>
        <w:t xml:space="preserve"> </w:t>
      </w:r>
      <w:r w:rsidRPr="00A678B0">
        <w:rPr>
          <w:rFonts w:ascii="Times New Roman" w:eastAsia="宋体" w:hAnsi="Times New Roman" w:cs="Times New Roman"/>
          <w:sz w:val="24"/>
        </w:rPr>
        <w:t>These results suggest that extended curing promotes the formation of a more compact and chemically stable matrix, thereby limiting moisture ingress, ion migration, and associated deterioration processes during cyclic exposure.</w:t>
      </w:r>
    </w:p>
    <w:p w14:paraId="61C190E0" w14:textId="399F47FD" w:rsidR="009F7773" w:rsidRDefault="009F7773" w:rsidP="009F7773">
      <w:pPr>
        <w:ind w:firstLine="480"/>
        <w:rPr>
          <w:rFonts w:ascii="Times New Roman" w:eastAsia="宋体" w:hAnsi="Times New Roman" w:cs="Times New Roman"/>
          <w:iCs/>
          <w:sz w:val="24"/>
        </w:rPr>
      </w:pPr>
      <w:r>
        <w:rPr>
          <w:rFonts w:ascii="Times New Roman" w:eastAsia="宋体" w:hAnsi="Times New Roman" w:cs="Times New Roman" w:hint="eastAsia"/>
          <w:iCs/>
          <w:sz w:val="24"/>
        </w:rPr>
        <w:t>(3)</w:t>
      </w:r>
      <w:r w:rsidR="0040503E" w:rsidRPr="0097382B">
        <w:rPr>
          <w:rFonts w:ascii="Times New Roman" w:eastAsia="宋体" w:hAnsi="Times New Roman" w:cs="Times New Roman"/>
          <w:iCs/>
          <w:sz w:val="24"/>
        </w:rPr>
        <w:t xml:space="preserve"> </w:t>
      </w:r>
      <w:r w:rsidRPr="0097382B">
        <w:rPr>
          <w:rFonts w:ascii="Times New Roman" w:eastAsia="宋体" w:hAnsi="Times New Roman" w:cs="Times New Roman"/>
          <w:iCs/>
          <w:sz w:val="24"/>
        </w:rPr>
        <w:t>The deterioration induced by wet–dry cycling shows a staged evolution. The influence of cycles between 3 and 6 is more pronounced than that in the early stage (0–3 cycles) and the later stage (6–10 cycles). During this intermediate stage, repeated wetting–drying processes intensify salt dissolution–migration–recrystallization and moisture-induced shrinkage, which promotes pore coalescence and crack propagation, resulting in the most significant degradation in strength and structural stability. After approximately six cycles, the rate of deterioration decreases, indicating that the internal structure gradually approaches a new equilibrium state.</w:t>
      </w:r>
    </w:p>
    <w:p w14:paraId="6F1C0479" w14:textId="3BC8133E" w:rsidR="00EF09BA" w:rsidRDefault="00291FC7" w:rsidP="00EF09BA">
      <w:pPr>
        <w:ind w:firstLine="480"/>
        <w:rPr>
          <w:rFonts w:ascii="Times New Roman" w:eastAsia="宋体" w:hAnsi="Times New Roman" w:cs="Times New Roman"/>
          <w:iCs/>
          <w:sz w:val="24"/>
        </w:rPr>
      </w:pPr>
      <w:r>
        <w:rPr>
          <w:rFonts w:ascii="Times New Roman" w:eastAsia="宋体" w:hAnsi="Times New Roman" w:cs="Times New Roman" w:hint="eastAsia"/>
          <w:iCs/>
          <w:sz w:val="24"/>
        </w:rPr>
        <w:lastRenderedPageBreak/>
        <w:t>(4)</w:t>
      </w:r>
      <w:r w:rsidR="0040503E" w:rsidRPr="007D3AFB">
        <w:rPr>
          <w:rFonts w:ascii="Times New Roman" w:eastAsia="宋体" w:hAnsi="Times New Roman" w:cs="Times New Roman"/>
          <w:iCs/>
          <w:sz w:val="24"/>
        </w:rPr>
        <w:t xml:space="preserve"> </w:t>
      </w:r>
      <w:r w:rsidR="007D3AFB" w:rsidRPr="007D3AFB">
        <w:rPr>
          <w:rFonts w:ascii="Times New Roman" w:eastAsia="宋体" w:hAnsi="Times New Roman" w:cs="Times New Roman"/>
          <w:iCs/>
          <w:sz w:val="24"/>
        </w:rPr>
        <w:t xml:space="preserve">A mass loss prediction model considering curing age, slag content, and wet–dry cycles </w:t>
      </w:r>
      <w:proofErr w:type="gramStart"/>
      <w:r w:rsidR="007D3AFB" w:rsidRPr="007D3AFB">
        <w:rPr>
          <w:rFonts w:ascii="Times New Roman" w:eastAsia="宋体" w:hAnsi="Times New Roman" w:cs="Times New Roman"/>
          <w:iCs/>
          <w:sz w:val="24"/>
        </w:rPr>
        <w:t>was</w:t>
      </w:r>
      <w:proofErr w:type="gramEnd"/>
      <w:r w:rsidR="007D3AFB" w:rsidRPr="007D3AFB">
        <w:rPr>
          <w:rFonts w:ascii="Times New Roman" w:eastAsia="宋体" w:hAnsi="Times New Roman" w:cs="Times New Roman"/>
          <w:iCs/>
          <w:sz w:val="24"/>
        </w:rPr>
        <w:t xml:space="preserve"> developed. </w:t>
      </w:r>
      <w:r w:rsidR="00EF09BA" w:rsidRPr="00EF09BA">
        <w:rPr>
          <w:rFonts w:ascii="Times New Roman" w:eastAsia="宋体" w:hAnsi="Times New Roman" w:cs="Times New Roman"/>
          <w:iCs/>
          <w:sz w:val="24"/>
        </w:rPr>
        <w:t xml:space="preserve">More importantly, the model captures the intrinsic evolutionary dynamics of degradation by introducing physically interpretable parameters to quantify the final loss, peak degradation rate, and critical transition stage. This allows for a unified interpretation between mass loss and strength decay and ion migration behavior, revealing the coupling mechanisms that govern durability degradation. </w:t>
      </w:r>
    </w:p>
    <w:p w14:paraId="79B04109" w14:textId="5B1D9A7E" w:rsidR="008A44FC" w:rsidRPr="0097382B" w:rsidRDefault="008A44FC" w:rsidP="00291FC7">
      <w:pPr>
        <w:ind w:firstLine="480"/>
        <w:rPr>
          <w:rFonts w:ascii="Times New Roman" w:eastAsia="宋体" w:hAnsi="Times New Roman" w:cs="Times New Roman"/>
          <w:iCs/>
          <w:sz w:val="24"/>
        </w:rPr>
      </w:pPr>
      <w:r>
        <w:rPr>
          <w:rFonts w:ascii="Times New Roman" w:eastAsia="宋体" w:hAnsi="Times New Roman" w:cs="Times New Roman" w:hint="eastAsia"/>
          <w:iCs/>
          <w:sz w:val="24"/>
        </w:rPr>
        <w:t>(5)</w:t>
      </w:r>
      <w:r w:rsidR="0040503E" w:rsidRPr="008A44FC">
        <w:rPr>
          <w:rFonts w:ascii="Times New Roman" w:eastAsia="宋体" w:hAnsi="Times New Roman" w:cs="Times New Roman"/>
          <w:iCs/>
          <w:sz w:val="24"/>
        </w:rPr>
        <w:t xml:space="preserve"> </w:t>
      </w:r>
      <w:r w:rsidRPr="008A44FC">
        <w:rPr>
          <w:rFonts w:ascii="Times New Roman" w:eastAsia="宋体" w:hAnsi="Times New Roman" w:cs="Times New Roman"/>
          <w:iCs/>
          <w:sz w:val="24"/>
        </w:rPr>
        <w:t>Mass loss, ion migration, crack evolution, and strength degradation exhibit strong internal correlations and are governed by a unified mechanism associated with pore structure evolution. The optimized slag content (10%) improves durability by reducing pore connectivity, suppressing ion transport, inhibiting crack propagation, and thereby minimizing structural degradation.</w:t>
      </w:r>
    </w:p>
    <w:p w14:paraId="79BBDF04" w14:textId="3AA96292" w:rsidR="00523126" w:rsidRDefault="00825B23" w:rsidP="006519FC">
      <w:pPr>
        <w:ind w:firstLine="480"/>
        <w:rPr>
          <w:rFonts w:ascii="Times New Roman" w:eastAsia="宋体" w:hAnsi="Times New Roman" w:cs="Times New Roman"/>
          <w:sz w:val="24"/>
        </w:rPr>
      </w:pPr>
      <w:r w:rsidRPr="00825B23">
        <w:rPr>
          <w:rFonts w:ascii="Times New Roman" w:eastAsia="宋体" w:hAnsi="Times New Roman" w:cs="Times New Roman"/>
          <w:sz w:val="24"/>
        </w:rPr>
        <w:t xml:space="preserve">This study systematically investigated the performance of a ternary stabilization system (lime–fly ash–slag) under extreme wet–dry cycling, providing guidance for road, foundation, and slope design in saline soil regions. </w:t>
      </w:r>
      <w:r>
        <w:rPr>
          <w:rFonts w:ascii="Times New Roman" w:eastAsia="宋体" w:hAnsi="Times New Roman" w:cs="Times New Roman"/>
          <w:sz w:val="24"/>
        </w:rPr>
        <w:t>Currently</w:t>
      </w:r>
      <w:r w:rsidRPr="00825B23">
        <w:rPr>
          <w:rFonts w:ascii="Times New Roman" w:eastAsia="宋体" w:hAnsi="Times New Roman" w:cs="Times New Roman"/>
          <w:sz w:val="24"/>
        </w:rPr>
        <w:t>, experiments on high-salinity soils were excluded, despite their wide distribution and engineering risks in western Qinghai Province. Future work will address this gap to extend applicability to strongly saline environments.</w:t>
      </w:r>
    </w:p>
    <w:p w14:paraId="37679A42" w14:textId="77777777" w:rsidR="001C3F54" w:rsidRPr="001C3F54" w:rsidRDefault="001C3F54" w:rsidP="001C3F54">
      <w:pPr>
        <w:keepNext/>
        <w:keepLines/>
        <w:widowControl w:val="0"/>
        <w:spacing w:before="120"/>
        <w:ind w:firstLineChars="0" w:firstLine="0"/>
        <w:textAlignment w:val="center"/>
        <w:outlineLvl w:val="0"/>
        <w:rPr>
          <w:rFonts w:ascii="Times New Roman" w:hAnsi="Times New Roman" w:cs="Times New Roman"/>
          <w:b/>
          <w:bCs/>
          <w:sz w:val="24"/>
        </w:rPr>
      </w:pPr>
      <w:r w:rsidRPr="001C3F54">
        <w:rPr>
          <w:rFonts w:ascii="Times New Roman" w:hAnsi="Times New Roman" w:cs="Times New Roman" w:hint="eastAsia"/>
          <w:b/>
          <w:bCs/>
          <w:sz w:val="24"/>
        </w:rPr>
        <w:t>A</w:t>
      </w:r>
      <w:r w:rsidRPr="001C3F54">
        <w:rPr>
          <w:rFonts w:ascii="Times New Roman" w:hAnsi="Times New Roman" w:cs="Times New Roman"/>
          <w:b/>
          <w:bCs/>
          <w:sz w:val="24"/>
        </w:rPr>
        <w:t>cknowledgements</w:t>
      </w:r>
    </w:p>
    <w:p w14:paraId="1C95AEEB" w14:textId="77777777" w:rsidR="001C3F54" w:rsidRPr="001C3F54" w:rsidRDefault="001C3F54" w:rsidP="001C3F54">
      <w:pPr>
        <w:widowControl w:val="0"/>
        <w:adjustRightInd w:val="0"/>
        <w:snapToGrid w:val="0"/>
        <w:ind w:firstLine="480"/>
        <w:textAlignment w:val="center"/>
        <w:rPr>
          <w:rFonts w:ascii="Times New Roman" w:eastAsia="等线" w:hAnsi="Times New Roman" w:cs="Times New Roman"/>
          <w:sz w:val="24"/>
        </w:rPr>
      </w:pPr>
      <w:r w:rsidRPr="001C3F54">
        <w:rPr>
          <w:rFonts w:ascii="Times New Roman" w:eastAsia="等线" w:hAnsi="Times New Roman" w:cs="Times New Roman"/>
          <w:sz w:val="24"/>
        </w:rPr>
        <w:t xml:space="preserve">This study was supported by the National Natural Science Foundation of China (42302331) and the Qinghai Provincial Department of Science and Technology (2024-ZJ-973). </w:t>
      </w:r>
    </w:p>
    <w:p w14:paraId="35643827" w14:textId="77777777" w:rsidR="001C3F54" w:rsidRPr="001C3F54" w:rsidRDefault="001C3F54" w:rsidP="001C3F54">
      <w:pPr>
        <w:keepNext/>
        <w:keepLines/>
        <w:widowControl w:val="0"/>
        <w:spacing w:before="120"/>
        <w:ind w:firstLineChars="0" w:firstLine="0"/>
        <w:textAlignment w:val="center"/>
        <w:outlineLvl w:val="0"/>
        <w:rPr>
          <w:rFonts w:ascii="Times New Roman" w:hAnsi="Times New Roman" w:cs="Times New Roman"/>
          <w:b/>
          <w:bCs/>
          <w:sz w:val="24"/>
        </w:rPr>
      </w:pPr>
      <w:r w:rsidRPr="001C3F54">
        <w:rPr>
          <w:rFonts w:ascii="Times New Roman" w:eastAsia="等线" w:hAnsi="Times New Roman" w:cs="Times New Roman" w:hint="eastAsia"/>
          <w:b/>
          <w:bCs/>
          <w:sz w:val="24"/>
        </w:rPr>
        <w:t>Data</w:t>
      </w:r>
      <w:r w:rsidRPr="001C3F54">
        <w:rPr>
          <w:rFonts w:ascii="Times New Roman" w:hAnsi="Times New Roman" w:cs="Times New Roman"/>
          <w:b/>
          <w:bCs/>
          <w:sz w:val="24"/>
        </w:rPr>
        <w:t xml:space="preserve"> Availability statement</w:t>
      </w:r>
    </w:p>
    <w:p w14:paraId="60CAEE48" w14:textId="77777777" w:rsidR="001C3F54" w:rsidRPr="001C3F54" w:rsidRDefault="001C3F54" w:rsidP="001C3F54">
      <w:pPr>
        <w:widowControl w:val="0"/>
        <w:wordWrap w:val="0"/>
        <w:adjustRightInd w:val="0"/>
        <w:snapToGrid w:val="0"/>
        <w:ind w:firstLine="480"/>
        <w:textAlignment w:val="center"/>
        <w:rPr>
          <w:rFonts w:ascii="Times New Roman" w:eastAsia="等线" w:hAnsi="Times New Roman" w:cs="Times New Roman"/>
          <w:sz w:val="24"/>
        </w:rPr>
      </w:pPr>
      <w:r w:rsidRPr="001C3F54">
        <w:rPr>
          <w:rFonts w:ascii="Times New Roman" w:eastAsia="等线" w:hAnsi="Times New Roman" w:cs="Times New Roman"/>
          <w:sz w:val="24"/>
        </w:rPr>
        <w:t xml:space="preserve">The data presented in this paper can be accessed at </w:t>
      </w:r>
      <w:hyperlink r:id="rId100" w:history="1">
        <w:r w:rsidRPr="001C3F54">
          <w:rPr>
            <w:rFonts w:ascii="Times New Roman" w:eastAsia="等线" w:hAnsi="Times New Roman" w:cs="Times New Roman"/>
            <w:color w:val="467886"/>
            <w:sz w:val="24"/>
            <w:u w:val="single"/>
          </w:rPr>
          <w:t>https://github.com/NingZhangQh/rawDataPublic_zn</w:t>
        </w:r>
      </w:hyperlink>
      <w:r w:rsidRPr="001C3F54">
        <w:rPr>
          <w:rFonts w:ascii="Times New Roman" w:eastAsia="等线" w:hAnsi="Times New Roman" w:cs="Times New Roman"/>
          <w:sz w:val="24"/>
        </w:rPr>
        <w:t>, or by request from the corresponding author.</w:t>
      </w:r>
    </w:p>
    <w:p w14:paraId="6424303F" w14:textId="77777777" w:rsidR="001C3F54" w:rsidRPr="001C3F54" w:rsidRDefault="001C3F54" w:rsidP="001C3F54">
      <w:pPr>
        <w:keepNext/>
        <w:keepLines/>
        <w:widowControl w:val="0"/>
        <w:adjustRightInd w:val="0"/>
        <w:snapToGrid w:val="0"/>
        <w:spacing w:before="120"/>
        <w:ind w:firstLineChars="0" w:firstLine="0"/>
        <w:textAlignment w:val="center"/>
        <w:outlineLvl w:val="0"/>
        <w:rPr>
          <w:rFonts w:ascii="Times New Roman" w:eastAsia="Times New Roman" w:hAnsi="Times New Roman" w:cs="Times New Roman"/>
          <w:b/>
          <w:sz w:val="24"/>
          <w:szCs w:val="48"/>
        </w:rPr>
      </w:pPr>
      <w:r w:rsidRPr="001C3F54">
        <w:rPr>
          <w:rFonts w:ascii="Times New Roman" w:eastAsia="Times New Roman" w:hAnsi="Times New Roman" w:cs="Times New Roman"/>
          <w:b/>
          <w:sz w:val="24"/>
          <w:szCs w:val="48"/>
          <w:shd w:val="clear" w:color="auto" w:fill="FFFFFF"/>
        </w:rPr>
        <w:t>Conflict of Interest Statement</w:t>
      </w:r>
    </w:p>
    <w:p w14:paraId="5B5BD6E6" w14:textId="77777777" w:rsidR="005B42FE" w:rsidRPr="00F5486D" w:rsidRDefault="001C3F54" w:rsidP="00F5486D">
      <w:pPr>
        <w:widowControl w:val="0"/>
        <w:adjustRightInd w:val="0"/>
        <w:snapToGrid w:val="0"/>
        <w:ind w:firstLine="480"/>
        <w:textAlignment w:val="center"/>
        <w:rPr>
          <w:rFonts w:ascii="Times New Roman" w:eastAsia="等线" w:hAnsi="Times New Roman" w:cs="Times New Roman"/>
          <w:sz w:val="24"/>
        </w:rPr>
      </w:pPr>
      <w:r w:rsidRPr="001C3F54">
        <w:rPr>
          <w:rFonts w:ascii="Times New Roman" w:eastAsia="等线" w:hAnsi="Times New Roman" w:cs="Times New Roman"/>
          <w:sz w:val="24"/>
        </w:rPr>
        <w:t>On behalf of all authors, the corresponding author states that there is no conflict of interest.</w:t>
      </w:r>
    </w:p>
    <w:p w14:paraId="1FA62449" w14:textId="4386C3EB" w:rsidR="008F5B62" w:rsidRDefault="00EA6B53" w:rsidP="00EA6B53">
      <w:pPr>
        <w:ind w:firstLine="440"/>
      </w:pPr>
      <w:r>
        <w:br w:type="page"/>
      </w:r>
    </w:p>
    <w:p w14:paraId="00756542" w14:textId="79C82562" w:rsidR="00112A6E" w:rsidRPr="00112A6E" w:rsidRDefault="000B7185" w:rsidP="00112A6E">
      <w:pPr>
        <w:keepNext/>
        <w:keepLines/>
        <w:widowControl w:val="0"/>
        <w:adjustRightInd w:val="0"/>
        <w:snapToGrid w:val="0"/>
        <w:spacing w:before="120"/>
        <w:ind w:firstLineChars="0" w:firstLine="0"/>
        <w:textAlignment w:val="center"/>
        <w:outlineLvl w:val="0"/>
        <w:rPr>
          <w:rFonts w:ascii="Times New Roman" w:eastAsia="等线" w:hAnsi="Times New Roman" w:cs="Times New Roman"/>
          <w:b/>
          <w:sz w:val="24"/>
          <w:szCs w:val="48"/>
          <w14:ligatures w14:val="none"/>
        </w:rPr>
      </w:pPr>
      <w:r w:rsidRPr="0096133F">
        <w:rPr>
          <w:rFonts w:ascii="Times New Roman" w:eastAsia="等线" w:hAnsi="Times New Roman" w:cs="Times New Roman"/>
          <w:b/>
          <w:sz w:val="24"/>
          <w:szCs w:val="48"/>
          <w14:ligatures w14:val="none"/>
        </w:rPr>
        <w:lastRenderedPageBreak/>
        <w:t>Reference</w:t>
      </w:r>
    </w:p>
    <w:p w14:paraId="31D040EA" w14:textId="1B49D048"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Pr>
          <w:rFonts w:ascii="Times New Roman" w:eastAsia="宋体" w:hAnsi="Times New Roman" w:cs="Times New Roman" w:hint="eastAsia"/>
          <w:sz w:val="20"/>
          <w:szCs w:val="20"/>
        </w:rPr>
        <w:t>1</w:t>
      </w:r>
      <w:r w:rsidRPr="006D1EE6">
        <w:rPr>
          <w:rFonts w:ascii="Times New Roman" w:eastAsia="宋体" w:hAnsi="Times New Roman" w:cs="Times New Roman"/>
          <w:sz w:val="20"/>
          <w:szCs w:val="20"/>
        </w:rPr>
        <w:t>] H</w:t>
      </w:r>
      <w:r>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Shu, Q</w:t>
      </w:r>
      <w:r>
        <w:rPr>
          <w:rFonts w:ascii="Times New Roman" w:eastAsia="宋体" w:hAnsi="Times New Roman" w:cs="Times New Roman" w:hint="eastAsia"/>
          <w:sz w:val="20"/>
          <w:szCs w:val="20"/>
        </w:rPr>
        <w:t xml:space="preserve">.B. </w:t>
      </w:r>
      <w:r w:rsidRPr="006D1EE6">
        <w:rPr>
          <w:rFonts w:ascii="Times New Roman" w:eastAsia="宋体" w:hAnsi="Times New Roman" w:cs="Times New Roman"/>
          <w:sz w:val="20"/>
          <w:szCs w:val="20"/>
        </w:rPr>
        <w:t>Yu, C</w:t>
      </w:r>
      <w:r>
        <w:rPr>
          <w:rFonts w:ascii="Times New Roman" w:eastAsia="宋体" w:hAnsi="Times New Roman" w:cs="Times New Roman" w:hint="eastAsia"/>
          <w:sz w:val="20"/>
          <w:szCs w:val="20"/>
        </w:rPr>
        <w:t xml:space="preserve">.C. </w:t>
      </w:r>
      <w:r w:rsidRPr="006D1EE6">
        <w:rPr>
          <w:rFonts w:ascii="Times New Roman" w:eastAsia="宋体" w:hAnsi="Times New Roman" w:cs="Times New Roman"/>
          <w:sz w:val="20"/>
          <w:szCs w:val="20"/>
        </w:rPr>
        <w:t>Niu, D</w:t>
      </w:r>
      <w:r>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Sun, Q</w:t>
      </w:r>
      <w:r>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 xml:space="preserve">Wang, </w:t>
      </w:r>
      <w:proofErr w:type="gramStart"/>
      <w:r w:rsidRPr="006D1EE6">
        <w:rPr>
          <w:rFonts w:ascii="Times New Roman" w:eastAsia="宋体" w:hAnsi="Times New Roman" w:cs="Times New Roman"/>
          <w:sz w:val="20"/>
          <w:szCs w:val="20"/>
        </w:rPr>
        <w:t>The</w:t>
      </w:r>
      <w:proofErr w:type="gramEnd"/>
      <w:r w:rsidRPr="006D1EE6">
        <w:rPr>
          <w:rFonts w:ascii="Times New Roman" w:eastAsia="宋体" w:hAnsi="Times New Roman" w:cs="Times New Roman"/>
          <w:sz w:val="20"/>
          <w:szCs w:val="20"/>
        </w:rPr>
        <w:t xml:space="preserve"> coupling effects of wet-dry and freeze–thaw cycles on the mechanical properties of saline soil synergistically solidified with sulfur-free lignin, basalt fiber and hydrophobic polymer, CATENA, Volume 238, 2024, 107832.</w:t>
      </w:r>
      <w:r w:rsidRPr="006D1EE6">
        <w:rPr>
          <w:rFonts w:ascii="Times New Roman" w:hAnsi="Times New Roman" w:cs="Times New Roman"/>
          <w:sz w:val="20"/>
          <w:szCs w:val="20"/>
        </w:rPr>
        <w:t xml:space="preserve"> </w:t>
      </w:r>
      <w:hyperlink r:id="rId101" w:history="1">
        <w:r w:rsidRPr="006D1EE6">
          <w:rPr>
            <w:rStyle w:val="af1"/>
            <w:rFonts w:ascii="Times New Roman" w:eastAsia="宋体" w:hAnsi="Times New Roman" w:cs="Times New Roman"/>
            <w:sz w:val="20"/>
            <w:szCs w:val="20"/>
          </w:rPr>
          <w:t>https://doi.org/10.1016/j.catena.2024.107832</w:t>
        </w:r>
      </w:hyperlink>
    </w:p>
    <w:p w14:paraId="142FC3C0" w14:textId="32BA580A" w:rsidR="000B7185" w:rsidRDefault="000B7185" w:rsidP="000B7185">
      <w:pPr>
        <w:suppressAutoHyphens/>
        <w:wordWrap w:val="0"/>
        <w:overflowPunct w:val="0"/>
        <w:autoSpaceDE w:val="0"/>
        <w:autoSpaceDN w:val="0"/>
        <w:spacing w:line="240" w:lineRule="auto"/>
        <w:ind w:left="400" w:hangingChars="200" w:hanging="400"/>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w:t>
      </w:r>
      <w:r w:rsidRPr="006D1EE6">
        <w:rPr>
          <w:rFonts w:ascii="Times New Roman" w:eastAsia="宋体" w:hAnsi="Times New Roman" w:cs="Times New Roman"/>
          <w:sz w:val="20"/>
          <w:szCs w:val="20"/>
        </w:rPr>
        <w:t>] S</w:t>
      </w:r>
      <w:r w:rsidR="005D2950">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Wu, D</w:t>
      </w:r>
      <w:r w:rsidR="005D2950">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Wu, Y</w:t>
      </w:r>
      <w:r w:rsidR="005D2950">
        <w:rPr>
          <w:rFonts w:ascii="Times New Roman" w:eastAsia="宋体" w:hAnsi="Times New Roman" w:cs="Times New Roman" w:hint="eastAsia"/>
          <w:sz w:val="20"/>
          <w:szCs w:val="20"/>
        </w:rPr>
        <w:t xml:space="preserve">.F. </w:t>
      </w:r>
      <w:r w:rsidRPr="006D1EE6">
        <w:rPr>
          <w:rFonts w:ascii="Times New Roman" w:eastAsia="宋体" w:hAnsi="Times New Roman" w:cs="Times New Roman"/>
          <w:sz w:val="20"/>
          <w:szCs w:val="20"/>
        </w:rPr>
        <w:t xml:space="preserve">Huang, Evaluation of the Crystallization Pressure of Sulfate </w:t>
      </w:r>
      <w:proofErr w:type="spellStart"/>
      <w:r w:rsidRPr="006D1EE6">
        <w:rPr>
          <w:rFonts w:ascii="Times New Roman" w:eastAsia="宋体" w:hAnsi="Times New Roman" w:cs="Times New Roman"/>
          <w:sz w:val="20"/>
          <w:szCs w:val="20"/>
        </w:rPr>
        <w:t>SalineSoil</w:t>
      </w:r>
      <w:proofErr w:type="spellEnd"/>
      <w:r w:rsidRPr="006D1EE6">
        <w:rPr>
          <w:rFonts w:ascii="Times New Roman" w:eastAsia="宋体" w:hAnsi="Times New Roman" w:cs="Times New Roman"/>
          <w:sz w:val="20"/>
          <w:szCs w:val="20"/>
        </w:rPr>
        <w:t xml:space="preserve"> Solution by Direct Observation of Crystallization Behavior, ACS Omega, Volume 6, 2021, 17680–17689.</w:t>
      </w:r>
      <w:r w:rsidRPr="006D1EE6">
        <w:rPr>
          <w:rFonts w:ascii="Times New Roman" w:hAnsi="Times New Roman" w:cs="Times New Roman"/>
          <w:sz w:val="20"/>
          <w:szCs w:val="20"/>
        </w:rPr>
        <w:t xml:space="preserve"> </w:t>
      </w:r>
      <w:hyperlink r:id="rId102" w:history="1">
        <w:r w:rsidRPr="006D1EE6">
          <w:rPr>
            <w:rStyle w:val="af1"/>
            <w:rFonts w:ascii="Times New Roman" w:eastAsia="宋体" w:hAnsi="Times New Roman" w:cs="Times New Roman"/>
            <w:sz w:val="20"/>
            <w:szCs w:val="20"/>
          </w:rPr>
          <w:t>https://doi.org/10.1021/acsomega.1c02251</w:t>
        </w:r>
      </w:hyperlink>
    </w:p>
    <w:p w14:paraId="0BC85F86"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[3] C</w:t>
      </w:r>
      <w:r>
        <w:rPr>
          <w:rFonts w:ascii="Times New Roman" w:eastAsia="宋体" w:hAnsi="Times New Roman" w:cs="Times New Roman" w:hint="eastAsia"/>
          <w:sz w:val="20"/>
          <w:szCs w:val="20"/>
        </w:rPr>
        <w:t>.S.</w:t>
      </w:r>
      <w:r w:rsidRPr="00A44CE7">
        <w:rPr>
          <w:rFonts w:ascii="Times New Roman" w:eastAsia="宋体" w:hAnsi="Times New Roman" w:cs="Times New Roman"/>
          <w:sz w:val="20"/>
          <w:szCs w:val="20"/>
        </w:rPr>
        <w:t xml:space="preserve"> Tang, Y</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Cui, B</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Shi, A</w:t>
      </w:r>
      <w:r>
        <w:rPr>
          <w:rFonts w:ascii="Times New Roman" w:eastAsia="宋体" w:hAnsi="Times New Roman" w:cs="Times New Roman" w:hint="eastAsia"/>
          <w:sz w:val="20"/>
          <w:szCs w:val="20"/>
        </w:rPr>
        <w:t>.M.</w:t>
      </w:r>
      <w:r w:rsidRPr="00A44CE7">
        <w:rPr>
          <w:rFonts w:ascii="Times New Roman" w:eastAsia="宋体" w:hAnsi="Times New Roman" w:cs="Times New Roman"/>
          <w:sz w:val="20"/>
          <w:szCs w:val="20"/>
        </w:rPr>
        <w:t xml:space="preserve"> Tang, N</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An, Effect of wetting-drying cycles on soil desiccation cracking </w:t>
      </w:r>
      <w:proofErr w:type="spellStart"/>
      <w:r w:rsidRPr="00A44CE7">
        <w:rPr>
          <w:rFonts w:ascii="Times New Roman" w:eastAsia="宋体" w:hAnsi="Times New Roman" w:cs="Times New Roman"/>
          <w:sz w:val="20"/>
          <w:szCs w:val="20"/>
        </w:rPr>
        <w:t>behaviour</w:t>
      </w:r>
      <w:proofErr w:type="spellEnd"/>
      <w:r w:rsidRPr="00A44CE7">
        <w:rPr>
          <w:rFonts w:ascii="Times New Roman" w:eastAsia="宋体" w:hAnsi="Times New Roman" w:cs="Times New Roman"/>
          <w:sz w:val="20"/>
          <w:szCs w:val="20"/>
        </w:rPr>
        <w:t xml:space="preserve">, E3S Web of Conferences, Volume 9, 2016, 12003. </w:t>
      </w:r>
      <w:hyperlink r:id="rId103" w:tgtFrame="_new" w:history="1">
        <w:r w:rsidRPr="00A44CE7">
          <w:rPr>
            <w:rStyle w:val="af1"/>
            <w:rFonts w:ascii="Times New Roman" w:eastAsia="宋体" w:hAnsi="Times New Roman" w:cs="Times New Roman"/>
            <w:sz w:val="20"/>
            <w:szCs w:val="20"/>
          </w:rPr>
          <w:t>https://doi.org/10.1051/e3sconf/20160912003</w:t>
        </w:r>
      </w:hyperlink>
      <w:r w:rsidRPr="00A44CE7">
        <w:rPr>
          <w:rFonts w:ascii="Times New Roman" w:eastAsia="宋体" w:hAnsi="Times New Roman" w:cs="Times New Roman"/>
          <w:sz w:val="20"/>
          <w:szCs w:val="20"/>
        </w:rPr>
        <w:t xml:space="preserve"> </w:t>
      </w:r>
    </w:p>
    <w:p w14:paraId="21055F8A" w14:textId="77777777" w:rsidR="00112A6E" w:rsidRPr="00A44CE7"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 xml:space="preserve">[4] </w:t>
      </w:r>
      <w:r w:rsidRPr="00026062">
        <w:rPr>
          <w:rFonts w:ascii="Times New Roman" w:eastAsia="宋体" w:hAnsi="Times New Roman" w:cs="Times New Roman"/>
          <w:sz w:val="20"/>
          <w:szCs w:val="20"/>
        </w:rPr>
        <w:t>K. Shafqat, U. Khalid, Z. Rehman,</w:t>
      </w:r>
      <w:r w:rsidRPr="00A44CE7">
        <w:rPr>
          <w:rFonts w:ascii="Times New Roman" w:eastAsia="宋体" w:hAnsi="Times New Roman" w:cs="Times New Roman"/>
          <w:sz w:val="20"/>
          <w:szCs w:val="20"/>
        </w:rPr>
        <w:t xml:space="preserve"> Coupling effect of cyclic wet-dry environment and compaction state on desiccation cracking and mechanical behavior of low and high plastic clays, Bulletin of Engineering Geology and the Environment, Volume 84, 2025, Article number 66.</w:t>
      </w:r>
      <w:r w:rsidRPr="00A44CE7">
        <w:rPr>
          <w:rStyle w:val="af1"/>
          <w:rFonts w:ascii="Times New Roman" w:hAnsi="Times New Roman" w:cs="Times New Roman"/>
          <w:sz w:val="20"/>
          <w:szCs w:val="20"/>
        </w:rPr>
        <w:t xml:space="preserve"> https://doi.org/10.1007/s10064-024-04049-2 </w:t>
      </w:r>
    </w:p>
    <w:p w14:paraId="662F0305" w14:textId="77777777" w:rsidR="00112A6E" w:rsidRPr="00A44CE7"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[5] Z</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Huang, H</w:t>
      </w:r>
      <w:r>
        <w:rPr>
          <w:rFonts w:ascii="Times New Roman" w:eastAsia="宋体" w:hAnsi="Times New Roman" w:cs="Times New Roman" w:hint="eastAsia"/>
          <w:sz w:val="20"/>
          <w:szCs w:val="20"/>
        </w:rPr>
        <w:t>.Y.</w:t>
      </w:r>
      <w:r w:rsidRPr="00A44CE7">
        <w:rPr>
          <w:rFonts w:ascii="Times New Roman" w:eastAsia="宋体" w:hAnsi="Times New Roman" w:cs="Times New Roman"/>
          <w:sz w:val="20"/>
          <w:szCs w:val="20"/>
        </w:rPr>
        <w:t xml:space="preserve"> Sun, Y</w:t>
      </w:r>
      <w:r>
        <w:rPr>
          <w:rFonts w:ascii="Times New Roman" w:eastAsia="宋体" w:hAnsi="Times New Roman" w:cs="Times New Roman" w:hint="eastAsia"/>
          <w:sz w:val="20"/>
          <w:szCs w:val="20"/>
        </w:rPr>
        <w:t>.M.</w:t>
      </w:r>
      <w:r w:rsidRPr="00A44CE7">
        <w:rPr>
          <w:rFonts w:ascii="Times New Roman" w:eastAsia="宋体" w:hAnsi="Times New Roman" w:cs="Times New Roman"/>
          <w:sz w:val="20"/>
          <w:szCs w:val="20"/>
        </w:rPr>
        <w:t xml:space="preserve"> Dai, P</w:t>
      </w:r>
      <w:r>
        <w:rPr>
          <w:rFonts w:ascii="Times New Roman" w:eastAsia="宋体" w:hAnsi="Times New Roman" w:cs="Times New Roman" w:hint="eastAsia"/>
          <w:sz w:val="20"/>
          <w:szCs w:val="20"/>
        </w:rPr>
        <w:t>.B.</w:t>
      </w:r>
      <w:r w:rsidRPr="00A44CE7">
        <w:rPr>
          <w:rFonts w:ascii="Times New Roman" w:eastAsia="宋体" w:hAnsi="Times New Roman" w:cs="Times New Roman"/>
          <w:sz w:val="20"/>
          <w:szCs w:val="20"/>
        </w:rPr>
        <w:t xml:space="preserve"> Hou, W</w:t>
      </w:r>
      <w:r>
        <w:rPr>
          <w:rFonts w:ascii="Times New Roman" w:eastAsia="宋体" w:hAnsi="Times New Roman" w:cs="Times New Roman" w:hint="eastAsia"/>
          <w:sz w:val="20"/>
          <w:szCs w:val="20"/>
        </w:rPr>
        <w:t>.Z.</w:t>
      </w:r>
      <w:r w:rsidRPr="00A44CE7">
        <w:rPr>
          <w:rFonts w:ascii="Times New Roman" w:eastAsia="宋体" w:hAnsi="Times New Roman" w:cs="Times New Roman"/>
          <w:sz w:val="20"/>
          <w:szCs w:val="20"/>
        </w:rPr>
        <w:t xml:space="preserve"> Zhou, L</w:t>
      </w:r>
      <w:r>
        <w:rPr>
          <w:rFonts w:ascii="Times New Roman" w:eastAsia="宋体" w:hAnsi="Times New Roman" w:cs="Times New Roman" w:hint="eastAsia"/>
          <w:sz w:val="20"/>
          <w:szCs w:val="20"/>
        </w:rPr>
        <w:t>.L.</w:t>
      </w:r>
      <w:r w:rsidRPr="00A44CE7">
        <w:rPr>
          <w:rFonts w:ascii="Times New Roman" w:eastAsia="宋体" w:hAnsi="Times New Roman" w:cs="Times New Roman"/>
          <w:sz w:val="20"/>
          <w:szCs w:val="20"/>
        </w:rPr>
        <w:t xml:space="preserve"> Bian, A study on the shear strength and dry-wet cracking </w:t>
      </w:r>
      <w:proofErr w:type="spellStart"/>
      <w:r w:rsidRPr="00A44CE7">
        <w:rPr>
          <w:rFonts w:ascii="Times New Roman" w:eastAsia="宋体" w:hAnsi="Times New Roman" w:cs="Times New Roman"/>
          <w:sz w:val="20"/>
          <w:szCs w:val="20"/>
        </w:rPr>
        <w:t>behaviour</w:t>
      </w:r>
      <w:proofErr w:type="spellEnd"/>
      <w:r w:rsidRPr="00A44CE7">
        <w:rPr>
          <w:rFonts w:ascii="Times New Roman" w:eastAsia="宋体" w:hAnsi="Times New Roman" w:cs="Times New Roman"/>
          <w:sz w:val="20"/>
          <w:szCs w:val="20"/>
        </w:rPr>
        <w:t xml:space="preserve"> of waste </w:t>
      </w:r>
      <w:proofErr w:type="spellStart"/>
      <w:r w:rsidRPr="00A44CE7">
        <w:rPr>
          <w:rFonts w:ascii="Times New Roman" w:eastAsia="宋体" w:hAnsi="Times New Roman" w:cs="Times New Roman"/>
          <w:sz w:val="20"/>
          <w:szCs w:val="20"/>
        </w:rPr>
        <w:t>fibre</w:t>
      </w:r>
      <w:proofErr w:type="spellEnd"/>
      <w:r w:rsidRPr="00A44CE7">
        <w:rPr>
          <w:rFonts w:ascii="Times New Roman" w:eastAsia="宋体" w:hAnsi="Times New Roman" w:cs="Times New Roman"/>
          <w:sz w:val="20"/>
          <w:szCs w:val="20"/>
        </w:rPr>
        <w:t xml:space="preserve">-reinforced expansive soil, Case Studies in Construction Materials, Volume 16, 2022, e01142. </w:t>
      </w:r>
      <w:r w:rsidRPr="00A44CE7">
        <w:rPr>
          <w:rStyle w:val="af1"/>
          <w:rFonts w:ascii="Times New Roman" w:hAnsi="Times New Roman" w:cs="Times New Roman"/>
          <w:sz w:val="20"/>
          <w:szCs w:val="20"/>
        </w:rPr>
        <w:t xml:space="preserve">https://doi.org/10.1016/j.cscm.2022.e01142 </w:t>
      </w:r>
    </w:p>
    <w:p w14:paraId="3493B5DD"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[6] Z</w:t>
      </w:r>
      <w:r>
        <w:rPr>
          <w:rFonts w:ascii="Times New Roman" w:eastAsia="宋体" w:hAnsi="Times New Roman" w:cs="Times New Roman" w:hint="eastAsia"/>
          <w:sz w:val="20"/>
          <w:szCs w:val="20"/>
        </w:rPr>
        <w:t>.A.</w:t>
      </w:r>
      <w:r w:rsidRPr="00A44CE7">
        <w:rPr>
          <w:rFonts w:ascii="Times New Roman" w:eastAsia="宋体" w:hAnsi="Times New Roman" w:cs="Times New Roman"/>
          <w:sz w:val="20"/>
          <w:szCs w:val="20"/>
        </w:rPr>
        <w:t xml:space="preserve"> Gao, L</w:t>
      </w:r>
      <w:r>
        <w:rPr>
          <w:rFonts w:ascii="Times New Roman" w:eastAsia="宋体" w:hAnsi="Times New Roman" w:cs="Times New Roman" w:hint="eastAsia"/>
          <w:sz w:val="20"/>
          <w:szCs w:val="20"/>
        </w:rPr>
        <w:t>.W.</w:t>
      </w:r>
      <w:r w:rsidRPr="00A44CE7">
        <w:rPr>
          <w:rFonts w:ascii="Times New Roman" w:eastAsia="宋体" w:hAnsi="Times New Roman" w:cs="Times New Roman"/>
          <w:sz w:val="20"/>
          <w:szCs w:val="20"/>
        </w:rPr>
        <w:t xml:space="preserve"> Kong, S</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Wang, G</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Wang, J</w:t>
      </w:r>
      <w:r>
        <w:rPr>
          <w:rFonts w:ascii="Times New Roman" w:eastAsia="宋体" w:hAnsi="Times New Roman" w:cs="Times New Roman" w:hint="eastAsia"/>
          <w:sz w:val="20"/>
          <w:szCs w:val="20"/>
        </w:rPr>
        <w:t>.B.</w:t>
      </w:r>
      <w:r w:rsidRPr="00A44CE7">
        <w:rPr>
          <w:rFonts w:ascii="Times New Roman" w:eastAsia="宋体" w:hAnsi="Times New Roman" w:cs="Times New Roman"/>
          <w:sz w:val="20"/>
          <w:szCs w:val="20"/>
        </w:rPr>
        <w:t xml:space="preserve"> Yan, The infiltration characteristics of expansive soil subjected to drying–wetting cycles under surcharge, Canadian Geotechnical Journal, Volume 62, 2024, 1–16. </w:t>
      </w:r>
      <w:r w:rsidRPr="00A44CE7">
        <w:rPr>
          <w:rStyle w:val="af1"/>
          <w:rFonts w:ascii="Times New Roman" w:hAnsi="Times New Roman" w:cs="Times New Roman"/>
          <w:sz w:val="20"/>
          <w:szCs w:val="20"/>
        </w:rPr>
        <w:t>https://doi.org/10.1139/cgj-2023-0223</w:t>
      </w:r>
      <w:r w:rsidRPr="00A44CE7">
        <w:rPr>
          <w:rFonts w:ascii="Times New Roman" w:eastAsia="宋体" w:hAnsi="Times New Roman" w:cs="Times New Roman"/>
          <w:sz w:val="20"/>
          <w:szCs w:val="20"/>
        </w:rPr>
        <w:t xml:space="preserve"> </w:t>
      </w:r>
    </w:p>
    <w:p w14:paraId="21B4B5C1" w14:textId="77777777" w:rsidR="00112A6E" w:rsidRPr="00A44CE7"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[7] J</w:t>
      </w:r>
      <w:r>
        <w:rPr>
          <w:rFonts w:ascii="Times New Roman" w:eastAsia="宋体" w:hAnsi="Times New Roman" w:cs="Times New Roman" w:hint="eastAsia"/>
          <w:sz w:val="20"/>
          <w:szCs w:val="20"/>
        </w:rPr>
        <w:t>.H.</w:t>
      </w:r>
      <w:r w:rsidRPr="00A44CE7">
        <w:rPr>
          <w:rFonts w:ascii="Times New Roman" w:eastAsia="宋体" w:hAnsi="Times New Roman" w:cs="Times New Roman"/>
          <w:sz w:val="20"/>
          <w:szCs w:val="20"/>
        </w:rPr>
        <w:t xml:space="preserve"> Zhang, H</w:t>
      </w:r>
      <w:r>
        <w:rPr>
          <w:rFonts w:ascii="Times New Roman" w:eastAsia="宋体" w:hAnsi="Times New Roman" w:cs="Times New Roman" w:hint="eastAsia"/>
          <w:sz w:val="20"/>
          <w:szCs w:val="20"/>
        </w:rPr>
        <w:t>.R.</w:t>
      </w:r>
      <w:r w:rsidRPr="00A44CE7">
        <w:rPr>
          <w:rFonts w:ascii="Times New Roman" w:eastAsia="宋体" w:hAnsi="Times New Roman" w:cs="Times New Roman"/>
          <w:sz w:val="20"/>
          <w:szCs w:val="20"/>
        </w:rPr>
        <w:t xml:space="preserve"> Hu, J</w:t>
      </w:r>
      <w:r>
        <w:rPr>
          <w:rFonts w:ascii="Times New Roman" w:eastAsia="宋体" w:hAnsi="Times New Roman" w:cs="Times New Roman" w:hint="eastAsia"/>
          <w:sz w:val="20"/>
          <w:szCs w:val="20"/>
        </w:rPr>
        <w:t>.H.</w:t>
      </w:r>
      <w:r w:rsidRPr="00A44CE7">
        <w:rPr>
          <w:rFonts w:ascii="Times New Roman" w:eastAsia="宋体" w:hAnsi="Times New Roman" w:cs="Times New Roman"/>
          <w:sz w:val="20"/>
          <w:szCs w:val="20"/>
        </w:rPr>
        <w:t xml:space="preserve"> Peng, Y</w:t>
      </w:r>
      <w:r>
        <w:rPr>
          <w:rFonts w:ascii="Times New Roman" w:eastAsia="宋体" w:hAnsi="Times New Roman" w:cs="Times New Roman" w:hint="eastAsia"/>
          <w:sz w:val="20"/>
          <w:szCs w:val="20"/>
        </w:rPr>
        <w:t>.Y.</w:t>
      </w:r>
      <w:r w:rsidRPr="00A44CE7">
        <w:rPr>
          <w:rFonts w:ascii="Times New Roman" w:eastAsia="宋体" w:hAnsi="Times New Roman" w:cs="Times New Roman"/>
          <w:sz w:val="20"/>
          <w:szCs w:val="20"/>
        </w:rPr>
        <w:t xml:space="preserve"> Zhang, A</w:t>
      </w:r>
      <w:r>
        <w:rPr>
          <w:rFonts w:ascii="Times New Roman" w:eastAsia="宋体" w:hAnsi="Times New Roman" w:cs="Times New Roman" w:hint="eastAsia"/>
          <w:sz w:val="20"/>
          <w:szCs w:val="20"/>
        </w:rPr>
        <w:t>.S.</w:t>
      </w:r>
      <w:r w:rsidRPr="00A44CE7">
        <w:rPr>
          <w:rFonts w:ascii="Times New Roman" w:eastAsia="宋体" w:hAnsi="Times New Roman" w:cs="Times New Roman"/>
          <w:sz w:val="20"/>
          <w:szCs w:val="20"/>
        </w:rPr>
        <w:t xml:space="preserve"> Zhang, Enhanced understanding of subgrade soil hydraulic characteristics: Effects of wetting–drying cycles and stress states on subgrade water migration, Journal of Hydrology, Volume 635, 2024, 131165.</w:t>
      </w:r>
      <w:r w:rsidRPr="00A44CE7">
        <w:rPr>
          <w:rStyle w:val="af1"/>
          <w:rFonts w:ascii="Times New Roman" w:hAnsi="Times New Roman" w:cs="Times New Roman"/>
          <w:sz w:val="20"/>
          <w:szCs w:val="20"/>
        </w:rPr>
        <w:t xml:space="preserve"> https://doi.org/10.1016/j.jhydrol.2024.131165 </w:t>
      </w:r>
    </w:p>
    <w:p w14:paraId="2CAD781E"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[8] G</w:t>
      </w:r>
      <w:r>
        <w:rPr>
          <w:rFonts w:ascii="Times New Roman" w:eastAsia="宋体" w:hAnsi="Times New Roman" w:cs="Times New Roman" w:hint="eastAsia"/>
          <w:sz w:val="20"/>
          <w:szCs w:val="20"/>
        </w:rPr>
        <w:t>.Q.</w:t>
      </w:r>
      <w:r w:rsidRPr="00A44CE7">
        <w:rPr>
          <w:rFonts w:ascii="Times New Roman" w:eastAsia="宋体" w:hAnsi="Times New Roman" w:cs="Times New Roman"/>
          <w:sz w:val="20"/>
          <w:szCs w:val="20"/>
        </w:rPr>
        <w:t xml:space="preserve"> Cai, X</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Yang, B</w:t>
      </w:r>
      <w:r>
        <w:rPr>
          <w:rFonts w:ascii="Times New Roman" w:eastAsia="宋体" w:hAnsi="Times New Roman" w:cs="Times New Roman" w:hint="eastAsia"/>
          <w:sz w:val="20"/>
          <w:szCs w:val="20"/>
        </w:rPr>
        <w:t>.W.</w:t>
      </w:r>
      <w:r w:rsidRPr="00A44CE7">
        <w:rPr>
          <w:rFonts w:ascii="Times New Roman" w:eastAsia="宋体" w:hAnsi="Times New Roman" w:cs="Times New Roman"/>
          <w:sz w:val="20"/>
          <w:szCs w:val="20"/>
        </w:rPr>
        <w:t xml:space="preserve"> Han, Y</w:t>
      </w:r>
      <w:r>
        <w:rPr>
          <w:rFonts w:ascii="Times New Roman" w:eastAsia="宋体" w:hAnsi="Times New Roman" w:cs="Times New Roman" w:hint="eastAsia"/>
          <w:sz w:val="20"/>
          <w:szCs w:val="20"/>
        </w:rPr>
        <w:t>.L.</w:t>
      </w:r>
      <w:r w:rsidRPr="00A44CE7">
        <w:rPr>
          <w:rFonts w:ascii="Times New Roman" w:eastAsia="宋体" w:hAnsi="Times New Roman" w:cs="Times New Roman"/>
          <w:sz w:val="20"/>
          <w:szCs w:val="20"/>
        </w:rPr>
        <w:t xml:space="preserve"> Su, F</w:t>
      </w:r>
      <w:r>
        <w:rPr>
          <w:rFonts w:ascii="Times New Roman" w:eastAsia="宋体" w:hAnsi="Times New Roman" w:cs="Times New Roman" w:hint="eastAsia"/>
          <w:sz w:val="20"/>
          <w:szCs w:val="20"/>
        </w:rPr>
        <w:t>.Z.</w:t>
      </w:r>
      <w:r w:rsidRPr="00A44CE7">
        <w:rPr>
          <w:rFonts w:ascii="Times New Roman" w:eastAsia="宋体" w:hAnsi="Times New Roman" w:cs="Times New Roman"/>
          <w:sz w:val="20"/>
          <w:szCs w:val="20"/>
        </w:rPr>
        <w:t xml:space="preserve"> Li, Influence of drying–wetting cycles on the structure and dynamic characteristics of unsaturated clays: an experimental study, Canadian Geotechnical Journal, Volume 62, 2025, 1–15.</w:t>
      </w:r>
      <w:r w:rsidRPr="00A44CE7">
        <w:rPr>
          <w:rStyle w:val="af1"/>
          <w:rFonts w:ascii="Times New Roman" w:hAnsi="Times New Roman" w:cs="Times New Roman"/>
          <w:sz w:val="20"/>
          <w:szCs w:val="20"/>
        </w:rPr>
        <w:t xml:space="preserve"> https://doi.org/10.1139/cgj-2024-0275 </w:t>
      </w:r>
    </w:p>
    <w:p w14:paraId="15E5E9EC"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 xml:space="preserve">[9] </w:t>
      </w:r>
      <w:r w:rsidRPr="00DE097E">
        <w:rPr>
          <w:rFonts w:ascii="Times New Roman" w:eastAsia="宋体" w:hAnsi="Times New Roman" w:cs="Times New Roman"/>
          <w:sz w:val="20"/>
          <w:szCs w:val="20"/>
        </w:rPr>
        <w:t>R. Owusu, F.S. Ackah, Y.</w:t>
      </w:r>
      <w:r>
        <w:rPr>
          <w:rFonts w:ascii="Times New Roman" w:eastAsia="宋体" w:hAnsi="Times New Roman" w:cs="Times New Roman" w:hint="eastAsia"/>
          <w:sz w:val="20"/>
          <w:szCs w:val="20"/>
        </w:rPr>
        <w:t>J.</w:t>
      </w:r>
      <w:r w:rsidRPr="00DE097E">
        <w:rPr>
          <w:rFonts w:ascii="Times New Roman" w:eastAsia="宋体" w:hAnsi="Times New Roman" w:cs="Times New Roman"/>
          <w:sz w:val="20"/>
          <w:szCs w:val="20"/>
        </w:rPr>
        <w:t xml:space="preserve"> Xiao</w:t>
      </w:r>
      <w:r w:rsidRPr="00A44CE7">
        <w:rPr>
          <w:rFonts w:ascii="Times New Roman" w:eastAsia="宋体" w:hAnsi="Times New Roman" w:cs="Times New Roman"/>
          <w:sz w:val="20"/>
          <w:szCs w:val="20"/>
        </w:rPr>
        <w:t xml:space="preserve">, Effect of wetting and drying cycles on resilient modulus and microstructure characteristics of heterogeneous quicklime-stabilized subgrade, Case Studies in Construction Materials, Volume 22, 2025, e04009. </w:t>
      </w:r>
      <w:hyperlink r:id="rId104" w:tgtFrame="_new" w:history="1">
        <w:r w:rsidRPr="00A44CE7">
          <w:rPr>
            <w:rStyle w:val="af1"/>
            <w:rFonts w:ascii="Times New Roman" w:eastAsia="宋体" w:hAnsi="Times New Roman" w:cs="Times New Roman"/>
            <w:sz w:val="20"/>
            <w:szCs w:val="20"/>
          </w:rPr>
          <w:t>https://doi.org/10.1016/j.cscm.2024.e04009</w:t>
        </w:r>
      </w:hyperlink>
      <w:r w:rsidRPr="00A44CE7">
        <w:rPr>
          <w:rFonts w:ascii="Times New Roman" w:eastAsia="宋体" w:hAnsi="Times New Roman" w:cs="Times New Roman"/>
          <w:sz w:val="20"/>
          <w:szCs w:val="20"/>
        </w:rPr>
        <w:t xml:space="preserve"> </w:t>
      </w:r>
    </w:p>
    <w:p w14:paraId="304BC01A"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10</w:t>
      </w:r>
      <w:r w:rsidRPr="00A44CE7">
        <w:rPr>
          <w:rFonts w:ascii="Times New Roman" w:eastAsia="宋体" w:hAnsi="Times New Roman" w:cs="Times New Roman"/>
          <w:sz w:val="20"/>
          <w:szCs w:val="20"/>
        </w:rPr>
        <w:t>] J</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Zhang, F</w:t>
      </w:r>
      <w:r>
        <w:rPr>
          <w:rFonts w:ascii="Times New Roman" w:eastAsia="宋体" w:hAnsi="Times New Roman" w:cs="Times New Roman" w:hint="eastAsia"/>
          <w:sz w:val="20"/>
          <w:szCs w:val="20"/>
        </w:rPr>
        <w:t>.C.</w:t>
      </w:r>
      <w:r w:rsidRPr="00A44CE7">
        <w:rPr>
          <w:rFonts w:ascii="Times New Roman" w:eastAsia="宋体" w:hAnsi="Times New Roman" w:cs="Times New Roman"/>
          <w:sz w:val="20"/>
          <w:szCs w:val="20"/>
        </w:rPr>
        <w:t xml:space="preserve"> Liu, Y</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Yang, Z</w:t>
      </w:r>
      <w:r>
        <w:rPr>
          <w:rFonts w:ascii="Times New Roman" w:eastAsia="宋体" w:hAnsi="Times New Roman" w:cs="Times New Roman" w:hint="eastAsia"/>
          <w:sz w:val="20"/>
          <w:szCs w:val="20"/>
        </w:rPr>
        <w:t>.Q.</w:t>
      </w:r>
      <w:r w:rsidRPr="00A44CE7">
        <w:rPr>
          <w:rFonts w:ascii="Times New Roman" w:eastAsia="宋体" w:hAnsi="Times New Roman" w:cs="Times New Roman"/>
          <w:sz w:val="20"/>
          <w:szCs w:val="20"/>
        </w:rPr>
        <w:t xml:space="preserve"> Yang, Z</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Zi, </w:t>
      </w:r>
      <w:proofErr w:type="gramStart"/>
      <w:r w:rsidRPr="00A44CE7">
        <w:rPr>
          <w:rFonts w:ascii="Times New Roman" w:eastAsia="宋体" w:hAnsi="Times New Roman" w:cs="Times New Roman"/>
          <w:sz w:val="20"/>
          <w:szCs w:val="20"/>
        </w:rPr>
        <w:t>Q</w:t>
      </w:r>
      <w:r>
        <w:rPr>
          <w:rFonts w:ascii="Times New Roman" w:eastAsia="宋体" w:hAnsi="Times New Roman" w:cs="Times New Roman" w:hint="eastAsia"/>
          <w:sz w:val="20"/>
          <w:szCs w:val="20"/>
        </w:rPr>
        <w:t>.Y</w:t>
      </w:r>
      <w:proofErr w:type="gramEnd"/>
      <w:r w:rsidRPr="00A44CE7">
        <w:rPr>
          <w:rFonts w:ascii="Times New Roman" w:eastAsia="宋体" w:hAnsi="Times New Roman" w:cs="Times New Roman"/>
          <w:sz w:val="20"/>
          <w:szCs w:val="20"/>
        </w:rPr>
        <w:t xml:space="preserve"> Ding, G</w:t>
      </w:r>
      <w:r>
        <w:rPr>
          <w:rFonts w:ascii="Times New Roman" w:eastAsia="宋体" w:hAnsi="Times New Roman" w:cs="Times New Roman" w:hint="eastAsia"/>
          <w:sz w:val="20"/>
          <w:szCs w:val="20"/>
        </w:rPr>
        <w:t>.Q.</w:t>
      </w:r>
      <w:r w:rsidRPr="00A44CE7">
        <w:rPr>
          <w:rFonts w:ascii="Times New Roman" w:eastAsia="宋体" w:hAnsi="Times New Roman" w:cs="Times New Roman"/>
          <w:sz w:val="20"/>
          <w:szCs w:val="20"/>
        </w:rPr>
        <w:t xml:space="preserve"> Wang, W</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Zhang, X</w:t>
      </w:r>
      <w:r>
        <w:rPr>
          <w:rFonts w:ascii="Times New Roman" w:eastAsia="宋体" w:hAnsi="Times New Roman" w:cs="Times New Roman" w:hint="eastAsia"/>
          <w:sz w:val="20"/>
          <w:szCs w:val="20"/>
        </w:rPr>
        <w:t>.S.</w:t>
      </w:r>
      <w:r w:rsidRPr="00A44CE7">
        <w:rPr>
          <w:rFonts w:ascii="Times New Roman" w:eastAsia="宋体" w:hAnsi="Times New Roman" w:cs="Times New Roman"/>
          <w:sz w:val="20"/>
          <w:szCs w:val="20"/>
        </w:rPr>
        <w:t xml:space="preserve"> Dai, </w:t>
      </w:r>
      <w:proofErr w:type="spellStart"/>
      <w:r w:rsidRPr="00A44CE7">
        <w:rPr>
          <w:rFonts w:ascii="Times New Roman" w:eastAsia="宋体" w:hAnsi="Times New Roman" w:cs="Times New Roman"/>
          <w:sz w:val="20"/>
          <w:szCs w:val="20"/>
        </w:rPr>
        <w:t>Y</w:t>
      </w:r>
      <w:r>
        <w:rPr>
          <w:rFonts w:ascii="Times New Roman" w:eastAsia="宋体" w:hAnsi="Times New Roman" w:cs="Times New Roman" w:hint="eastAsia"/>
          <w:sz w:val="20"/>
          <w:szCs w:val="20"/>
        </w:rPr>
        <w:t>.</w:t>
      </w:r>
      <w:proofErr w:type="gramStart"/>
      <w:r>
        <w:rPr>
          <w:rFonts w:ascii="Times New Roman" w:eastAsia="宋体" w:hAnsi="Times New Roman" w:cs="Times New Roman" w:hint="eastAsia"/>
          <w:sz w:val="20"/>
          <w:szCs w:val="20"/>
        </w:rPr>
        <w:t>L.</w:t>
      </w:r>
      <w:r w:rsidRPr="00A44CE7">
        <w:rPr>
          <w:rFonts w:ascii="Times New Roman" w:eastAsia="宋体" w:hAnsi="Times New Roman" w:cs="Times New Roman"/>
          <w:sz w:val="20"/>
          <w:szCs w:val="20"/>
        </w:rPr>
        <w:t>Liang</w:t>
      </w:r>
      <w:proofErr w:type="spellEnd"/>
      <w:proofErr w:type="gramEnd"/>
      <w:r w:rsidRPr="00A44CE7">
        <w:rPr>
          <w:rFonts w:ascii="Times New Roman" w:eastAsia="宋体" w:hAnsi="Times New Roman" w:cs="Times New Roman"/>
          <w:sz w:val="20"/>
          <w:szCs w:val="20"/>
        </w:rPr>
        <w:t xml:space="preserve">, Effects of Dry–Wet Cycles on Permeability and Shear Strength of </w:t>
      </w:r>
      <w:proofErr w:type="spellStart"/>
      <w:r w:rsidRPr="00A44CE7">
        <w:rPr>
          <w:rFonts w:ascii="Times New Roman" w:eastAsia="宋体" w:hAnsi="Times New Roman" w:cs="Times New Roman"/>
          <w:sz w:val="20"/>
          <w:szCs w:val="20"/>
        </w:rPr>
        <w:t>Yuanmou</w:t>
      </w:r>
      <w:proofErr w:type="spellEnd"/>
      <w:r w:rsidRPr="00A44CE7">
        <w:rPr>
          <w:rFonts w:ascii="Times New Roman" w:eastAsia="宋体" w:hAnsi="Times New Roman" w:cs="Times New Roman"/>
          <w:sz w:val="20"/>
          <w:szCs w:val="20"/>
        </w:rPr>
        <w:t xml:space="preserve"> Red Clay, Sustainability, Volume 17, 2025, 8900. </w:t>
      </w:r>
      <w:r w:rsidRPr="00A44CE7">
        <w:rPr>
          <w:rStyle w:val="af1"/>
          <w:rFonts w:ascii="Times New Roman" w:hAnsi="Times New Roman" w:cs="Times New Roman"/>
          <w:sz w:val="20"/>
          <w:szCs w:val="20"/>
        </w:rPr>
        <w:t>https://doi.org/10.3390/su17198900</w:t>
      </w:r>
    </w:p>
    <w:p w14:paraId="65157637"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w:t>
      </w:r>
      <w:r w:rsidRPr="00A44CE7">
        <w:rPr>
          <w:rFonts w:ascii="Times New Roman" w:eastAsia="宋体" w:hAnsi="Times New Roman" w:cs="Times New Roman"/>
          <w:sz w:val="20"/>
          <w:szCs w:val="20"/>
        </w:rPr>
        <w:t>1] K</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Zhu, Y</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He, K</w:t>
      </w:r>
      <w:r>
        <w:rPr>
          <w:rFonts w:ascii="Times New Roman" w:eastAsia="宋体" w:hAnsi="Times New Roman" w:cs="Times New Roman" w:hint="eastAsia"/>
          <w:sz w:val="20"/>
          <w:szCs w:val="20"/>
        </w:rPr>
        <w:t>.E.</w:t>
      </w:r>
      <w:r w:rsidRPr="00A44CE7">
        <w:rPr>
          <w:rFonts w:ascii="Times New Roman" w:eastAsia="宋体" w:hAnsi="Times New Roman" w:cs="Times New Roman"/>
          <w:sz w:val="20"/>
          <w:szCs w:val="20"/>
        </w:rPr>
        <w:t xml:space="preserve"> Zhang, Y</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Cui, Effects of wetting–drying cycles and NaCl solution on the hydro-mechanical </w:t>
      </w:r>
      <w:proofErr w:type="spellStart"/>
      <w:r w:rsidRPr="00A44CE7">
        <w:rPr>
          <w:rFonts w:ascii="Times New Roman" w:eastAsia="宋体" w:hAnsi="Times New Roman" w:cs="Times New Roman"/>
          <w:sz w:val="20"/>
          <w:szCs w:val="20"/>
        </w:rPr>
        <w:t>behaviour</w:t>
      </w:r>
      <w:proofErr w:type="spellEnd"/>
      <w:r w:rsidRPr="00A44CE7">
        <w:rPr>
          <w:rFonts w:ascii="Times New Roman" w:eastAsia="宋体" w:hAnsi="Times New Roman" w:cs="Times New Roman"/>
          <w:sz w:val="20"/>
          <w:szCs w:val="20"/>
        </w:rPr>
        <w:t xml:space="preserve"> and microstructure of compacted red clay-bentonite mixtures, Journal of Rock Mechanics and Geotechnical Engineering, Volume 17, Issue 11, 2025, 7339–7350. </w:t>
      </w:r>
      <w:r w:rsidRPr="00A44CE7">
        <w:rPr>
          <w:rStyle w:val="af1"/>
          <w:rFonts w:ascii="Times New Roman" w:hAnsi="Times New Roman" w:cs="Times New Roman"/>
          <w:sz w:val="20"/>
          <w:szCs w:val="20"/>
        </w:rPr>
        <w:t xml:space="preserve">https://doi.org/10.1016/j.jrmge.2025.01.028 </w:t>
      </w:r>
    </w:p>
    <w:p w14:paraId="036514D8"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w:t>
      </w:r>
      <w:r w:rsidRPr="00A44CE7">
        <w:rPr>
          <w:rFonts w:ascii="Times New Roman" w:eastAsia="宋体" w:hAnsi="Times New Roman" w:cs="Times New Roman"/>
          <w:sz w:val="20"/>
          <w:szCs w:val="20"/>
        </w:rPr>
        <w:t>2] W</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Hu, K</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Li, W</w:t>
      </w:r>
      <w:r>
        <w:rPr>
          <w:rFonts w:ascii="Times New Roman" w:eastAsia="宋体" w:hAnsi="Times New Roman" w:cs="Times New Roman" w:hint="eastAsia"/>
          <w:sz w:val="20"/>
          <w:szCs w:val="20"/>
        </w:rPr>
        <w:t>.H.</w:t>
      </w:r>
      <w:r w:rsidRPr="00A44CE7">
        <w:rPr>
          <w:rFonts w:ascii="Times New Roman" w:eastAsia="宋体" w:hAnsi="Times New Roman" w:cs="Times New Roman"/>
          <w:sz w:val="20"/>
          <w:szCs w:val="20"/>
        </w:rPr>
        <w:t xml:space="preserve"> Yin, H</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Zhang, Y</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Xue, Y</w:t>
      </w:r>
      <w:r>
        <w:rPr>
          <w:rFonts w:ascii="Times New Roman" w:eastAsia="宋体" w:hAnsi="Times New Roman" w:cs="Times New Roman" w:hint="eastAsia"/>
          <w:sz w:val="20"/>
          <w:szCs w:val="20"/>
        </w:rPr>
        <w:t>.T</w:t>
      </w:r>
      <w:r w:rsidRPr="00A44CE7">
        <w:rPr>
          <w:rFonts w:ascii="Times New Roman" w:eastAsia="宋体" w:hAnsi="Times New Roman" w:cs="Times New Roman"/>
          <w:sz w:val="20"/>
          <w:szCs w:val="20"/>
        </w:rPr>
        <w:t xml:space="preserve"> Han, P</w:t>
      </w:r>
      <w:r>
        <w:rPr>
          <w:rFonts w:ascii="Times New Roman" w:eastAsia="宋体" w:hAnsi="Times New Roman" w:cs="Times New Roman" w:hint="eastAsia"/>
          <w:sz w:val="20"/>
          <w:szCs w:val="20"/>
        </w:rPr>
        <w:t>.Y.</w:t>
      </w:r>
      <w:r w:rsidRPr="00A44CE7">
        <w:rPr>
          <w:rFonts w:ascii="Times New Roman" w:eastAsia="宋体" w:hAnsi="Times New Roman" w:cs="Times New Roman"/>
          <w:sz w:val="20"/>
          <w:szCs w:val="20"/>
        </w:rPr>
        <w:t xml:space="preserve"> Liu, Effects of Wetting–Drying Cycles on the Macro and Micro Properties of the Cement-Stabilized Soil with Curing Agent, Buildings, Volume 14, 2024, 1716. </w:t>
      </w:r>
      <w:hyperlink r:id="rId105" w:tgtFrame="_new" w:history="1">
        <w:r w:rsidRPr="00A44CE7">
          <w:rPr>
            <w:rStyle w:val="af1"/>
            <w:rFonts w:ascii="Times New Roman" w:eastAsia="宋体" w:hAnsi="Times New Roman" w:cs="Times New Roman"/>
            <w:sz w:val="20"/>
            <w:szCs w:val="20"/>
          </w:rPr>
          <w:t>https://doi.org/10.3390/buildings14061716</w:t>
        </w:r>
      </w:hyperlink>
      <w:r w:rsidRPr="00A44CE7">
        <w:rPr>
          <w:rFonts w:ascii="Times New Roman" w:eastAsia="宋体" w:hAnsi="Times New Roman" w:cs="Times New Roman"/>
          <w:sz w:val="20"/>
          <w:szCs w:val="20"/>
        </w:rPr>
        <w:t xml:space="preserve"> </w:t>
      </w:r>
    </w:p>
    <w:p w14:paraId="57DD556B" w14:textId="77777777" w:rsidR="00112A6E"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w:t>
      </w:r>
      <w:r w:rsidRPr="00A44CE7">
        <w:rPr>
          <w:rFonts w:ascii="Times New Roman" w:eastAsia="宋体" w:hAnsi="Times New Roman" w:cs="Times New Roman"/>
          <w:sz w:val="20"/>
          <w:szCs w:val="20"/>
        </w:rPr>
        <w:t xml:space="preserve">3] O. Cuisinier, F. </w:t>
      </w:r>
      <w:proofErr w:type="spellStart"/>
      <w:r w:rsidRPr="00A44CE7">
        <w:rPr>
          <w:rFonts w:ascii="Times New Roman" w:eastAsia="宋体" w:hAnsi="Times New Roman" w:cs="Times New Roman"/>
          <w:sz w:val="20"/>
          <w:szCs w:val="20"/>
        </w:rPr>
        <w:t>Masrouri</w:t>
      </w:r>
      <w:proofErr w:type="spellEnd"/>
      <w:r w:rsidRPr="00A44CE7">
        <w:rPr>
          <w:rFonts w:ascii="Times New Roman" w:eastAsia="宋体" w:hAnsi="Times New Roman" w:cs="Times New Roman"/>
          <w:sz w:val="20"/>
          <w:szCs w:val="20"/>
        </w:rPr>
        <w:t xml:space="preserve">, Impact of wetting/drying cycles on the hydromechanical </w:t>
      </w:r>
      <w:proofErr w:type="spellStart"/>
      <w:r w:rsidRPr="00A44CE7">
        <w:rPr>
          <w:rFonts w:ascii="Times New Roman" w:eastAsia="宋体" w:hAnsi="Times New Roman" w:cs="Times New Roman"/>
          <w:sz w:val="20"/>
          <w:szCs w:val="20"/>
        </w:rPr>
        <w:t>behaviour</w:t>
      </w:r>
      <w:proofErr w:type="spellEnd"/>
      <w:r w:rsidRPr="00A44CE7">
        <w:rPr>
          <w:rFonts w:ascii="Times New Roman" w:eastAsia="宋体" w:hAnsi="Times New Roman" w:cs="Times New Roman"/>
          <w:sz w:val="20"/>
          <w:szCs w:val="20"/>
        </w:rPr>
        <w:t xml:space="preserve"> of a treated soil, E3S Web of Conferences, Volume 195, 2020, 06008.</w:t>
      </w:r>
      <w:r w:rsidRPr="00A44CE7">
        <w:rPr>
          <w:rStyle w:val="af1"/>
          <w:rFonts w:ascii="Times New Roman" w:hAnsi="Times New Roman" w:cs="Times New Roman"/>
          <w:sz w:val="20"/>
          <w:szCs w:val="20"/>
        </w:rPr>
        <w:t xml:space="preserve"> </w:t>
      </w:r>
      <w:hyperlink r:id="rId106" w:history="1">
        <w:r w:rsidRPr="00D637CE">
          <w:rPr>
            <w:rStyle w:val="af1"/>
            <w:rFonts w:ascii="Times New Roman" w:hAnsi="Times New Roman" w:cs="Times New Roman"/>
            <w:sz w:val="20"/>
            <w:szCs w:val="20"/>
          </w:rPr>
          <w:t>https://doi.org/10.1051/e3sconf/202019506008</w:t>
        </w:r>
      </w:hyperlink>
      <w:r w:rsidRPr="00A44CE7">
        <w:rPr>
          <w:rStyle w:val="af1"/>
          <w:rFonts w:ascii="Times New Roman" w:hAnsi="Times New Roman" w:cs="Times New Roman"/>
          <w:sz w:val="20"/>
          <w:szCs w:val="20"/>
        </w:rPr>
        <w:t xml:space="preserve"> </w:t>
      </w:r>
    </w:p>
    <w:p w14:paraId="6122D77D" w14:textId="77777777"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lastRenderedPageBreak/>
        <w:t>[</w:t>
      </w:r>
      <w:r>
        <w:rPr>
          <w:rFonts w:ascii="Times New Roman" w:eastAsia="宋体" w:hAnsi="Times New Roman" w:cs="Times New Roman" w:hint="eastAsia"/>
          <w:sz w:val="20"/>
          <w:szCs w:val="20"/>
        </w:rPr>
        <w:t>14</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R.</w:t>
      </w:r>
      <w:r>
        <w:rPr>
          <w:rFonts w:ascii="Times New Roman" w:eastAsia="宋体" w:hAnsi="Times New Roman" w:cs="Times New Roman" w:hint="eastAsia"/>
          <w:sz w:val="20"/>
          <w:szCs w:val="20"/>
        </w:rPr>
        <w:t>Z.</w:t>
      </w:r>
      <w:r w:rsidRPr="00A5628F">
        <w:rPr>
          <w:rFonts w:ascii="Times New Roman" w:eastAsia="宋体" w:hAnsi="Times New Roman" w:cs="Times New Roman"/>
          <w:sz w:val="20"/>
          <w:szCs w:val="20"/>
        </w:rPr>
        <w:t xml:space="preserve"> Zhao</w:t>
      </w:r>
      <w:r>
        <w:rPr>
          <w:rFonts w:ascii="Times New Roman" w:eastAsia="宋体" w:hAnsi="Times New Roman" w:cs="Times New Roman" w:hint="eastAsia"/>
          <w:sz w:val="20"/>
          <w:szCs w:val="20"/>
        </w:rPr>
        <w:t>,</w:t>
      </w:r>
      <w:r w:rsidRPr="00A5628F">
        <w:rPr>
          <w:rFonts w:ascii="Times New Roman" w:eastAsia="宋体" w:hAnsi="Times New Roman" w:cs="Times New Roman"/>
          <w:sz w:val="20"/>
          <w:szCs w:val="20"/>
        </w:rPr>
        <w:t xml:space="preserve"> et al., Study on the Freeze–Thaw Resistance of Concrete Pavements in Seasonally Frozen Regions, Materials, Volume 17, Issue 8, 2024, 1902. </w:t>
      </w:r>
      <w:hyperlink r:id="rId107" w:tgtFrame="_new" w:history="1">
        <w:r w:rsidRPr="00A5628F">
          <w:rPr>
            <w:rStyle w:val="af1"/>
            <w:rFonts w:ascii="Times New Roman" w:eastAsia="宋体" w:hAnsi="Times New Roman" w:cs="Times New Roman"/>
            <w:sz w:val="20"/>
            <w:szCs w:val="20"/>
          </w:rPr>
          <w:t>https://doi.org/10.3390/ma17081902</w:t>
        </w:r>
      </w:hyperlink>
    </w:p>
    <w:p w14:paraId="10B1CCA6" w14:textId="77777777"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15</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 xml:space="preserve">W.J. Cho, M.J. Kim, Freeze–Thaw Resistance of Ternary Blended Concrete, International Journal of Concrete Structures and Materials, Volume 15, 2021, 47. </w:t>
      </w:r>
      <w:hyperlink r:id="rId108" w:history="1">
        <w:r w:rsidRPr="00D637CE">
          <w:rPr>
            <w:rStyle w:val="af1"/>
            <w:rFonts w:ascii="Times New Roman" w:eastAsia="宋体" w:hAnsi="Times New Roman" w:cs="Times New Roman"/>
            <w:sz w:val="20"/>
            <w:szCs w:val="20"/>
          </w:rPr>
          <w:t>https://doi.org/10.1186/s40069-020-00447-4</w:t>
        </w:r>
      </w:hyperlink>
    </w:p>
    <w:p w14:paraId="1004C7E9" w14:textId="77777777"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16</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B. Lei</w:t>
      </w:r>
      <w:r>
        <w:rPr>
          <w:rFonts w:ascii="Times New Roman" w:eastAsia="宋体" w:hAnsi="Times New Roman" w:cs="Times New Roman" w:hint="eastAsia"/>
          <w:sz w:val="20"/>
          <w:szCs w:val="20"/>
        </w:rPr>
        <w:t>,</w:t>
      </w:r>
      <w:r w:rsidRPr="00A5628F">
        <w:rPr>
          <w:rFonts w:ascii="Times New Roman" w:eastAsia="宋体" w:hAnsi="Times New Roman" w:cs="Times New Roman"/>
          <w:sz w:val="20"/>
          <w:szCs w:val="20"/>
        </w:rPr>
        <w:t xml:space="preserve"> et al., Synergistic Effects of Fibers on Durability of Recycled Aggregate Concrete, International Journal of Concrete Structures and Materials, Volume 14, 2020, 65. </w:t>
      </w:r>
      <w:hyperlink r:id="rId109" w:history="1">
        <w:r w:rsidRPr="00D637CE">
          <w:rPr>
            <w:rStyle w:val="af1"/>
            <w:rFonts w:ascii="Times New Roman" w:eastAsia="宋体" w:hAnsi="Times New Roman" w:cs="Times New Roman"/>
            <w:sz w:val="20"/>
            <w:szCs w:val="20"/>
          </w:rPr>
          <w:t>https://doi.org/10.1186/s40069-020-00411-2</w:t>
        </w:r>
      </w:hyperlink>
    </w:p>
    <w:p w14:paraId="2275F3B0" w14:textId="77777777"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17</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 xml:space="preserve">R. Ruedrich, D. Kirchner, S. Siegesmund, Physical weathering of building stones induced by freeze–thaw action: a laboratory long-term study, </w:t>
      </w:r>
      <w:r w:rsidRPr="00A5628F">
        <w:rPr>
          <w:rFonts w:ascii="Times New Roman" w:eastAsia="宋体" w:hAnsi="Times New Roman" w:cs="Times New Roman"/>
          <w:i/>
          <w:iCs/>
          <w:sz w:val="20"/>
          <w:szCs w:val="20"/>
        </w:rPr>
        <w:t>Environmental Earth Sciences</w:t>
      </w:r>
      <w:r w:rsidRPr="00A5628F">
        <w:rPr>
          <w:rFonts w:ascii="Times New Roman" w:eastAsia="宋体" w:hAnsi="Times New Roman" w:cs="Times New Roman"/>
          <w:sz w:val="20"/>
          <w:szCs w:val="20"/>
        </w:rPr>
        <w:t xml:space="preserve">, Volume 63, Issue 6, 2011, 1573–1586. </w:t>
      </w:r>
      <w:hyperlink r:id="rId110" w:tgtFrame="_new" w:history="1">
        <w:r w:rsidRPr="00A5628F">
          <w:rPr>
            <w:rStyle w:val="af1"/>
            <w:rFonts w:ascii="Times New Roman" w:eastAsia="宋体" w:hAnsi="Times New Roman" w:cs="Times New Roman"/>
            <w:sz w:val="20"/>
            <w:szCs w:val="20"/>
          </w:rPr>
          <w:t>https://doi.org/10.1007/s12665-010-0826-6</w:t>
        </w:r>
      </w:hyperlink>
    </w:p>
    <w:p w14:paraId="221269B3" w14:textId="77777777"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18</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R.</w:t>
      </w:r>
      <w:r>
        <w:rPr>
          <w:rFonts w:ascii="Times New Roman" w:eastAsia="宋体" w:hAnsi="Times New Roman" w:cs="Times New Roman" w:hint="eastAsia"/>
          <w:sz w:val="20"/>
          <w:szCs w:val="20"/>
        </w:rPr>
        <w:t>J.</w:t>
      </w:r>
      <w:r w:rsidRPr="00A5628F">
        <w:rPr>
          <w:rFonts w:ascii="Times New Roman" w:eastAsia="宋体" w:hAnsi="Times New Roman" w:cs="Times New Roman"/>
          <w:sz w:val="20"/>
          <w:szCs w:val="20"/>
        </w:rPr>
        <w:t xml:space="preserve"> Wang, Q.</w:t>
      </w:r>
      <w:r>
        <w:rPr>
          <w:rFonts w:ascii="Times New Roman" w:eastAsia="宋体" w:hAnsi="Times New Roman" w:cs="Times New Roman" w:hint="eastAsia"/>
          <w:sz w:val="20"/>
          <w:szCs w:val="20"/>
        </w:rPr>
        <w:t>J.</w:t>
      </w:r>
      <w:r w:rsidRPr="00A5628F">
        <w:rPr>
          <w:rFonts w:ascii="Times New Roman" w:eastAsia="宋体" w:hAnsi="Times New Roman" w:cs="Times New Roman"/>
          <w:sz w:val="20"/>
          <w:szCs w:val="20"/>
        </w:rPr>
        <w:t xml:space="preserve"> Zhang, Y. Li, Deterioration of concrete under the coupling effects of freeze–thaw cycles and other actions: A review, </w:t>
      </w:r>
      <w:r w:rsidRPr="00A5628F">
        <w:rPr>
          <w:rFonts w:ascii="Times New Roman" w:eastAsia="宋体" w:hAnsi="Times New Roman" w:cs="Times New Roman"/>
          <w:i/>
          <w:iCs/>
          <w:sz w:val="20"/>
          <w:szCs w:val="20"/>
        </w:rPr>
        <w:t>Construction and Building Materials</w:t>
      </w:r>
      <w:r w:rsidRPr="00A5628F">
        <w:rPr>
          <w:rFonts w:ascii="Times New Roman" w:eastAsia="宋体" w:hAnsi="Times New Roman" w:cs="Times New Roman"/>
          <w:sz w:val="20"/>
          <w:szCs w:val="20"/>
        </w:rPr>
        <w:t xml:space="preserve">, Volume 319, 2022, 126045. </w:t>
      </w:r>
      <w:hyperlink r:id="rId111" w:tgtFrame="_new" w:history="1">
        <w:r w:rsidRPr="00A5628F">
          <w:rPr>
            <w:rStyle w:val="af1"/>
            <w:rFonts w:ascii="Times New Roman" w:eastAsia="宋体" w:hAnsi="Times New Roman" w:cs="Times New Roman"/>
            <w:sz w:val="20"/>
            <w:szCs w:val="20"/>
          </w:rPr>
          <w:t>https://doi.org/10.1016/j.conbuildmat.2021.126045</w:t>
        </w:r>
      </w:hyperlink>
    </w:p>
    <w:p w14:paraId="376DCBCC" w14:textId="77777777" w:rsidR="00112A6E" w:rsidRPr="00A44CE7"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19</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 xml:space="preserve">R. Deb, S. </w:t>
      </w:r>
      <w:proofErr w:type="spellStart"/>
      <w:r w:rsidRPr="00A5628F">
        <w:rPr>
          <w:rFonts w:ascii="Times New Roman" w:eastAsia="宋体" w:hAnsi="Times New Roman" w:cs="Times New Roman"/>
          <w:sz w:val="20"/>
          <w:szCs w:val="20"/>
        </w:rPr>
        <w:t>Visvalingam</w:t>
      </w:r>
      <w:proofErr w:type="spellEnd"/>
      <w:r w:rsidRPr="00A5628F">
        <w:rPr>
          <w:rFonts w:ascii="Times New Roman" w:eastAsia="宋体" w:hAnsi="Times New Roman" w:cs="Times New Roman"/>
          <w:sz w:val="20"/>
          <w:szCs w:val="20"/>
        </w:rPr>
        <w:t xml:space="preserve">, Y.A. </w:t>
      </w:r>
      <w:proofErr w:type="spellStart"/>
      <w:r w:rsidRPr="00A5628F">
        <w:rPr>
          <w:rFonts w:ascii="Times New Roman" w:eastAsia="宋体" w:hAnsi="Times New Roman" w:cs="Times New Roman"/>
          <w:sz w:val="20"/>
          <w:szCs w:val="20"/>
        </w:rPr>
        <w:t>Farnam</w:t>
      </w:r>
      <w:proofErr w:type="spellEnd"/>
      <w:r w:rsidRPr="00A5628F">
        <w:rPr>
          <w:rFonts w:ascii="Times New Roman" w:eastAsia="宋体" w:hAnsi="Times New Roman" w:cs="Times New Roman"/>
          <w:sz w:val="20"/>
          <w:szCs w:val="20"/>
        </w:rPr>
        <w:t xml:space="preserve">, Assessment of real-time freeze–thaw durability of concrete pavements containing low-temperature phase change materials, </w:t>
      </w:r>
      <w:r w:rsidRPr="00A5628F">
        <w:rPr>
          <w:rFonts w:ascii="Times New Roman" w:eastAsia="宋体" w:hAnsi="Times New Roman" w:cs="Times New Roman"/>
          <w:i/>
          <w:iCs/>
          <w:sz w:val="20"/>
          <w:szCs w:val="20"/>
        </w:rPr>
        <w:t>International Journal of Pavement Research and Technology</w:t>
      </w:r>
      <w:r w:rsidRPr="00A5628F">
        <w:rPr>
          <w:rFonts w:ascii="Times New Roman" w:eastAsia="宋体" w:hAnsi="Times New Roman" w:cs="Times New Roman"/>
          <w:sz w:val="20"/>
          <w:szCs w:val="20"/>
        </w:rPr>
        <w:t>, Volume 18, Issue 1, 2025, 1</w:t>
      </w:r>
      <w:proofErr w:type="gramStart"/>
      <w:r w:rsidRPr="00A5628F">
        <w:rPr>
          <w:rFonts w:ascii="Times New Roman" w:eastAsia="宋体" w:hAnsi="Times New Roman" w:cs="Times New Roman"/>
          <w:sz w:val="20"/>
          <w:szCs w:val="20"/>
        </w:rPr>
        <w:t>–??.</w:t>
      </w:r>
      <w:proofErr w:type="gramEnd"/>
      <w:r w:rsidRPr="00A5628F">
        <w:rPr>
          <w:rFonts w:ascii="Times New Roman" w:eastAsia="宋体" w:hAnsi="Times New Roman" w:cs="Times New Roman"/>
          <w:sz w:val="20"/>
          <w:szCs w:val="20"/>
        </w:rPr>
        <w:t xml:space="preserve"> </w:t>
      </w:r>
      <w:hyperlink r:id="rId112" w:tgtFrame="_new" w:history="1">
        <w:r w:rsidRPr="00A5628F">
          <w:rPr>
            <w:rStyle w:val="af1"/>
            <w:rFonts w:ascii="Times New Roman" w:eastAsia="宋体" w:hAnsi="Times New Roman" w:cs="Times New Roman"/>
            <w:sz w:val="20"/>
            <w:szCs w:val="20"/>
          </w:rPr>
          <w:t>https://doi.org/10.1007/s42947-025-00640-2</w:t>
        </w:r>
      </w:hyperlink>
    </w:p>
    <w:p w14:paraId="0A302DCD"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20</w:t>
      </w:r>
      <w:r w:rsidRPr="00A44CE7">
        <w:rPr>
          <w:rFonts w:ascii="Times New Roman" w:eastAsia="宋体" w:hAnsi="Times New Roman" w:cs="Times New Roman"/>
          <w:sz w:val="20"/>
          <w:szCs w:val="20"/>
        </w:rPr>
        <w:t>] Y</w:t>
      </w:r>
      <w:r>
        <w:rPr>
          <w:rFonts w:ascii="Times New Roman" w:eastAsia="宋体" w:hAnsi="Times New Roman" w:cs="Times New Roman" w:hint="eastAsia"/>
          <w:sz w:val="20"/>
          <w:szCs w:val="20"/>
        </w:rPr>
        <w:t>.P</w:t>
      </w:r>
      <w:r w:rsidRPr="00A44CE7">
        <w:rPr>
          <w:rFonts w:ascii="Times New Roman" w:eastAsia="宋体" w:hAnsi="Times New Roman" w:cs="Times New Roman"/>
          <w:sz w:val="20"/>
          <w:szCs w:val="20"/>
        </w:rPr>
        <w:t xml:space="preserve"> Nie, W</w:t>
      </w:r>
      <w:r>
        <w:rPr>
          <w:rFonts w:ascii="Times New Roman" w:eastAsia="宋体" w:hAnsi="Times New Roman" w:cs="Times New Roman" w:hint="eastAsia"/>
          <w:sz w:val="20"/>
          <w:szCs w:val="20"/>
        </w:rPr>
        <w:t>.K.</w:t>
      </w:r>
      <w:r w:rsidRPr="00A44CE7">
        <w:rPr>
          <w:rFonts w:ascii="Times New Roman" w:eastAsia="宋体" w:hAnsi="Times New Roman" w:cs="Times New Roman"/>
          <w:sz w:val="20"/>
          <w:szCs w:val="20"/>
        </w:rPr>
        <w:t xml:space="preserve"> Ni, X</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w:t>
      </w:r>
      <w:proofErr w:type="spellStart"/>
      <w:r w:rsidRPr="00A44CE7">
        <w:rPr>
          <w:rFonts w:ascii="Times New Roman" w:eastAsia="宋体" w:hAnsi="Times New Roman" w:cs="Times New Roman"/>
          <w:sz w:val="20"/>
          <w:szCs w:val="20"/>
        </w:rPr>
        <w:t>Lü</w:t>
      </w:r>
      <w:proofErr w:type="spellEnd"/>
      <w:r w:rsidRPr="00A44CE7">
        <w:rPr>
          <w:rFonts w:ascii="Times New Roman" w:eastAsia="宋体" w:hAnsi="Times New Roman" w:cs="Times New Roman"/>
          <w:sz w:val="20"/>
          <w:szCs w:val="20"/>
        </w:rPr>
        <w:t>, W</w:t>
      </w:r>
      <w:r>
        <w:rPr>
          <w:rFonts w:ascii="Times New Roman" w:eastAsia="宋体" w:hAnsi="Times New Roman" w:cs="Times New Roman" w:hint="eastAsia"/>
          <w:sz w:val="20"/>
          <w:szCs w:val="20"/>
        </w:rPr>
        <w:t>.X.</w:t>
      </w:r>
      <w:r w:rsidRPr="00A44CE7">
        <w:rPr>
          <w:rFonts w:ascii="Times New Roman" w:eastAsia="宋体" w:hAnsi="Times New Roman" w:cs="Times New Roman"/>
          <w:sz w:val="20"/>
          <w:szCs w:val="20"/>
        </w:rPr>
        <w:t xml:space="preserve"> Tuo, Exploring the mechanical behavior and microstructure of compacted loess subjected to dry-wet cycles and chemical contamination, Journal of Rock Mechanics and Geotechnical Engineering, Volume 16, Issue 9, 2024, 3673–3695. </w:t>
      </w:r>
      <w:r w:rsidRPr="00A44CE7">
        <w:rPr>
          <w:rStyle w:val="af1"/>
          <w:rFonts w:ascii="Times New Roman" w:hAnsi="Times New Roman" w:cs="Times New Roman"/>
          <w:sz w:val="20"/>
          <w:szCs w:val="20"/>
        </w:rPr>
        <w:t xml:space="preserve">https://doi.org/10.1016/j.jrmge.2024.05.012 </w:t>
      </w:r>
    </w:p>
    <w:p w14:paraId="7559B908"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21</w:t>
      </w:r>
      <w:r w:rsidRPr="00A44CE7">
        <w:rPr>
          <w:rFonts w:ascii="Times New Roman" w:eastAsia="宋体" w:hAnsi="Times New Roman" w:cs="Times New Roman"/>
          <w:sz w:val="20"/>
          <w:szCs w:val="20"/>
        </w:rPr>
        <w:t>] P</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Qin, H</w:t>
      </w:r>
      <w:r>
        <w:rPr>
          <w:rFonts w:ascii="Times New Roman" w:eastAsia="宋体" w:hAnsi="Times New Roman" w:cs="Times New Roman" w:hint="eastAsia"/>
          <w:sz w:val="20"/>
          <w:szCs w:val="20"/>
        </w:rPr>
        <w:t>.R.</w:t>
      </w:r>
      <w:r w:rsidRPr="00A44CE7">
        <w:rPr>
          <w:rFonts w:ascii="Times New Roman" w:eastAsia="宋体" w:hAnsi="Times New Roman" w:cs="Times New Roman"/>
          <w:sz w:val="20"/>
          <w:szCs w:val="20"/>
        </w:rPr>
        <w:t xml:space="preserve"> Guo, Y</w:t>
      </w:r>
      <w:r>
        <w:rPr>
          <w:rFonts w:ascii="Times New Roman" w:eastAsia="宋体" w:hAnsi="Times New Roman" w:cs="Times New Roman" w:hint="eastAsia"/>
          <w:sz w:val="20"/>
          <w:szCs w:val="20"/>
        </w:rPr>
        <w:t>.R.</w:t>
      </w:r>
      <w:r w:rsidRPr="00A44CE7">
        <w:rPr>
          <w:rFonts w:ascii="Times New Roman" w:eastAsia="宋体" w:hAnsi="Times New Roman" w:cs="Times New Roman"/>
          <w:sz w:val="20"/>
          <w:szCs w:val="20"/>
        </w:rPr>
        <w:t xml:space="preserve"> Li, J</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Zhang, Y</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Lu, Y</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Sun, Shear behavior and microstructural evolution of Malan loess under climate-induced wetting and drying cycles, Journal of Rock Mechanics and Geotechnical Engineering, 2025. </w:t>
      </w:r>
      <w:r w:rsidRPr="00A44CE7">
        <w:rPr>
          <w:rStyle w:val="af1"/>
          <w:rFonts w:ascii="Times New Roman" w:hAnsi="Times New Roman" w:cs="Times New Roman"/>
          <w:sz w:val="20"/>
          <w:szCs w:val="20"/>
        </w:rPr>
        <w:t xml:space="preserve">https://doi.org/10.1016/j.jrmge.2025.08.022 </w:t>
      </w:r>
    </w:p>
    <w:p w14:paraId="0E1C6484" w14:textId="77777777"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22</w:t>
      </w:r>
      <w:r w:rsidRPr="00A44CE7">
        <w:rPr>
          <w:rFonts w:ascii="Times New Roman" w:eastAsia="宋体" w:hAnsi="Times New Roman" w:cs="Times New Roman"/>
          <w:sz w:val="20"/>
          <w:szCs w:val="20"/>
        </w:rPr>
        <w:t>] F</w:t>
      </w:r>
      <w:r>
        <w:rPr>
          <w:rFonts w:ascii="Times New Roman" w:eastAsia="宋体" w:hAnsi="Times New Roman" w:cs="Times New Roman" w:hint="eastAsia"/>
          <w:sz w:val="20"/>
          <w:szCs w:val="20"/>
        </w:rPr>
        <w:t>.Y</w:t>
      </w:r>
      <w:r w:rsidRPr="00A44CE7">
        <w:rPr>
          <w:rFonts w:ascii="Times New Roman" w:eastAsia="宋体" w:hAnsi="Times New Roman" w:cs="Times New Roman"/>
          <w:sz w:val="20"/>
          <w:szCs w:val="20"/>
        </w:rPr>
        <w:t xml:space="preserve"> Luo, G</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Zhang, Y</w:t>
      </w:r>
      <w:r>
        <w:rPr>
          <w:rFonts w:ascii="Times New Roman" w:eastAsia="宋体" w:hAnsi="Times New Roman" w:cs="Times New Roman" w:hint="eastAsia"/>
          <w:sz w:val="20"/>
          <w:szCs w:val="20"/>
        </w:rPr>
        <w:t>.P.</w:t>
      </w:r>
      <w:r w:rsidRPr="00A44CE7">
        <w:rPr>
          <w:rFonts w:ascii="Times New Roman" w:eastAsia="宋体" w:hAnsi="Times New Roman" w:cs="Times New Roman"/>
          <w:sz w:val="20"/>
          <w:szCs w:val="20"/>
        </w:rPr>
        <w:t xml:space="preserve"> Yao, Macro-micro tests of cohesive soil under varied normal and shear stresses subjected to drying-wetting cycles, Journal of Rock Mechanics and Geotechnical Engineering, Volume 17, Issue 9, 2025, 5893–5905. </w:t>
      </w:r>
      <w:r w:rsidRPr="00A44CE7">
        <w:rPr>
          <w:rStyle w:val="af1"/>
          <w:rFonts w:ascii="Times New Roman" w:hAnsi="Times New Roman" w:cs="Times New Roman"/>
          <w:sz w:val="20"/>
          <w:szCs w:val="20"/>
        </w:rPr>
        <w:t xml:space="preserve">https://doi.org/10.1016/j.jrmge.2024.11.007 </w:t>
      </w:r>
    </w:p>
    <w:p w14:paraId="28668589" w14:textId="6EB1FBF9" w:rsidR="00112A6E" w:rsidRPr="00112A6E" w:rsidRDefault="00112A6E" w:rsidP="00112A6E">
      <w:pPr>
        <w:suppressAutoHyphens/>
        <w:wordWrap w:val="0"/>
        <w:overflowPunct w:val="0"/>
        <w:autoSpaceDE w:val="0"/>
        <w:autoSpaceDN w:val="0"/>
        <w:spacing w:line="240" w:lineRule="auto"/>
        <w:ind w:left="400" w:hangingChars="200" w:hanging="400"/>
        <w:rPr>
          <w:rFonts w:ascii="Times New Roman" w:hAnsi="Times New Roman" w:cs="Times New Roman"/>
          <w:color w:val="0563C1" w:themeColor="hyperlink"/>
          <w:sz w:val="20"/>
          <w:szCs w:val="20"/>
          <w:u w:val="single"/>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23</w:t>
      </w:r>
      <w:r w:rsidRPr="00A44CE7">
        <w:rPr>
          <w:rFonts w:ascii="Times New Roman" w:eastAsia="宋体" w:hAnsi="Times New Roman" w:cs="Times New Roman"/>
          <w:sz w:val="20"/>
          <w:szCs w:val="20"/>
        </w:rPr>
        <w:t>] Y</w:t>
      </w:r>
      <w:r>
        <w:rPr>
          <w:rFonts w:ascii="Times New Roman" w:eastAsia="宋体" w:hAnsi="Times New Roman" w:cs="Times New Roman" w:hint="eastAsia"/>
          <w:sz w:val="20"/>
          <w:szCs w:val="20"/>
        </w:rPr>
        <w:t xml:space="preserve">. </w:t>
      </w:r>
      <w:r w:rsidRPr="00A44CE7">
        <w:rPr>
          <w:rFonts w:ascii="Times New Roman" w:eastAsia="宋体" w:hAnsi="Times New Roman" w:cs="Times New Roman"/>
          <w:sz w:val="20"/>
          <w:szCs w:val="20"/>
        </w:rPr>
        <w:t>Zhang, K</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Gu, H</w:t>
      </w:r>
      <w:r>
        <w:rPr>
          <w:rFonts w:ascii="Times New Roman" w:eastAsia="宋体" w:hAnsi="Times New Roman" w:cs="Times New Roman" w:hint="eastAsia"/>
          <w:sz w:val="20"/>
          <w:szCs w:val="20"/>
        </w:rPr>
        <w:t>.L.</w:t>
      </w:r>
      <w:r w:rsidRPr="00A44CE7">
        <w:rPr>
          <w:rFonts w:ascii="Times New Roman" w:eastAsia="宋体" w:hAnsi="Times New Roman" w:cs="Times New Roman"/>
          <w:sz w:val="20"/>
          <w:szCs w:val="20"/>
        </w:rPr>
        <w:t xml:space="preserve"> D, Y</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Wu, L</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Li, Effects of wet-dry cycles on the bimodal soil-water characteristic curve and unsaturated permeability of granite residual soil, PLOS ONE, Volume 21, Issue 1, 2026, e0340489. </w:t>
      </w:r>
      <w:hyperlink r:id="rId113" w:history="1">
        <w:r w:rsidRPr="00DD73B3">
          <w:rPr>
            <w:rStyle w:val="af1"/>
            <w:rFonts w:ascii="Times New Roman" w:hAnsi="Times New Roman" w:cs="Times New Roman"/>
            <w:sz w:val="20"/>
            <w:szCs w:val="20"/>
          </w:rPr>
          <w:t>https://doi.org/10.1371/journal.pone.0340489</w:t>
        </w:r>
      </w:hyperlink>
    </w:p>
    <w:p w14:paraId="3A1AD82D" w14:textId="7928E66F"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24</w:t>
      </w:r>
      <w:r w:rsidRPr="006D1EE6">
        <w:rPr>
          <w:rFonts w:ascii="Times New Roman" w:eastAsia="宋体" w:hAnsi="Times New Roman" w:cs="Times New Roman"/>
          <w:sz w:val="20"/>
          <w:szCs w:val="20"/>
        </w:rPr>
        <w:t>] B</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Yang, X</w:t>
      </w:r>
      <w:r w:rsidR="005D2950">
        <w:rPr>
          <w:rFonts w:ascii="Times New Roman" w:eastAsia="宋体" w:hAnsi="Times New Roman" w:cs="Times New Roman" w:hint="eastAsia"/>
          <w:sz w:val="20"/>
          <w:szCs w:val="20"/>
        </w:rPr>
        <w:t xml:space="preserve">.P. </w:t>
      </w:r>
      <w:r w:rsidRPr="006D1EE6">
        <w:rPr>
          <w:rFonts w:ascii="Times New Roman" w:eastAsia="宋体" w:hAnsi="Times New Roman" w:cs="Times New Roman"/>
          <w:sz w:val="20"/>
          <w:szCs w:val="20"/>
        </w:rPr>
        <w:t>Hu, A</w:t>
      </w:r>
      <w:r w:rsidR="005D2950">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Li, T</w:t>
      </w:r>
      <w:r w:rsidR="005D2950">
        <w:rPr>
          <w:rFonts w:ascii="Times New Roman" w:eastAsia="宋体" w:hAnsi="Times New Roman" w:cs="Times New Roman" w:hint="eastAsia"/>
          <w:sz w:val="20"/>
          <w:szCs w:val="20"/>
        </w:rPr>
        <w:t xml:space="preserve">.S. </w:t>
      </w:r>
      <w:r w:rsidRPr="006D1EE6">
        <w:rPr>
          <w:rFonts w:ascii="Times New Roman" w:eastAsia="宋体" w:hAnsi="Times New Roman" w:cs="Times New Roman"/>
          <w:sz w:val="20"/>
          <w:szCs w:val="20"/>
        </w:rPr>
        <w:t>Zhao, Y</w:t>
      </w:r>
      <w:r w:rsidR="005D2950">
        <w:rPr>
          <w:rFonts w:ascii="Times New Roman" w:eastAsia="宋体" w:hAnsi="Times New Roman" w:cs="Times New Roman" w:hint="eastAsia"/>
          <w:sz w:val="20"/>
          <w:szCs w:val="20"/>
        </w:rPr>
        <w:t xml:space="preserve">.Q. </w:t>
      </w:r>
      <w:r w:rsidRPr="006D1EE6">
        <w:rPr>
          <w:rFonts w:ascii="Times New Roman" w:eastAsia="宋体" w:hAnsi="Times New Roman" w:cs="Times New Roman"/>
          <w:sz w:val="20"/>
          <w:szCs w:val="20"/>
        </w:rPr>
        <w:t>Sun, H</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Fu. Degradation mechanism of cast-in-situ concrete under long-term sulfate saline soil attack, Construction and Building Materials, Volume 478, 2025, 141401.</w:t>
      </w:r>
      <w:r w:rsidRPr="006D1EE6">
        <w:rPr>
          <w:rFonts w:ascii="Times New Roman" w:hAnsi="Times New Roman" w:cs="Times New Roman"/>
          <w:sz w:val="20"/>
          <w:szCs w:val="20"/>
        </w:rPr>
        <w:t xml:space="preserve"> </w:t>
      </w:r>
      <w:hyperlink r:id="rId114" w:history="1">
        <w:r w:rsidRPr="006D1EE6">
          <w:rPr>
            <w:rStyle w:val="af1"/>
            <w:rFonts w:ascii="Times New Roman" w:eastAsia="宋体" w:hAnsi="Times New Roman" w:cs="Times New Roman"/>
            <w:sz w:val="20"/>
            <w:szCs w:val="20"/>
          </w:rPr>
          <w:t>https://doi.org/10.1016/j.conbuildmat.2025.141401</w:t>
        </w:r>
      </w:hyperlink>
    </w:p>
    <w:p w14:paraId="32E3FD02" w14:textId="2C90B1B7"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25</w:t>
      </w:r>
      <w:r w:rsidRPr="006D1EE6">
        <w:rPr>
          <w:rFonts w:ascii="Times New Roman" w:eastAsia="宋体" w:hAnsi="Times New Roman" w:cs="Times New Roman"/>
          <w:sz w:val="20"/>
          <w:szCs w:val="20"/>
        </w:rPr>
        <w:t>] W</w:t>
      </w:r>
      <w:r w:rsidR="005D2950">
        <w:rPr>
          <w:rFonts w:ascii="Times New Roman" w:eastAsia="宋体" w:hAnsi="Times New Roman" w:cs="Times New Roman" w:hint="eastAsia"/>
          <w:sz w:val="20"/>
          <w:szCs w:val="20"/>
        </w:rPr>
        <w:t xml:space="preserve">.T. </w:t>
      </w:r>
      <w:r w:rsidRPr="006D1EE6">
        <w:rPr>
          <w:rFonts w:ascii="Times New Roman" w:eastAsia="宋体" w:hAnsi="Times New Roman" w:cs="Times New Roman"/>
          <w:sz w:val="20"/>
          <w:szCs w:val="20"/>
        </w:rPr>
        <w:t>Li, L</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Zhou, H</w:t>
      </w:r>
      <w:r w:rsidR="005D2950">
        <w:rPr>
          <w:rFonts w:ascii="Times New Roman" w:eastAsia="宋体" w:hAnsi="Times New Roman" w:cs="Times New Roman" w:hint="eastAsia"/>
          <w:sz w:val="20"/>
          <w:szCs w:val="20"/>
        </w:rPr>
        <w:t xml:space="preserve">.L. </w:t>
      </w:r>
      <w:r w:rsidRPr="006D1EE6">
        <w:rPr>
          <w:rFonts w:ascii="Times New Roman" w:eastAsia="宋体" w:hAnsi="Times New Roman" w:cs="Times New Roman"/>
          <w:sz w:val="20"/>
          <w:szCs w:val="20"/>
        </w:rPr>
        <w:t>Xiao, K</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Yang, Q</w:t>
      </w:r>
      <w:r w:rsidR="005D2950">
        <w:rPr>
          <w:rFonts w:ascii="Times New Roman" w:eastAsia="宋体" w:hAnsi="Times New Roman" w:cs="Times New Roman" w:hint="eastAsia"/>
          <w:sz w:val="20"/>
          <w:szCs w:val="20"/>
        </w:rPr>
        <w:t xml:space="preserve">.P. </w:t>
      </w:r>
      <w:r w:rsidRPr="006D1EE6">
        <w:rPr>
          <w:rFonts w:ascii="Times New Roman" w:eastAsia="宋体" w:hAnsi="Times New Roman" w:cs="Times New Roman"/>
          <w:sz w:val="20"/>
          <w:szCs w:val="20"/>
        </w:rPr>
        <w:t>Han, X</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 xml:space="preserve">Li, Effect of sulfate types on strength and swelling properties of sulfate-bearing soils stabilized with cement, </w:t>
      </w:r>
      <w:r w:rsidRPr="00A44CE7">
        <w:rPr>
          <w:rFonts w:ascii="Times New Roman" w:eastAsia="宋体" w:hAnsi="Times New Roman" w:cs="Times New Roman"/>
          <w:sz w:val="20"/>
          <w:szCs w:val="20"/>
        </w:rPr>
        <w:t>Environmental Earth Sciences</w:t>
      </w:r>
      <w:r w:rsidRPr="006D1EE6">
        <w:rPr>
          <w:rFonts w:ascii="Times New Roman" w:eastAsia="宋体" w:hAnsi="Times New Roman" w:cs="Times New Roman"/>
          <w:sz w:val="20"/>
          <w:szCs w:val="20"/>
        </w:rPr>
        <w:t xml:space="preserve">, 2024. </w:t>
      </w:r>
      <w:r w:rsidRPr="006D1EE6">
        <w:rPr>
          <w:rStyle w:val="af1"/>
          <w:rFonts w:ascii="Times New Roman" w:hAnsi="Times New Roman" w:cs="Times New Roman"/>
          <w:sz w:val="20"/>
          <w:szCs w:val="20"/>
        </w:rPr>
        <w:t>https://doi.org/10.1007/s12665-024-11825-6.</w:t>
      </w:r>
      <w:r w:rsidRPr="006D1EE6">
        <w:rPr>
          <w:rFonts w:ascii="Times New Roman" w:eastAsia="宋体" w:hAnsi="Times New Roman" w:cs="Times New Roman"/>
          <w:sz w:val="20"/>
          <w:szCs w:val="20"/>
        </w:rPr>
        <w:t xml:space="preserve"> </w:t>
      </w:r>
    </w:p>
    <w:p w14:paraId="6F6DF437" w14:textId="2A589D10"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26</w:t>
      </w:r>
      <w:r w:rsidRPr="006D1EE6">
        <w:rPr>
          <w:rFonts w:ascii="Times New Roman" w:eastAsia="宋体" w:hAnsi="Times New Roman" w:cs="Times New Roman"/>
          <w:sz w:val="20"/>
          <w:szCs w:val="20"/>
        </w:rPr>
        <w:t xml:space="preserve">] </w:t>
      </w:r>
      <w:r w:rsidR="005D2950" w:rsidRPr="005D2950">
        <w:rPr>
          <w:rFonts w:ascii="Times New Roman" w:eastAsia="宋体" w:hAnsi="Times New Roman" w:cs="Times New Roman"/>
          <w:sz w:val="20"/>
          <w:szCs w:val="20"/>
        </w:rPr>
        <w:t>P. S. K. Raja, T. Thyagaraj,</w:t>
      </w:r>
      <w:r w:rsidRPr="006D1EE6">
        <w:rPr>
          <w:rFonts w:ascii="Times New Roman" w:eastAsia="宋体" w:hAnsi="Times New Roman" w:cs="Times New Roman"/>
          <w:sz w:val="20"/>
          <w:szCs w:val="20"/>
        </w:rPr>
        <w:t xml:space="preserve"> Significance of compaction time delay on compaction and strength characteristics of sulfate resistant cement-treated expansive soil, </w:t>
      </w:r>
      <w:r w:rsidRPr="00A44CE7">
        <w:rPr>
          <w:rFonts w:ascii="Times New Roman" w:eastAsia="宋体" w:hAnsi="Times New Roman" w:cs="Times New Roman"/>
          <w:sz w:val="20"/>
          <w:szCs w:val="20"/>
        </w:rPr>
        <w:t>Journal of Rock Mechanics and Geotechnical Engineering,</w:t>
      </w:r>
      <w:r w:rsidRPr="006D1EE6">
        <w:rPr>
          <w:rFonts w:ascii="Times New Roman" w:eastAsia="宋体" w:hAnsi="Times New Roman" w:cs="Times New Roman"/>
          <w:sz w:val="20"/>
          <w:szCs w:val="20"/>
        </w:rPr>
        <w:t xml:space="preserve"> 2021. </w:t>
      </w:r>
      <w:hyperlink r:id="rId115" w:tgtFrame="_new" w:history="1">
        <w:r w:rsidRPr="006D1EE6">
          <w:rPr>
            <w:rStyle w:val="af1"/>
            <w:rFonts w:ascii="Times New Roman" w:eastAsia="宋体" w:hAnsi="Times New Roman" w:cs="Times New Roman"/>
            <w:sz w:val="20"/>
            <w:szCs w:val="20"/>
          </w:rPr>
          <w:t>https://doi.org/10.1016/j.jrmge.2021.03.003</w:t>
        </w:r>
      </w:hyperlink>
      <w:r w:rsidRPr="006D1EE6">
        <w:rPr>
          <w:rFonts w:ascii="Times New Roman" w:eastAsia="宋体" w:hAnsi="Times New Roman" w:cs="Times New Roman"/>
          <w:sz w:val="20"/>
          <w:szCs w:val="20"/>
        </w:rPr>
        <w:t xml:space="preserve">. </w:t>
      </w:r>
    </w:p>
    <w:p w14:paraId="683ECE8D" w14:textId="6D419C02"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27</w:t>
      </w:r>
      <w:r w:rsidRPr="006D1EE6">
        <w:rPr>
          <w:rFonts w:ascii="Times New Roman" w:eastAsia="宋体" w:hAnsi="Times New Roman" w:cs="Times New Roman"/>
          <w:sz w:val="20"/>
          <w:szCs w:val="20"/>
        </w:rPr>
        <w:t xml:space="preserve">] </w:t>
      </w:r>
      <w:r w:rsidR="005D2950" w:rsidRPr="005D2950">
        <w:rPr>
          <w:rFonts w:ascii="Times New Roman" w:eastAsia="宋体" w:hAnsi="Times New Roman" w:cs="Times New Roman"/>
          <w:sz w:val="20"/>
          <w:szCs w:val="20"/>
        </w:rPr>
        <w:t xml:space="preserve">A. Kampala, P. </w:t>
      </w:r>
      <w:proofErr w:type="spellStart"/>
      <w:r w:rsidR="005D2950" w:rsidRPr="005D2950">
        <w:rPr>
          <w:rFonts w:ascii="Times New Roman" w:eastAsia="宋体" w:hAnsi="Times New Roman" w:cs="Times New Roman"/>
          <w:sz w:val="20"/>
          <w:szCs w:val="20"/>
        </w:rPr>
        <w:t>Jitsangiam</w:t>
      </w:r>
      <w:proofErr w:type="spellEnd"/>
      <w:r w:rsidR="005D2950" w:rsidRPr="005D2950">
        <w:rPr>
          <w:rFonts w:ascii="Times New Roman" w:eastAsia="宋体" w:hAnsi="Times New Roman" w:cs="Times New Roman"/>
          <w:sz w:val="20"/>
          <w:szCs w:val="20"/>
        </w:rPr>
        <w:t xml:space="preserve">, K. </w:t>
      </w:r>
      <w:proofErr w:type="spellStart"/>
      <w:r w:rsidR="005D2950" w:rsidRPr="005D2950">
        <w:rPr>
          <w:rFonts w:ascii="Times New Roman" w:eastAsia="宋体" w:hAnsi="Times New Roman" w:cs="Times New Roman"/>
          <w:sz w:val="20"/>
          <w:szCs w:val="20"/>
        </w:rPr>
        <w:t>Pimraksa</w:t>
      </w:r>
      <w:proofErr w:type="spellEnd"/>
      <w:r w:rsidR="005D2950" w:rsidRPr="005D2950">
        <w:rPr>
          <w:rFonts w:ascii="Times New Roman" w:eastAsia="宋体" w:hAnsi="Times New Roman" w:cs="Times New Roman"/>
          <w:sz w:val="20"/>
          <w:szCs w:val="20"/>
        </w:rPr>
        <w:t xml:space="preserve">, P. </w:t>
      </w:r>
      <w:proofErr w:type="spellStart"/>
      <w:r w:rsidR="005D2950" w:rsidRPr="005D2950">
        <w:rPr>
          <w:rFonts w:ascii="Times New Roman" w:eastAsia="宋体" w:hAnsi="Times New Roman" w:cs="Times New Roman"/>
          <w:sz w:val="20"/>
          <w:szCs w:val="20"/>
        </w:rPr>
        <w:t>Chindaprasirt</w:t>
      </w:r>
      <w:proofErr w:type="spellEnd"/>
      <w:r w:rsidR="005D2950" w:rsidRPr="005D2950">
        <w:rPr>
          <w:rFonts w:ascii="Times New Roman" w:eastAsia="宋体" w:hAnsi="Times New Roman" w:cs="Times New Roman"/>
          <w:sz w:val="20"/>
          <w:szCs w:val="20"/>
        </w:rPr>
        <w:t>,</w:t>
      </w:r>
      <w:r w:rsidRPr="006D1EE6">
        <w:rPr>
          <w:rFonts w:ascii="Times New Roman" w:eastAsia="宋体" w:hAnsi="Times New Roman" w:cs="Times New Roman"/>
          <w:sz w:val="20"/>
          <w:szCs w:val="20"/>
        </w:rPr>
        <w:t xml:space="preserve"> </w:t>
      </w:r>
      <w:proofErr w:type="spellStart"/>
      <w:r w:rsidRPr="006D1EE6">
        <w:rPr>
          <w:rFonts w:ascii="Times New Roman" w:eastAsia="宋体" w:hAnsi="Times New Roman" w:cs="Times New Roman"/>
          <w:sz w:val="20"/>
          <w:szCs w:val="20"/>
        </w:rPr>
        <w:t>Prinya</w:t>
      </w:r>
      <w:proofErr w:type="spellEnd"/>
      <w:r w:rsidRPr="006D1EE6">
        <w:rPr>
          <w:rFonts w:ascii="Times New Roman" w:eastAsia="宋体" w:hAnsi="Times New Roman" w:cs="Times New Roman"/>
          <w:sz w:val="20"/>
          <w:szCs w:val="20"/>
        </w:rPr>
        <w:t xml:space="preserve"> </w:t>
      </w:r>
      <w:proofErr w:type="spellStart"/>
      <w:r w:rsidRPr="006D1EE6">
        <w:rPr>
          <w:rFonts w:ascii="Times New Roman" w:eastAsia="宋体" w:hAnsi="Times New Roman" w:cs="Times New Roman"/>
          <w:sz w:val="20"/>
          <w:szCs w:val="20"/>
        </w:rPr>
        <w:t>Chindaprasirt</w:t>
      </w:r>
      <w:proofErr w:type="spellEnd"/>
      <w:r w:rsidRPr="006D1EE6">
        <w:rPr>
          <w:rFonts w:ascii="Times New Roman" w:eastAsia="宋体" w:hAnsi="Times New Roman" w:cs="Times New Roman"/>
          <w:sz w:val="20"/>
          <w:szCs w:val="20"/>
        </w:rPr>
        <w:t xml:space="preserve">, </w:t>
      </w:r>
      <w:proofErr w:type="gramStart"/>
      <w:r w:rsidRPr="006D1EE6">
        <w:rPr>
          <w:rFonts w:ascii="Times New Roman" w:eastAsia="宋体" w:hAnsi="Times New Roman" w:cs="Times New Roman"/>
          <w:sz w:val="20"/>
          <w:szCs w:val="20"/>
        </w:rPr>
        <w:t>An</w:t>
      </w:r>
      <w:proofErr w:type="gramEnd"/>
      <w:r w:rsidRPr="006D1EE6">
        <w:rPr>
          <w:rFonts w:ascii="Times New Roman" w:eastAsia="宋体" w:hAnsi="Times New Roman" w:cs="Times New Roman"/>
          <w:sz w:val="20"/>
          <w:szCs w:val="20"/>
        </w:rPr>
        <w:t xml:space="preserve"> investigation of</w:t>
      </w:r>
      <w:r w:rsidRPr="00A44CE7">
        <w:rPr>
          <w:rFonts w:ascii="Times New Roman" w:eastAsia="宋体" w:hAnsi="Times New Roman" w:cs="Times New Roman"/>
          <w:sz w:val="20"/>
          <w:szCs w:val="20"/>
        </w:rPr>
        <w:t xml:space="preserve"> sulfate effects on compaction characteristics and strength development of cement-treated sulfate bearing clay subgrade, Road Materials and Pavement Design, 2021. </w:t>
      </w:r>
      <w:r w:rsidRPr="00A44CE7">
        <w:rPr>
          <w:rStyle w:val="af1"/>
          <w:rFonts w:ascii="Times New Roman" w:hAnsi="Times New Roman" w:cs="Times New Roman"/>
          <w:sz w:val="20"/>
          <w:szCs w:val="20"/>
        </w:rPr>
        <w:t xml:space="preserve">https://doi.org/10.1080/14680629.2020.1753564. </w:t>
      </w:r>
    </w:p>
    <w:p w14:paraId="4C86D8B4" w14:textId="0847C1BA" w:rsidR="000B7185" w:rsidRPr="0013524D"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lastRenderedPageBreak/>
        <w:t>[</w:t>
      </w:r>
      <w:r w:rsidR="00112A6E">
        <w:rPr>
          <w:rFonts w:ascii="Times New Roman" w:eastAsia="宋体" w:hAnsi="Times New Roman" w:cs="Times New Roman" w:hint="eastAsia"/>
          <w:sz w:val="20"/>
          <w:szCs w:val="20"/>
        </w:rPr>
        <w:t>28</w:t>
      </w:r>
      <w:r w:rsidRPr="006D1EE6">
        <w:rPr>
          <w:rFonts w:ascii="Times New Roman" w:eastAsia="宋体" w:hAnsi="Times New Roman" w:cs="Times New Roman"/>
          <w:sz w:val="20"/>
          <w:szCs w:val="20"/>
        </w:rPr>
        <w:t xml:space="preserve">] </w:t>
      </w:r>
      <w:r w:rsidR="005D2950" w:rsidRPr="005D2950">
        <w:rPr>
          <w:rFonts w:ascii="Times New Roman" w:eastAsia="宋体" w:hAnsi="Times New Roman" w:cs="Times New Roman"/>
          <w:sz w:val="20"/>
          <w:szCs w:val="20"/>
        </w:rPr>
        <w:t xml:space="preserve">P. </w:t>
      </w:r>
      <w:proofErr w:type="spellStart"/>
      <w:r w:rsidR="005D2950" w:rsidRPr="005D2950">
        <w:rPr>
          <w:rFonts w:ascii="Times New Roman" w:eastAsia="宋体" w:hAnsi="Times New Roman" w:cs="Times New Roman"/>
          <w:sz w:val="20"/>
          <w:szCs w:val="20"/>
        </w:rPr>
        <w:t>Chindaprasirt</w:t>
      </w:r>
      <w:proofErr w:type="spellEnd"/>
      <w:r w:rsidR="005D2950" w:rsidRPr="005D2950">
        <w:rPr>
          <w:rFonts w:ascii="Times New Roman" w:eastAsia="宋体" w:hAnsi="Times New Roman" w:cs="Times New Roman"/>
          <w:sz w:val="20"/>
          <w:szCs w:val="20"/>
        </w:rPr>
        <w:t xml:space="preserve">, A. Kampala, P. </w:t>
      </w:r>
      <w:proofErr w:type="spellStart"/>
      <w:r w:rsidR="005D2950" w:rsidRPr="005D2950">
        <w:rPr>
          <w:rFonts w:ascii="Times New Roman" w:eastAsia="宋体" w:hAnsi="Times New Roman" w:cs="Times New Roman"/>
          <w:sz w:val="20"/>
          <w:szCs w:val="20"/>
        </w:rPr>
        <w:t>Jitsangiam</w:t>
      </w:r>
      <w:proofErr w:type="spellEnd"/>
      <w:r w:rsidR="005D2950" w:rsidRPr="005D2950">
        <w:rPr>
          <w:rFonts w:ascii="Times New Roman" w:eastAsia="宋体" w:hAnsi="Times New Roman" w:cs="Times New Roman"/>
          <w:sz w:val="20"/>
          <w:szCs w:val="20"/>
        </w:rPr>
        <w:t xml:space="preserve">, R. </w:t>
      </w:r>
      <w:proofErr w:type="spellStart"/>
      <w:r w:rsidR="005D2950" w:rsidRPr="005D2950">
        <w:rPr>
          <w:rFonts w:ascii="Times New Roman" w:eastAsia="宋体" w:hAnsi="Times New Roman" w:cs="Times New Roman"/>
          <w:sz w:val="20"/>
          <w:szCs w:val="20"/>
        </w:rPr>
        <w:t>Sakdinakorn</w:t>
      </w:r>
      <w:proofErr w:type="spellEnd"/>
      <w:r w:rsidR="005D2950" w:rsidRPr="005D2950">
        <w:rPr>
          <w:rFonts w:ascii="Times New Roman" w:eastAsia="宋体" w:hAnsi="Times New Roman" w:cs="Times New Roman"/>
          <w:sz w:val="20"/>
          <w:szCs w:val="20"/>
        </w:rPr>
        <w:t xml:space="preserve">, P. </w:t>
      </w:r>
      <w:proofErr w:type="spellStart"/>
      <w:r w:rsidR="005D2950" w:rsidRPr="005D2950">
        <w:rPr>
          <w:rFonts w:ascii="Times New Roman" w:eastAsia="宋体" w:hAnsi="Times New Roman" w:cs="Times New Roman"/>
          <w:sz w:val="20"/>
          <w:szCs w:val="20"/>
        </w:rPr>
        <w:t>Daprom</w:t>
      </w:r>
      <w:proofErr w:type="spellEnd"/>
      <w:r w:rsidR="005D2950" w:rsidRPr="005D2950">
        <w:rPr>
          <w:rFonts w:ascii="Times New Roman" w:eastAsia="宋体" w:hAnsi="Times New Roman" w:cs="Times New Roman"/>
          <w:sz w:val="20"/>
          <w:szCs w:val="20"/>
        </w:rPr>
        <w:t xml:space="preserve">, W. </w:t>
      </w:r>
      <w:proofErr w:type="spellStart"/>
      <w:r w:rsidR="005D2950" w:rsidRPr="005D2950">
        <w:rPr>
          <w:rFonts w:ascii="Times New Roman" w:eastAsia="宋体" w:hAnsi="Times New Roman" w:cs="Times New Roman"/>
          <w:sz w:val="20"/>
          <w:szCs w:val="20"/>
        </w:rPr>
        <w:t>Kroehong</w:t>
      </w:r>
      <w:proofErr w:type="spellEnd"/>
      <w:r w:rsidR="005D2950" w:rsidRPr="005D2950">
        <w:rPr>
          <w:rFonts w:ascii="Times New Roman" w:eastAsia="宋体" w:hAnsi="Times New Roman" w:cs="Times New Roman"/>
          <w:sz w:val="20"/>
          <w:szCs w:val="20"/>
        </w:rPr>
        <w:t>,</w:t>
      </w:r>
      <w:r w:rsidRPr="00A44CE7">
        <w:rPr>
          <w:rFonts w:ascii="Times New Roman" w:eastAsia="宋体" w:hAnsi="Times New Roman" w:cs="Times New Roman"/>
          <w:sz w:val="20"/>
          <w:szCs w:val="20"/>
        </w:rPr>
        <w:t xml:space="preserve"> Effects of sulfate attack under wet and dry cycles on strength and durability of cement-stabilized laterite, Construction and Building Materials, 2023.</w:t>
      </w:r>
      <w:r w:rsidR="0013524D" w:rsidRPr="00A44CE7">
        <w:rPr>
          <w:rFonts w:ascii="Times New Roman" w:eastAsia="宋体" w:hAnsi="Times New Roman" w:cs="Times New Roman" w:hint="eastAsia"/>
          <w:sz w:val="20"/>
          <w:szCs w:val="20"/>
        </w:rPr>
        <w:t xml:space="preserve"> </w:t>
      </w:r>
      <w:r w:rsidR="0013524D" w:rsidRPr="00A44CE7">
        <w:rPr>
          <w:rStyle w:val="af1"/>
          <w:rFonts w:ascii="Times New Roman" w:hAnsi="Times New Roman" w:cs="Times New Roman"/>
          <w:sz w:val="20"/>
          <w:szCs w:val="20"/>
        </w:rPr>
        <w:t>https://doi.org/10.1016/j.conbuildmat.2022.129968</w:t>
      </w:r>
    </w:p>
    <w:p w14:paraId="6C34574A" w14:textId="5288D7D3"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29</w:t>
      </w:r>
      <w:r w:rsidRPr="006D1EE6">
        <w:rPr>
          <w:rFonts w:ascii="Times New Roman" w:eastAsia="宋体" w:hAnsi="Times New Roman" w:cs="Times New Roman"/>
          <w:sz w:val="20"/>
          <w:szCs w:val="20"/>
        </w:rPr>
        <w:t xml:space="preserve">] </w:t>
      </w:r>
      <w:r w:rsidR="005D2950" w:rsidRPr="005D2950">
        <w:rPr>
          <w:rFonts w:ascii="Times New Roman" w:eastAsia="宋体" w:hAnsi="Times New Roman" w:cs="Times New Roman"/>
          <w:sz w:val="20"/>
          <w:szCs w:val="20"/>
        </w:rPr>
        <w:t>J. Knopp, C. Moormann,</w:t>
      </w:r>
      <w:r w:rsidRPr="006D1EE6">
        <w:rPr>
          <w:rFonts w:ascii="Times New Roman" w:eastAsia="宋体" w:hAnsi="Times New Roman" w:cs="Times New Roman"/>
          <w:sz w:val="20"/>
          <w:szCs w:val="20"/>
        </w:rPr>
        <w:t xml:space="preserve"> Ettringite Swelling in the Treatment of Sulfate-Containing Soils Used as </w:t>
      </w:r>
      <w:r w:rsidRPr="00A44CE7">
        <w:rPr>
          <w:rFonts w:ascii="Times New Roman" w:eastAsia="宋体" w:hAnsi="Times New Roman" w:cs="Times New Roman"/>
          <w:sz w:val="20"/>
          <w:szCs w:val="20"/>
        </w:rPr>
        <w:t xml:space="preserve">Subgrade for Road Constructions, Procedia Engineering, 2016. </w:t>
      </w:r>
      <w:r w:rsidRPr="00A44CE7">
        <w:rPr>
          <w:rStyle w:val="af1"/>
          <w:rFonts w:ascii="Times New Roman" w:hAnsi="Times New Roman" w:cs="Times New Roman"/>
          <w:sz w:val="20"/>
          <w:szCs w:val="20"/>
        </w:rPr>
        <w:t xml:space="preserve">https://doi.org/10.1016/j.proeng.2016.06.017. </w:t>
      </w:r>
    </w:p>
    <w:p w14:paraId="2F05B349" w14:textId="25918151"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30</w:t>
      </w:r>
      <w:r w:rsidRPr="006D1EE6">
        <w:rPr>
          <w:rFonts w:ascii="Times New Roman" w:eastAsia="宋体" w:hAnsi="Times New Roman" w:cs="Times New Roman"/>
          <w:sz w:val="20"/>
          <w:szCs w:val="20"/>
        </w:rPr>
        <w:t>] Q</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Wang, J</w:t>
      </w:r>
      <w:r w:rsidR="005D2950">
        <w:rPr>
          <w:rFonts w:ascii="Times New Roman" w:eastAsia="宋体" w:hAnsi="Times New Roman" w:cs="Times New Roman" w:hint="eastAsia"/>
          <w:sz w:val="20"/>
          <w:szCs w:val="20"/>
        </w:rPr>
        <w:t xml:space="preserve">.K. </w:t>
      </w:r>
      <w:r w:rsidRPr="006D1EE6">
        <w:rPr>
          <w:rFonts w:ascii="Times New Roman" w:eastAsia="宋体" w:hAnsi="Times New Roman" w:cs="Times New Roman"/>
          <w:sz w:val="20"/>
          <w:szCs w:val="20"/>
        </w:rPr>
        <w:t>Liu, P</w:t>
      </w:r>
      <w:r w:rsidR="005D2950">
        <w:rPr>
          <w:rFonts w:ascii="Times New Roman" w:eastAsia="宋体" w:hAnsi="Times New Roman" w:cs="Times New Roman" w:hint="eastAsia"/>
          <w:sz w:val="20"/>
          <w:szCs w:val="20"/>
        </w:rPr>
        <w:t xml:space="preserve">.C. </w:t>
      </w:r>
      <w:r w:rsidRPr="006D1EE6">
        <w:rPr>
          <w:rFonts w:ascii="Times New Roman" w:eastAsia="宋体" w:hAnsi="Times New Roman" w:cs="Times New Roman"/>
          <w:sz w:val="20"/>
          <w:szCs w:val="20"/>
        </w:rPr>
        <w:t>Wang, J</w:t>
      </w:r>
      <w:r w:rsidR="005D2950">
        <w:rPr>
          <w:rFonts w:ascii="Times New Roman" w:eastAsia="宋体" w:hAnsi="Times New Roman" w:cs="Times New Roman" w:hint="eastAsia"/>
          <w:sz w:val="20"/>
          <w:szCs w:val="20"/>
        </w:rPr>
        <w:t xml:space="preserve">.X. </w:t>
      </w:r>
      <w:r w:rsidRPr="006D1EE6">
        <w:rPr>
          <w:rFonts w:ascii="Times New Roman" w:eastAsia="宋体" w:hAnsi="Times New Roman" w:cs="Times New Roman"/>
          <w:sz w:val="20"/>
          <w:szCs w:val="20"/>
        </w:rPr>
        <w:t>Liu, M</w:t>
      </w:r>
      <w:r w:rsidR="005D2950">
        <w:rPr>
          <w:rFonts w:ascii="Times New Roman" w:eastAsia="宋体" w:hAnsi="Times New Roman" w:cs="Times New Roman" w:hint="eastAsia"/>
          <w:sz w:val="20"/>
          <w:szCs w:val="20"/>
        </w:rPr>
        <w:t xml:space="preserve">.Z. </w:t>
      </w:r>
      <w:r w:rsidRPr="006D1EE6">
        <w:rPr>
          <w:rFonts w:ascii="Times New Roman" w:eastAsia="宋体" w:hAnsi="Times New Roman" w:cs="Times New Roman"/>
          <w:sz w:val="20"/>
          <w:szCs w:val="20"/>
        </w:rPr>
        <w:t xml:space="preserve">Sun, Effect of Sulfate Attack on the Expansion </w:t>
      </w:r>
      <w:r w:rsidRPr="00A44CE7">
        <w:rPr>
          <w:rFonts w:ascii="Times New Roman" w:eastAsia="宋体" w:hAnsi="Times New Roman" w:cs="Times New Roman"/>
          <w:sz w:val="20"/>
          <w:szCs w:val="20"/>
        </w:rPr>
        <w:t>Behavior of Cement-Treated Aggregates, Materials (Basel), 2024.</w:t>
      </w:r>
      <w:r w:rsidRPr="00A44CE7">
        <w:rPr>
          <w:rStyle w:val="af1"/>
          <w:rFonts w:ascii="Times New Roman" w:hAnsi="Times New Roman" w:cs="Times New Roman"/>
          <w:sz w:val="20"/>
          <w:szCs w:val="20"/>
        </w:rPr>
        <w:t xml:space="preserve"> https://doi.org/10.3390/ma17030660. </w:t>
      </w:r>
    </w:p>
    <w:p w14:paraId="08BBC5AC" w14:textId="6D71FC08"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31</w:t>
      </w:r>
      <w:r w:rsidRPr="006D1EE6">
        <w:rPr>
          <w:rFonts w:ascii="Times New Roman" w:eastAsia="宋体" w:hAnsi="Times New Roman" w:cs="Times New Roman"/>
          <w:sz w:val="20"/>
          <w:szCs w:val="20"/>
        </w:rPr>
        <w:t>] Q</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Wang, J</w:t>
      </w:r>
      <w:r w:rsidR="005D2950">
        <w:rPr>
          <w:rFonts w:ascii="Times New Roman" w:eastAsia="宋体" w:hAnsi="Times New Roman" w:cs="Times New Roman" w:hint="eastAsia"/>
          <w:sz w:val="20"/>
          <w:szCs w:val="20"/>
        </w:rPr>
        <w:t>.K.</w:t>
      </w:r>
      <w:r w:rsidRPr="006D1EE6">
        <w:rPr>
          <w:rFonts w:ascii="Times New Roman" w:eastAsia="宋体" w:hAnsi="Times New Roman" w:cs="Times New Roman"/>
          <w:sz w:val="20"/>
          <w:szCs w:val="20"/>
        </w:rPr>
        <w:t xml:space="preserve"> Liu, P</w:t>
      </w:r>
      <w:r w:rsidR="005D2950">
        <w:rPr>
          <w:rFonts w:ascii="Times New Roman" w:eastAsia="宋体" w:hAnsi="Times New Roman" w:cs="Times New Roman" w:hint="eastAsia"/>
          <w:sz w:val="20"/>
          <w:szCs w:val="20"/>
        </w:rPr>
        <w:t>.C.</w:t>
      </w:r>
      <w:r w:rsidRPr="006D1EE6">
        <w:rPr>
          <w:rFonts w:ascii="Times New Roman" w:eastAsia="宋体" w:hAnsi="Times New Roman" w:cs="Times New Roman"/>
          <w:sz w:val="20"/>
          <w:szCs w:val="20"/>
        </w:rPr>
        <w:t xml:space="preserve"> Wang, M</w:t>
      </w:r>
      <w:r w:rsidR="005D2950">
        <w:rPr>
          <w:rFonts w:ascii="Times New Roman" w:eastAsia="宋体" w:hAnsi="Times New Roman" w:cs="Times New Roman" w:hint="eastAsia"/>
          <w:sz w:val="20"/>
          <w:szCs w:val="20"/>
        </w:rPr>
        <w:t>.Y.</w:t>
      </w:r>
      <w:r w:rsidRPr="006D1EE6">
        <w:rPr>
          <w:rFonts w:ascii="Times New Roman" w:eastAsia="宋体" w:hAnsi="Times New Roman" w:cs="Times New Roman"/>
          <w:sz w:val="20"/>
          <w:szCs w:val="20"/>
        </w:rPr>
        <w:t xml:space="preserve"> Yu, L</w:t>
      </w:r>
      <w:r w:rsidR="005D2950">
        <w:rPr>
          <w:rFonts w:ascii="Times New Roman" w:eastAsia="宋体" w:hAnsi="Times New Roman" w:cs="Times New Roman" w:hint="eastAsia"/>
          <w:sz w:val="20"/>
          <w:szCs w:val="20"/>
        </w:rPr>
        <w:t>.Y.</w:t>
      </w:r>
      <w:r w:rsidRPr="006D1EE6">
        <w:rPr>
          <w:rFonts w:ascii="Times New Roman" w:eastAsia="宋体" w:hAnsi="Times New Roman" w:cs="Times New Roman"/>
          <w:sz w:val="20"/>
          <w:szCs w:val="20"/>
        </w:rPr>
        <w:t xml:space="preserve"> Wang, J</w:t>
      </w:r>
      <w:r w:rsidR="005D2950">
        <w:rPr>
          <w:rFonts w:ascii="Times New Roman" w:eastAsia="宋体" w:hAnsi="Times New Roman" w:cs="Times New Roman" w:hint="eastAsia"/>
          <w:sz w:val="20"/>
          <w:szCs w:val="20"/>
        </w:rPr>
        <w:t>.K.</w:t>
      </w:r>
      <w:r w:rsidRPr="006D1EE6">
        <w:rPr>
          <w:rFonts w:ascii="Times New Roman" w:eastAsia="宋体" w:hAnsi="Times New Roman" w:cs="Times New Roman"/>
          <w:sz w:val="20"/>
          <w:szCs w:val="20"/>
        </w:rPr>
        <w:t xml:space="preserve"> Yao, Influence of specific su</w:t>
      </w:r>
      <w:r w:rsidRPr="00A44CE7">
        <w:rPr>
          <w:rFonts w:ascii="Times New Roman" w:eastAsia="宋体" w:hAnsi="Times New Roman" w:cs="Times New Roman"/>
          <w:sz w:val="20"/>
          <w:szCs w:val="20"/>
        </w:rPr>
        <w:t>rface area on sulfate attack–induced expansion of cement-treated aggregates, Bulletin of Engineering Geology and the Environment,</w:t>
      </w:r>
      <w:r w:rsidRPr="006D1EE6">
        <w:rPr>
          <w:rFonts w:ascii="Times New Roman" w:eastAsia="宋体" w:hAnsi="Times New Roman" w:cs="Times New Roman"/>
          <w:sz w:val="20"/>
          <w:szCs w:val="20"/>
        </w:rPr>
        <w:t xml:space="preserve"> 2021.</w:t>
      </w:r>
      <w:r w:rsidRPr="006D1EE6">
        <w:rPr>
          <w:rStyle w:val="af1"/>
          <w:rFonts w:ascii="Times New Roman" w:hAnsi="Times New Roman" w:cs="Times New Roman"/>
          <w:sz w:val="20"/>
          <w:szCs w:val="20"/>
        </w:rPr>
        <w:t xml:space="preserve"> https://doi.org/10.1007/s10064-021-02200-x. </w:t>
      </w:r>
    </w:p>
    <w:p w14:paraId="269B1C45" w14:textId="66B33F60"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32</w:t>
      </w:r>
      <w:r w:rsidRPr="006D1EE6">
        <w:rPr>
          <w:rFonts w:ascii="Times New Roman" w:eastAsia="宋体" w:hAnsi="Times New Roman" w:cs="Times New Roman"/>
          <w:sz w:val="20"/>
          <w:szCs w:val="20"/>
        </w:rPr>
        <w:t>] K</w:t>
      </w:r>
      <w:r w:rsidR="00026062">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Tang, X</w:t>
      </w:r>
      <w:r w:rsidR="00026062">
        <w:rPr>
          <w:rFonts w:ascii="Times New Roman" w:eastAsia="宋体" w:hAnsi="Times New Roman" w:cs="Times New Roman" w:hint="eastAsia"/>
          <w:sz w:val="20"/>
          <w:szCs w:val="20"/>
        </w:rPr>
        <w:t>.S.</w:t>
      </w:r>
      <w:r w:rsidRPr="006D1EE6">
        <w:rPr>
          <w:rFonts w:ascii="Times New Roman" w:eastAsia="宋体" w:hAnsi="Times New Roman" w:cs="Times New Roman"/>
          <w:sz w:val="20"/>
          <w:szCs w:val="20"/>
        </w:rPr>
        <w:t xml:space="preserve"> Mao, Q</w:t>
      </w:r>
      <w:r w:rsidR="00026062">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Wu, J</w:t>
      </w:r>
      <w:r w:rsidR="00026062">
        <w:rPr>
          <w:rFonts w:ascii="Times New Roman" w:eastAsia="宋体" w:hAnsi="Times New Roman" w:cs="Times New Roman" w:hint="eastAsia"/>
          <w:sz w:val="20"/>
          <w:szCs w:val="20"/>
        </w:rPr>
        <w:t xml:space="preserve">.X </w:t>
      </w:r>
      <w:r w:rsidRPr="006D1EE6">
        <w:rPr>
          <w:rFonts w:ascii="Times New Roman" w:eastAsia="宋体" w:hAnsi="Times New Roman" w:cs="Times New Roman"/>
          <w:sz w:val="20"/>
          <w:szCs w:val="20"/>
        </w:rPr>
        <w:t>Zhang, W</w:t>
      </w:r>
      <w:r w:rsidR="00026062">
        <w:rPr>
          <w:rFonts w:ascii="Times New Roman" w:eastAsia="宋体" w:hAnsi="Times New Roman" w:cs="Times New Roman" w:hint="eastAsia"/>
          <w:sz w:val="20"/>
          <w:szCs w:val="20"/>
        </w:rPr>
        <w:t xml:space="preserve">.J </w:t>
      </w:r>
      <w:r w:rsidRPr="006D1EE6">
        <w:rPr>
          <w:rFonts w:ascii="Times New Roman" w:eastAsia="宋体" w:hAnsi="Times New Roman" w:cs="Times New Roman"/>
          <w:sz w:val="20"/>
          <w:szCs w:val="20"/>
        </w:rPr>
        <w:t>Huang, Influence of Temperature and Sodium Sulfa</w:t>
      </w:r>
      <w:r w:rsidRPr="00A44CE7">
        <w:rPr>
          <w:rFonts w:ascii="Times New Roman" w:eastAsia="宋体" w:hAnsi="Times New Roman" w:cs="Times New Roman"/>
          <w:sz w:val="20"/>
          <w:szCs w:val="20"/>
        </w:rPr>
        <w:t>te Content on the Compaction Characteristics of Cement-Stabilized Macadam Base Materials, Materials (Basel), 2020</w:t>
      </w:r>
      <w:r w:rsidRPr="006D1EE6">
        <w:rPr>
          <w:rFonts w:ascii="Times New Roman" w:eastAsia="宋体" w:hAnsi="Times New Roman" w:cs="Times New Roman"/>
          <w:sz w:val="20"/>
          <w:szCs w:val="20"/>
        </w:rPr>
        <w:t>.</w:t>
      </w:r>
      <w:r w:rsidRPr="006D1EE6">
        <w:rPr>
          <w:rStyle w:val="af1"/>
          <w:rFonts w:ascii="Times New Roman" w:hAnsi="Times New Roman" w:cs="Times New Roman"/>
          <w:sz w:val="20"/>
          <w:szCs w:val="20"/>
        </w:rPr>
        <w:t xml:space="preserve">https://doi.org/10.3390/ma13163610. </w:t>
      </w:r>
    </w:p>
    <w:p w14:paraId="2798532B" w14:textId="6A1A1D9F" w:rsidR="000B7185" w:rsidRPr="006D1EE6" w:rsidRDefault="000B7185" w:rsidP="000B7185">
      <w:pPr>
        <w:spacing w:line="240" w:lineRule="auto"/>
        <w:ind w:left="400" w:hangingChars="200" w:hanging="400"/>
        <w:rPr>
          <w:rFonts w:ascii="Times New Roman" w:eastAsia="宋体" w:hAnsi="Times New Roman" w:cs="Times New Roman"/>
          <w:color w:val="000000"/>
          <w:sz w:val="20"/>
          <w:szCs w:val="20"/>
          <w14:ligatures w14:val="none"/>
        </w:rPr>
      </w:pPr>
      <w:r w:rsidRPr="006D1EE6">
        <w:rPr>
          <w:rFonts w:ascii="Times New Roman" w:eastAsia="宋体" w:hAnsi="Times New Roman" w:cs="Times New Roman"/>
          <w:color w:val="000000"/>
          <w:sz w:val="20"/>
          <w:szCs w:val="20"/>
          <w14:ligatures w14:val="none"/>
        </w:rPr>
        <w:t>[</w:t>
      </w:r>
      <w:r w:rsidR="00112A6E">
        <w:rPr>
          <w:rFonts w:ascii="Times New Roman" w:eastAsia="宋体" w:hAnsi="Times New Roman" w:cs="Times New Roman" w:hint="eastAsia"/>
          <w:color w:val="000000"/>
          <w:sz w:val="20"/>
          <w:szCs w:val="20"/>
          <w14:ligatures w14:val="none"/>
        </w:rPr>
        <w:t>33</w:t>
      </w:r>
      <w:r w:rsidRPr="006D1EE6">
        <w:rPr>
          <w:rFonts w:ascii="Times New Roman" w:eastAsia="宋体" w:hAnsi="Times New Roman" w:cs="Times New Roman"/>
          <w:color w:val="000000"/>
          <w:sz w:val="20"/>
          <w:szCs w:val="20"/>
          <w14:ligatures w14:val="none"/>
        </w:rPr>
        <w:t>]</w:t>
      </w:r>
      <w:r w:rsidRPr="006D1EE6">
        <w:rPr>
          <w:rFonts w:ascii="Times New Roman" w:eastAsia="宋体" w:hAnsi="Times New Roman" w:cs="Times New Roman"/>
          <w:color w:val="000000"/>
          <w:sz w:val="20"/>
          <w:szCs w:val="20"/>
          <w14:ligatures w14:val="none"/>
        </w:rPr>
        <w:tab/>
      </w:r>
      <w:r w:rsidR="00026062">
        <w:rPr>
          <w:rFonts w:ascii="Times New Roman" w:eastAsia="宋体" w:hAnsi="Times New Roman" w:cs="Times New Roman" w:hint="eastAsia"/>
          <w:color w:val="000000"/>
          <w:sz w:val="20"/>
          <w:szCs w:val="20"/>
          <w14:ligatures w14:val="none"/>
        </w:rPr>
        <w:t xml:space="preserve">Z.K. </w:t>
      </w:r>
      <w:r w:rsidRPr="006D1EE6">
        <w:rPr>
          <w:rFonts w:ascii="Times New Roman" w:eastAsia="宋体" w:hAnsi="Times New Roman" w:cs="Times New Roman"/>
          <w:sz w:val="20"/>
          <w:szCs w:val="20"/>
          <w14:ligatures w14:val="none"/>
        </w:rPr>
        <w:t xml:space="preserve">Khatib, </w:t>
      </w:r>
      <w:r w:rsidR="00026062">
        <w:rPr>
          <w:rFonts w:ascii="Times New Roman" w:eastAsia="宋体" w:hAnsi="Times New Roman" w:cs="Times New Roman" w:hint="eastAsia"/>
          <w:sz w:val="20"/>
          <w:szCs w:val="20"/>
          <w14:ligatures w14:val="none"/>
        </w:rPr>
        <w:t xml:space="preserve">F.M. </w:t>
      </w:r>
      <w:proofErr w:type="spellStart"/>
      <w:r w:rsidRPr="006D1EE6">
        <w:rPr>
          <w:rFonts w:ascii="Times New Roman" w:eastAsia="宋体" w:hAnsi="Times New Roman" w:cs="Times New Roman"/>
          <w:sz w:val="20"/>
          <w:szCs w:val="20"/>
          <w14:ligatures w14:val="none"/>
        </w:rPr>
        <w:t>Bayo</w:t>
      </w:r>
      <w:r w:rsidRPr="00A44CE7">
        <w:rPr>
          <w:rFonts w:ascii="Times New Roman" w:eastAsia="宋体" w:hAnsi="Times New Roman" w:cs="Times New Roman"/>
          <w:sz w:val="20"/>
          <w:szCs w:val="20"/>
          <w14:ligatures w14:val="none"/>
        </w:rPr>
        <w:t>my</w:t>
      </w:r>
      <w:proofErr w:type="spellEnd"/>
      <w:r w:rsidR="00026062">
        <w:rPr>
          <w:rFonts w:ascii="Times New Roman" w:eastAsia="宋体" w:hAnsi="Times New Roman" w:cs="Times New Roman" w:hint="eastAsia"/>
          <w:sz w:val="20"/>
          <w:szCs w:val="20"/>
          <w14:ligatures w14:val="none"/>
        </w:rPr>
        <w:t>,</w:t>
      </w:r>
      <w:r w:rsidRPr="00A44CE7">
        <w:rPr>
          <w:rFonts w:ascii="Times New Roman" w:eastAsia="宋体" w:hAnsi="Times New Roman" w:cs="Times New Roman"/>
          <w:sz w:val="20"/>
          <w:szCs w:val="20"/>
          <w14:ligatures w14:val="none"/>
        </w:rPr>
        <w:t xml:space="preserve"> Rubberized Portland Cement Concrete[J]. Journal of Materials in Civil Engineering, 1999, 11(0</w:t>
      </w:r>
      <w:r w:rsidRPr="006D1EE6">
        <w:rPr>
          <w:rFonts w:ascii="Times New Roman" w:eastAsia="宋体" w:hAnsi="Times New Roman" w:cs="Times New Roman"/>
          <w:sz w:val="20"/>
          <w:szCs w:val="20"/>
          <w14:ligatures w14:val="none"/>
        </w:rPr>
        <w:t>3): 206-213.</w:t>
      </w:r>
      <w:r w:rsidR="0013524D">
        <w:rPr>
          <w:rFonts w:ascii="Times New Roman" w:eastAsia="宋体" w:hAnsi="Times New Roman" w:cs="Times New Roman" w:hint="eastAsia"/>
          <w:sz w:val="20"/>
          <w:szCs w:val="20"/>
          <w14:ligatures w14:val="none"/>
        </w:rPr>
        <w:t xml:space="preserve"> </w:t>
      </w:r>
      <w:r w:rsidR="0013524D" w:rsidRPr="0013524D">
        <w:rPr>
          <w:rStyle w:val="af1"/>
          <w:rFonts w:ascii="Times New Roman" w:eastAsia="宋体" w:hAnsi="Times New Roman" w:cs="Times New Roman"/>
          <w:sz w:val="20"/>
          <w:szCs w:val="20"/>
        </w:rPr>
        <w:t>https://doi.org/10.1061/(ASCE)0899-1561(1999)11:3(206)</w:t>
      </w:r>
    </w:p>
    <w:p w14:paraId="19BB52C5" w14:textId="1CE8E4BD" w:rsidR="000B7185" w:rsidRPr="0013524D" w:rsidRDefault="000B7185" w:rsidP="000B7185">
      <w:pPr>
        <w:spacing w:line="240" w:lineRule="auto"/>
        <w:ind w:left="400" w:hangingChars="200" w:hanging="400"/>
        <w:rPr>
          <w:rStyle w:val="af1"/>
        </w:rPr>
      </w:pPr>
      <w:r w:rsidRPr="006D1EE6">
        <w:rPr>
          <w:rFonts w:ascii="Times New Roman" w:eastAsia="宋体" w:hAnsi="Times New Roman" w:cs="Times New Roman"/>
          <w:color w:val="000000"/>
          <w:sz w:val="20"/>
          <w:szCs w:val="20"/>
          <w14:ligatures w14:val="none"/>
        </w:rPr>
        <w:t>[</w:t>
      </w:r>
      <w:r w:rsidR="00112A6E">
        <w:rPr>
          <w:rFonts w:ascii="Times New Roman" w:eastAsia="宋体" w:hAnsi="Times New Roman" w:cs="Times New Roman" w:hint="eastAsia"/>
          <w:color w:val="000000"/>
          <w:sz w:val="20"/>
          <w:szCs w:val="20"/>
          <w14:ligatures w14:val="none"/>
        </w:rPr>
        <w:t>34</w:t>
      </w:r>
      <w:r w:rsidRPr="006D1EE6">
        <w:rPr>
          <w:rFonts w:ascii="Times New Roman" w:eastAsia="宋体" w:hAnsi="Times New Roman" w:cs="Times New Roman"/>
          <w:color w:val="000000"/>
          <w:sz w:val="20"/>
          <w:szCs w:val="20"/>
          <w14:ligatures w14:val="none"/>
        </w:rPr>
        <w:t>]</w:t>
      </w:r>
      <w:r w:rsidRPr="006D1EE6">
        <w:rPr>
          <w:rFonts w:ascii="Times New Roman" w:eastAsia="宋体" w:hAnsi="Times New Roman" w:cs="Times New Roman"/>
          <w:color w:val="000000"/>
          <w:sz w:val="20"/>
          <w:szCs w:val="20"/>
          <w14:ligatures w14:val="none"/>
        </w:rPr>
        <w:tab/>
      </w:r>
      <w:r w:rsidR="00026062">
        <w:rPr>
          <w:rFonts w:ascii="Times New Roman" w:eastAsia="宋体" w:hAnsi="Times New Roman" w:cs="Times New Roman" w:hint="eastAsia"/>
          <w:color w:val="000000"/>
          <w:sz w:val="20"/>
          <w:szCs w:val="20"/>
          <w14:ligatures w14:val="none"/>
        </w:rPr>
        <w:t xml:space="preserve">Y. </w:t>
      </w:r>
      <w:r w:rsidRPr="006D1EE6">
        <w:rPr>
          <w:rFonts w:ascii="Times New Roman" w:eastAsia="宋体" w:hAnsi="Times New Roman" w:cs="Times New Roman"/>
          <w:color w:val="000000"/>
          <w:sz w:val="20"/>
          <w:szCs w:val="20"/>
          <w14:ligatures w14:val="none"/>
        </w:rPr>
        <w:t xml:space="preserve">Xu, </w:t>
      </w:r>
      <w:r w:rsidR="00026062">
        <w:rPr>
          <w:rFonts w:ascii="Times New Roman" w:eastAsia="宋体" w:hAnsi="Times New Roman" w:cs="Times New Roman" w:hint="eastAsia"/>
          <w:color w:val="000000"/>
          <w:sz w:val="20"/>
          <w:szCs w:val="20"/>
          <w14:ligatures w14:val="none"/>
        </w:rPr>
        <w:t xml:space="preserve">S. </w:t>
      </w:r>
      <w:r w:rsidRPr="006D1EE6">
        <w:rPr>
          <w:rFonts w:ascii="Times New Roman" w:eastAsia="宋体" w:hAnsi="Times New Roman" w:cs="Times New Roman"/>
          <w:color w:val="000000"/>
          <w:sz w:val="20"/>
          <w:szCs w:val="20"/>
          <w14:ligatures w14:val="none"/>
        </w:rPr>
        <w:t xml:space="preserve">Hu, </w:t>
      </w:r>
      <w:r w:rsidR="00026062">
        <w:rPr>
          <w:rFonts w:ascii="Times New Roman" w:eastAsia="宋体" w:hAnsi="Times New Roman" w:cs="Times New Roman" w:hint="eastAsia"/>
          <w:color w:val="000000"/>
          <w:sz w:val="20"/>
          <w:szCs w:val="20"/>
          <w14:ligatures w14:val="none"/>
        </w:rPr>
        <w:t xml:space="preserve">R. </w:t>
      </w:r>
      <w:r w:rsidRPr="006D1EE6">
        <w:rPr>
          <w:rFonts w:ascii="Times New Roman" w:eastAsia="宋体" w:hAnsi="Times New Roman" w:cs="Times New Roman"/>
          <w:color w:val="000000"/>
          <w:sz w:val="20"/>
          <w:szCs w:val="20"/>
          <w14:ligatures w14:val="none"/>
        </w:rPr>
        <w:t>Yu</w:t>
      </w:r>
      <w:r w:rsidR="00026062">
        <w:rPr>
          <w:rFonts w:ascii="Times New Roman" w:eastAsia="宋体" w:hAnsi="Times New Roman" w:cs="Times New Roman" w:hint="eastAsia"/>
          <w:color w:val="000000"/>
          <w:sz w:val="20"/>
          <w:szCs w:val="20"/>
          <w14:ligatures w14:val="none"/>
        </w:rPr>
        <w:t>,</w:t>
      </w:r>
      <w:r w:rsidRPr="006D1EE6">
        <w:rPr>
          <w:rFonts w:ascii="Times New Roman" w:eastAsia="宋体" w:hAnsi="Times New Roman" w:cs="Times New Roman"/>
          <w:color w:val="000000"/>
          <w:sz w:val="20"/>
          <w:szCs w:val="20"/>
          <w14:ligatures w14:val="none"/>
        </w:rPr>
        <w:t xml:space="preserve"> Study on the willingness of energy conservation and emission reduction of university students in </w:t>
      </w:r>
      <w:proofErr w:type="spellStart"/>
      <w:r w:rsidRPr="006D1EE6">
        <w:rPr>
          <w:rFonts w:ascii="Times New Roman" w:eastAsia="宋体" w:hAnsi="Times New Roman" w:cs="Times New Roman"/>
          <w:color w:val="000000"/>
          <w:sz w:val="20"/>
          <w:szCs w:val="20"/>
          <w14:ligatures w14:val="none"/>
        </w:rPr>
        <w:t>wuhan</w:t>
      </w:r>
      <w:proofErr w:type="spellEnd"/>
      <w:r w:rsidRPr="006D1EE6">
        <w:rPr>
          <w:rFonts w:ascii="Times New Roman" w:eastAsia="宋体" w:hAnsi="Times New Roman" w:cs="Times New Roman"/>
          <w:color w:val="000000"/>
          <w:sz w:val="20"/>
          <w:szCs w:val="20"/>
          <w14:ligatures w14:val="none"/>
        </w:rPr>
        <w:t xml:space="preserve"> under the background of “carbon peak” and “carbon neutral” strategy based on k-means clustering and principal component analysis[J]. IOP Conference Series: Earth and Environmental Science, 2021, 14(10): 827-836.</w:t>
      </w:r>
      <w:r w:rsidR="0013524D">
        <w:rPr>
          <w:rFonts w:ascii="Times New Roman" w:eastAsia="宋体" w:hAnsi="Times New Roman" w:cs="Times New Roman" w:hint="eastAsia"/>
          <w:color w:val="000000"/>
          <w:sz w:val="20"/>
          <w:szCs w:val="20"/>
          <w14:ligatures w14:val="none"/>
        </w:rPr>
        <w:t xml:space="preserve"> </w:t>
      </w:r>
      <w:r w:rsidR="0013524D" w:rsidRPr="0013524D">
        <w:rPr>
          <w:rStyle w:val="af1"/>
          <w:rFonts w:ascii="Times New Roman" w:hAnsi="Times New Roman" w:cs="Times New Roman"/>
          <w:sz w:val="20"/>
          <w:szCs w:val="20"/>
        </w:rPr>
        <w:t>https://iopscience.iop.org/journal/1755-1315</w:t>
      </w:r>
    </w:p>
    <w:p w14:paraId="4263013E" w14:textId="18B28FE4"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35</w:t>
      </w:r>
      <w:r w:rsidRPr="006D1EE6">
        <w:rPr>
          <w:rFonts w:ascii="Times New Roman" w:eastAsia="宋体" w:hAnsi="Times New Roman" w:cs="Times New Roman"/>
          <w:sz w:val="20"/>
          <w:szCs w:val="20"/>
        </w:rPr>
        <w:t xml:space="preserve">] </w:t>
      </w:r>
      <w:r w:rsidR="00026062">
        <w:rPr>
          <w:rFonts w:ascii="Times New Roman" w:eastAsia="宋体" w:hAnsi="Times New Roman" w:cs="Times New Roman" w:hint="eastAsia"/>
          <w:sz w:val="20"/>
          <w:szCs w:val="20"/>
        </w:rPr>
        <w:t xml:space="preserve">H.P. </w:t>
      </w:r>
      <w:r w:rsidRPr="006D1EE6">
        <w:rPr>
          <w:rFonts w:ascii="Times New Roman" w:eastAsia="宋体" w:hAnsi="Times New Roman" w:cs="Times New Roman"/>
          <w:sz w:val="20"/>
          <w:szCs w:val="20"/>
        </w:rPr>
        <w:t xml:space="preserve">Razeghi, </w:t>
      </w:r>
      <w:r w:rsidR="00026062">
        <w:rPr>
          <w:rFonts w:ascii="Times New Roman" w:eastAsia="宋体" w:hAnsi="Times New Roman" w:cs="Times New Roman" w:hint="eastAsia"/>
          <w:sz w:val="20"/>
          <w:szCs w:val="20"/>
        </w:rPr>
        <w:t xml:space="preserve">P. </w:t>
      </w:r>
      <w:r w:rsidRPr="006D1EE6">
        <w:rPr>
          <w:rFonts w:ascii="Times New Roman" w:eastAsia="宋体" w:hAnsi="Times New Roman" w:cs="Times New Roman"/>
          <w:sz w:val="20"/>
          <w:szCs w:val="20"/>
        </w:rPr>
        <w:t xml:space="preserve">Ghadir, </w:t>
      </w:r>
      <w:r w:rsidR="00026062">
        <w:rPr>
          <w:rFonts w:ascii="Times New Roman" w:eastAsia="宋体" w:hAnsi="Times New Roman" w:cs="Times New Roman" w:hint="eastAsia"/>
          <w:sz w:val="20"/>
          <w:szCs w:val="20"/>
        </w:rPr>
        <w:t xml:space="preserve">A.A </w:t>
      </w:r>
      <w:r w:rsidRPr="006D1EE6">
        <w:rPr>
          <w:rFonts w:ascii="Times New Roman" w:eastAsia="宋体" w:hAnsi="Times New Roman" w:cs="Times New Roman"/>
          <w:sz w:val="20"/>
          <w:szCs w:val="20"/>
        </w:rPr>
        <w:t>Javadi</w:t>
      </w:r>
      <w:r w:rsidR="0002606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Mechanical Strength of Saline Sandy Soils Stabilized with Alkali-Activated Cements. Sustainability, 2022.</w:t>
      </w:r>
      <w:r w:rsidRPr="006D1EE6">
        <w:rPr>
          <w:rStyle w:val="af1"/>
          <w:rFonts w:ascii="Times New Roman" w:hAnsi="Times New Roman" w:cs="Times New Roman"/>
          <w:sz w:val="20"/>
          <w:szCs w:val="20"/>
        </w:rPr>
        <w:t xml:space="preserve"> https://doi.org/10.3390/su142013669</w:t>
      </w:r>
      <w:r w:rsidRPr="006D1EE6">
        <w:rPr>
          <w:rFonts w:ascii="Times New Roman" w:eastAsia="宋体" w:hAnsi="Times New Roman" w:cs="Times New Roman"/>
          <w:sz w:val="20"/>
          <w:szCs w:val="20"/>
        </w:rPr>
        <w:t xml:space="preserve"> </w:t>
      </w:r>
    </w:p>
    <w:p w14:paraId="6B3391C5" w14:textId="0A350ECD"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36</w:t>
      </w:r>
      <w:r w:rsidRPr="006D1EE6">
        <w:rPr>
          <w:rFonts w:ascii="Times New Roman" w:eastAsia="宋体" w:hAnsi="Times New Roman" w:cs="Times New Roman"/>
          <w:sz w:val="20"/>
          <w:szCs w:val="20"/>
        </w:rPr>
        <w:t xml:space="preserve">] </w:t>
      </w:r>
      <w:r w:rsidR="00026062">
        <w:rPr>
          <w:rFonts w:ascii="Times New Roman" w:eastAsia="宋体" w:hAnsi="Times New Roman" w:cs="Times New Roman" w:hint="eastAsia"/>
          <w:sz w:val="20"/>
          <w:szCs w:val="20"/>
        </w:rPr>
        <w:t xml:space="preserve">G. </w:t>
      </w:r>
      <w:r w:rsidRPr="006D1EE6">
        <w:rPr>
          <w:rFonts w:ascii="Times New Roman" w:eastAsia="宋体" w:hAnsi="Times New Roman" w:cs="Times New Roman"/>
          <w:sz w:val="20"/>
          <w:szCs w:val="20"/>
        </w:rPr>
        <w:t xml:space="preserve">Lu, </w:t>
      </w:r>
      <w:r w:rsidR="00026062">
        <w:rPr>
          <w:rFonts w:ascii="Times New Roman" w:eastAsia="宋体" w:hAnsi="Times New Roman" w:cs="Times New Roman" w:hint="eastAsia"/>
          <w:sz w:val="20"/>
          <w:szCs w:val="20"/>
        </w:rPr>
        <w:t xml:space="preserve">Z. </w:t>
      </w:r>
      <w:r w:rsidRPr="006D1EE6">
        <w:rPr>
          <w:rFonts w:ascii="Times New Roman" w:eastAsia="宋体" w:hAnsi="Times New Roman" w:cs="Times New Roman"/>
          <w:sz w:val="20"/>
          <w:szCs w:val="20"/>
        </w:rPr>
        <w:t xml:space="preserve">Feng, </w:t>
      </w:r>
      <w:r w:rsidR="00026062">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Xu, et al.</w:t>
      </w:r>
      <w:r w:rsidR="0002606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Impact of Phosphogypsum Application on Fungal Community Structure and Soil Health in Saline–Alkali-Affected Paddy Fields. Agronomy, 2023. </w:t>
      </w:r>
      <w:hyperlink r:id="rId116" w:tgtFrame="_new" w:history="1">
        <w:r w:rsidRPr="006D1EE6">
          <w:rPr>
            <w:rStyle w:val="af1"/>
            <w:rFonts w:ascii="Times New Roman" w:eastAsia="宋体" w:hAnsi="Times New Roman" w:cs="Times New Roman"/>
            <w:sz w:val="20"/>
            <w:szCs w:val="20"/>
          </w:rPr>
          <w:t>https://doi.org/10.3390/agronomy13112726</w:t>
        </w:r>
      </w:hyperlink>
      <w:r w:rsidRPr="006D1EE6">
        <w:rPr>
          <w:rFonts w:ascii="Times New Roman" w:eastAsia="宋体" w:hAnsi="Times New Roman" w:cs="Times New Roman"/>
          <w:sz w:val="20"/>
          <w:szCs w:val="20"/>
        </w:rPr>
        <w:t xml:space="preserve"> </w:t>
      </w:r>
    </w:p>
    <w:p w14:paraId="346C2223" w14:textId="50F540FF"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37</w:t>
      </w:r>
      <w:r w:rsidRPr="006D1EE6">
        <w:rPr>
          <w:rFonts w:ascii="Times New Roman" w:eastAsia="宋体" w:hAnsi="Times New Roman" w:cs="Times New Roman"/>
          <w:sz w:val="20"/>
          <w:szCs w:val="20"/>
        </w:rPr>
        <w:t xml:space="preserve">] </w:t>
      </w:r>
      <w:r w:rsidR="00026062">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 xml:space="preserve">Liu, </w:t>
      </w:r>
      <w:r w:rsidR="00026062">
        <w:rPr>
          <w:rFonts w:ascii="Times New Roman" w:eastAsia="宋体" w:hAnsi="Times New Roman" w:cs="Times New Roman" w:hint="eastAsia"/>
          <w:sz w:val="20"/>
          <w:szCs w:val="20"/>
        </w:rPr>
        <w:t xml:space="preserve">L. </w:t>
      </w:r>
      <w:r w:rsidRPr="006D1EE6">
        <w:rPr>
          <w:rFonts w:ascii="Times New Roman" w:eastAsia="宋体" w:hAnsi="Times New Roman" w:cs="Times New Roman"/>
          <w:sz w:val="20"/>
          <w:szCs w:val="20"/>
        </w:rPr>
        <w:t xml:space="preserve">Zhang, </w:t>
      </w:r>
      <w:r w:rsidR="00026062">
        <w:rPr>
          <w:rFonts w:ascii="Times New Roman" w:eastAsia="宋体" w:hAnsi="Times New Roman" w:cs="Times New Roman" w:hint="eastAsia"/>
          <w:sz w:val="20"/>
          <w:szCs w:val="20"/>
        </w:rPr>
        <w:t xml:space="preserve">B. </w:t>
      </w:r>
      <w:r w:rsidRPr="006D1EE6">
        <w:rPr>
          <w:rFonts w:ascii="Times New Roman" w:eastAsia="宋体" w:hAnsi="Times New Roman" w:cs="Times New Roman"/>
          <w:sz w:val="20"/>
          <w:szCs w:val="20"/>
        </w:rPr>
        <w:t>Xue, et al.</w:t>
      </w:r>
      <w:r w:rsidR="0002606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Simulation of red mud/phosphogypsum-based artificial soil engineering applications in vegetation restoration and ecological reconstruction. Science of The Total Environment, 2024. </w:t>
      </w:r>
      <w:r w:rsidRPr="0013524D">
        <w:rPr>
          <w:rStyle w:val="af1"/>
          <w:rFonts w:ascii="Times New Roman" w:hAnsi="Times New Roman" w:cs="Times New Roman"/>
          <w:sz w:val="20"/>
          <w:szCs w:val="20"/>
        </w:rPr>
        <w:t xml:space="preserve">https://doi.org/10.1016/j.scitotenv.2024.175656 </w:t>
      </w:r>
    </w:p>
    <w:p w14:paraId="33665E06" w14:textId="3A365C2E" w:rsidR="000B7185" w:rsidRPr="006D1EE6" w:rsidRDefault="000B7185" w:rsidP="000B7185">
      <w:pPr>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38</w:t>
      </w:r>
      <w:r w:rsidRPr="006D1EE6">
        <w:rPr>
          <w:rFonts w:ascii="Times New Roman" w:eastAsia="宋体" w:hAnsi="Times New Roman" w:cs="Times New Roman"/>
          <w:sz w:val="20"/>
          <w:szCs w:val="20"/>
        </w:rPr>
        <w:t xml:space="preserve">] </w:t>
      </w:r>
      <w:r w:rsidR="00026062">
        <w:rPr>
          <w:rFonts w:ascii="Times New Roman" w:eastAsia="宋体" w:hAnsi="Times New Roman" w:cs="Times New Roman" w:hint="eastAsia"/>
          <w:sz w:val="20"/>
          <w:szCs w:val="20"/>
        </w:rPr>
        <w:t xml:space="preserve">X. </w:t>
      </w:r>
      <w:r w:rsidRPr="006D1EE6">
        <w:rPr>
          <w:rFonts w:ascii="Times New Roman" w:eastAsia="宋体" w:hAnsi="Times New Roman" w:cs="Times New Roman"/>
          <w:sz w:val="20"/>
          <w:szCs w:val="20"/>
        </w:rPr>
        <w:t>Han,</w:t>
      </w:r>
      <w:r w:rsidR="00026062">
        <w:rPr>
          <w:rFonts w:ascii="Times New Roman" w:eastAsia="宋体" w:hAnsi="Times New Roman" w:cs="Times New Roman" w:hint="eastAsia"/>
          <w:sz w:val="20"/>
          <w:szCs w:val="20"/>
        </w:rPr>
        <w:t xml:space="preserve"> C.Y. </w:t>
      </w:r>
      <w:r w:rsidRPr="006D1EE6">
        <w:rPr>
          <w:rFonts w:ascii="Times New Roman" w:eastAsia="宋体" w:hAnsi="Times New Roman" w:cs="Times New Roman"/>
          <w:sz w:val="20"/>
          <w:szCs w:val="20"/>
        </w:rPr>
        <w:t xml:space="preserve">Zhang, </w:t>
      </w:r>
      <w:r w:rsidR="00026062">
        <w:rPr>
          <w:rFonts w:ascii="Times New Roman" w:eastAsia="宋体" w:hAnsi="Times New Roman" w:cs="Times New Roman" w:hint="eastAsia"/>
          <w:sz w:val="20"/>
          <w:szCs w:val="20"/>
        </w:rPr>
        <w:t xml:space="preserve">Y.Q. </w:t>
      </w:r>
      <w:r w:rsidRPr="006D1EE6">
        <w:rPr>
          <w:rFonts w:ascii="Times New Roman" w:eastAsia="宋体" w:hAnsi="Times New Roman" w:cs="Times New Roman"/>
          <w:sz w:val="20"/>
          <w:szCs w:val="20"/>
        </w:rPr>
        <w:t>Geng, et al.</w:t>
      </w:r>
      <w:r w:rsidR="0002606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Variation of Nutrients and Salinity for Applying Fly Ash and Wood Vinegar in Coal Gangue Substrate. Journal of Resources and Ecology, 2023. </w:t>
      </w:r>
      <w:hyperlink r:id="rId117" w:history="1">
        <w:r w:rsidRPr="006D1EE6">
          <w:rPr>
            <w:rStyle w:val="af1"/>
            <w:rFonts w:ascii="Times New Roman" w:eastAsia="宋体" w:hAnsi="Times New Roman" w:cs="Times New Roman"/>
            <w:sz w:val="20"/>
            <w:szCs w:val="20"/>
          </w:rPr>
          <w:t>https://doi.org/10.5814/j.issn.1674-764x.2023.04.009</w:t>
        </w:r>
      </w:hyperlink>
    </w:p>
    <w:p w14:paraId="7931E6B1" w14:textId="75636335"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39</w:t>
      </w:r>
      <w:r w:rsidRPr="006D1EE6">
        <w:rPr>
          <w:rFonts w:ascii="Times New Roman" w:eastAsia="宋体" w:hAnsi="Times New Roman" w:cs="Times New Roman"/>
          <w:sz w:val="20"/>
          <w:szCs w:val="20"/>
        </w:rPr>
        <w:t>]</w:t>
      </w:r>
      <w:r w:rsidR="00026062" w:rsidRPr="00026062">
        <w:t xml:space="preserve"> </w:t>
      </w:r>
      <w:r w:rsidR="00026062" w:rsidRPr="00026062">
        <w:rPr>
          <w:rFonts w:ascii="Times New Roman" w:eastAsia="宋体" w:hAnsi="Times New Roman" w:cs="Times New Roman"/>
          <w:sz w:val="20"/>
          <w:szCs w:val="20"/>
        </w:rPr>
        <w:t xml:space="preserve">F.O. Balogun, A. Abzal, A. </w:t>
      </w:r>
      <w:proofErr w:type="spellStart"/>
      <w:r w:rsidR="00026062" w:rsidRPr="00026062">
        <w:rPr>
          <w:rFonts w:ascii="Times New Roman" w:eastAsia="宋体" w:hAnsi="Times New Roman" w:cs="Times New Roman"/>
          <w:sz w:val="20"/>
          <w:szCs w:val="20"/>
        </w:rPr>
        <w:t>Kissambinova</w:t>
      </w:r>
      <w:proofErr w:type="spellEnd"/>
      <w:r w:rsidR="00026062" w:rsidRPr="00026062">
        <w:rPr>
          <w:rFonts w:ascii="Times New Roman" w:eastAsia="宋体" w:hAnsi="Times New Roman" w:cs="Times New Roman"/>
          <w:sz w:val="20"/>
          <w:szCs w:val="20"/>
        </w:rPr>
        <w:t xml:space="preserve">, et al., </w:t>
      </w:r>
      <w:r w:rsidRPr="006D1EE6">
        <w:rPr>
          <w:rFonts w:ascii="Times New Roman" w:eastAsia="宋体" w:hAnsi="Times New Roman" w:cs="Times New Roman"/>
          <w:sz w:val="20"/>
          <w:szCs w:val="20"/>
        </w:rPr>
        <w:t xml:space="preserve">Stabilization of high sulfate-saline soil with lime, ground granulated blast furnace slag (GGBFS), and basic oxygen furnace slag (BOFS). Key Engineering Materials, 2023. </w:t>
      </w:r>
      <w:r w:rsidRPr="006D1EE6">
        <w:rPr>
          <w:rStyle w:val="af1"/>
          <w:rFonts w:ascii="Times New Roman" w:hAnsi="Times New Roman" w:cs="Times New Roman"/>
          <w:sz w:val="20"/>
          <w:szCs w:val="20"/>
        </w:rPr>
        <w:t>https://doi.org/10.4028/P-6JOCPX</w:t>
      </w:r>
    </w:p>
    <w:p w14:paraId="0A6BFE54" w14:textId="5C57B683"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40</w:t>
      </w:r>
      <w:r w:rsidRPr="006D1EE6">
        <w:rPr>
          <w:rFonts w:ascii="Times New Roman" w:eastAsia="宋体" w:hAnsi="Times New Roman" w:cs="Times New Roman"/>
          <w:sz w:val="20"/>
          <w:szCs w:val="20"/>
        </w:rPr>
        <w:t xml:space="preserve">] </w:t>
      </w:r>
      <w:r w:rsidR="00026062" w:rsidRPr="00026062">
        <w:rPr>
          <w:rFonts w:ascii="Times New Roman" w:eastAsia="宋体" w:hAnsi="Times New Roman" w:cs="Times New Roman"/>
          <w:sz w:val="20"/>
          <w:szCs w:val="20"/>
        </w:rPr>
        <w:t>Y. Chen, A. Maimait, J. Cheng, et al.,</w:t>
      </w:r>
      <w:r w:rsidRPr="006D1EE6">
        <w:rPr>
          <w:rFonts w:ascii="Times New Roman" w:eastAsia="宋体" w:hAnsi="Times New Roman" w:cs="Times New Roman"/>
          <w:sz w:val="20"/>
          <w:szCs w:val="20"/>
        </w:rPr>
        <w:t xml:space="preserve"> Properties of saline soil stabilized with fly ash and modified aeolian sand. Case Studies in Construction Materials, 2024. </w:t>
      </w:r>
      <w:r w:rsidRPr="006D1EE6">
        <w:rPr>
          <w:rStyle w:val="af1"/>
          <w:rFonts w:ascii="Times New Roman" w:hAnsi="Times New Roman" w:cs="Times New Roman"/>
          <w:sz w:val="20"/>
          <w:szCs w:val="20"/>
        </w:rPr>
        <w:t>https://doi.org/10.1016/j.cscm.2024.e03503</w:t>
      </w:r>
    </w:p>
    <w:p w14:paraId="6C0890E3" w14:textId="609A1EAC"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41</w:t>
      </w:r>
      <w:r w:rsidRPr="006D1EE6">
        <w:rPr>
          <w:rFonts w:ascii="Times New Roman" w:eastAsia="宋体" w:hAnsi="Times New Roman" w:cs="Times New Roman"/>
          <w:sz w:val="20"/>
          <w:szCs w:val="20"/>
        </w:rPr>
        <w:t xml:space="preserve">] </w:t>
      </w:r>
      <w:r w:rsidR="00026062" w:rsidRPr="00026062">
        <w:rPr>
          <w:rFonts w:ascii="Times New Roman" w:eastAsia="宋体" w:hAnsi="Times New Roman" w:cs="Times New Roman"/>
          <w:sz w:val="20"/>
          <w:szCs w:val="20"/>
        </w:rPr>
        <w:t xml:space="preserve">L. Yang, B. Ma, Z. Zhu, et al., </w:t>
      </w:r>
      <w:r w:rsidRPr="006D1EE6">
        <w:rPr>
          <w:rFonts w:ascii="Times New Roman" w:eastAsia="宋体" w:hAnsi="Times New Roman" w:cs="Times New Roman"/>
          <w:sz w:val="20"/>
          <w:szCs w:val="20"/>
        </w:rPr>
        <w:t>Mechanical and microstructural properties of one-part geopolymer-solidified soil attacked by Na</w:t>
      </w:r>
      <w:r w:rsidR="00A44CE7" w:rsidRPr="00A44CE7">
        <w:rPr>
          <w:rFonts w:ascii="Times New Roman" w:eastAsia="宋体" w:hAnsi="Times New Roman" w:cs="Times New Roman" w:hint="eastAsia"/>
          <w:sz w:val="20"/>
          <w:szCs w:val="20"/>
          <w:vertAlign w:val="subscript"/>
        </w:rPr>
        <w:t>2</w:t>
      </w:r>
      <w:r w:rsidRPr="006D1EE6">
        <w:rPr>
          <w:rFonts w:ascii="Times New Roman" w:eastAsia="宋体" w:hAnsi="Times New Roman" w:cs="Times New Roman"/>
          <w:sz w:val="20"/>
          <w:szCs w:val="20"/>
        </w:rPr>
        <w:t>SO</w:t>
      </w:r>
      <w:r w:rsidR="00A44CE7" w:rsidRPr="00A44CE7">
        <w:rPr>
          <w:rFonts w:ascii="Times New Roman" w:eastAsia="宋体" w:hAnsi="Times New Roman" w:cs="Times New Roman" w:hint="eastAsia"/>
          <w:sz w:val="20"/>
          <w:szCs w:val="20"/>
          <w:vertAlign w:val="subscript"/>
        </w:rPr>
        <w:t>4</w:t>
      </w:r>
      <w:r w:rsidRPr="006D1EE6">
        <w:rPr>
          <w:rFonts w:ascii="Times New Roman" w:eastAsia="宋体" w:hAnsi="Times New Roman" w:cs="Times New Roman"/>
          <w:sz w:val="20"/>
          <w:szCs w:val="20"/>
        </w:rPr>
        <w:t xml:space="preserve">. Journal of Cleaner Production, 2024. </w:t>
      </w:r>
      <w:r w:rsidRPr="006D1EE6">
        <w:rPr>
          <w:rStyle w:val="af1"/>
          <w:rFonts w:ascii="Times New Roman" w:hAnsi="Times New Roman" w:cs="Times New Roman"/>
          <w:sz w:val="20"/>
          <w:szCs w:val="20"/>
        </w:rPr>
        <w:t>https://doi.org/10.1016/j.jclepro.2024.142241</w:t>
      </w:r>
    </w:p>
    <w:p w14:paraId="1FAB5365" w14:textId="063A4EE0"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42</w:t>
      </w:r>
      <w:r w:rsidRPr="006D1EE6">
        <w:rPr>
          <w:rFonts w:ascii="Times New Roman" w:eastAsia="宋体" w:hAnsi="Times New Roman" w:cs="Times New Roman"/>
          <w:sz w:val="20"/>
          <w:szCs w:val="20"/>
        </w:rPr>
        <w:t xml:space="preserve">] </w:t>
      </w:r>
      <w:r w:rsidR="00026062" w:rsidRPr="00026062">
        <w:rPr>
          <w:rFonts w:ascii="Times New Roman" w:eastAsia="宋体" w:hAnsi="Times New Roman" w:cs="Times New Roman"/>
          <w:sz w:val="20"/>
          <w:szCs w:val="20"/>
        </w:rPr>
        <w:t>J. Liu, L. Wang, H. Li, et al.,</w:t>
      </w:r>
      <w:r w:rsidRPr="006D1EE6">
        <w:rPr>
          <w:rFonts w:ascii="Times New Roman" w:eastAsia="宋体" w:hAnsi="Times New Roman" w:cs="Times New Roman"/>
          <w:sz w:val="20"/>
          <w:szCs w:val="20"/>
        </w:rPr>
        <w:t xml:space="preserve"> </w:t>
      </w:r>
      <w:proofErr w:type="gramStart"/>
      <w:r w:rsidRPr="006D1EE6">
        <w:rPr>
          <w:rFonts w:ascii="Times New Roman" w:eastAsia="宋体" w:hAnsi="Times New Roman" w:cs="Times New Roman"/>
          <w:sz w:val="20"/>
          <w:szCs w:val="20"/>
        </w:rPr>
        <w:t>The</w:t>
      </w:r>
      <w:proofErr w:type="gramEnd"/>
      <w:r w:rsidRPr="006D1EE6">
        <w:rPr>
          <w:rFonts w:ascii="Times New Roman" w:eastAsia="宋体" w:hAnsi="Times New Roman" w:cs="Times New Roman"/>
          <w:sz w:val="20"/>
          <w:szCs w:val="20"/>
        </w:rPr>
        <w:t xml:space="preserve"> feasibility of using corn stalk ash to improve sulfate saline soil and its damage mechanical properties under freeze–thaw cycles. Bulletin of Engineering Geology and the Environment, 2025. </w:t>
      </w:r>
      <w:r w:rsidRPr="006D1EE6">
        <w:rPr>
          <w:rStyle w:val="af1"/>
          <w:rFonts w:ascii="Times New Roman" w:hAnsi="Times New Roman" w:cs="Times New Roman"/>
          <w:sz w:val="20"/>
          <w:szCs w:val="20"/>
        </w:rPr>
        <w:t>https://doi.org/10.1007/s10064-025-04197-z</w:t>
      </w:r>
    </w:p>
    <w:p w14:paraId="0AAB1825" w14:textId="33FF2088" w:rsidR="000B7185" w:rsidRPr="00A44CE7"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lastRenderedPageBreak/>
        <w:t>[</w:t>
      </w:r>
      <w:r w:rsidR="00112A6E">
        <w:rPr>
          <w:rFonts w:ascii="Times New Roman" w:eastAsia="宋体" w:hAnsi="Times New Roman" w:cs="Times New Roman" w:hint="eastAsia"/>
          <w:sz w:val="20"/>
          <w:szCs w:val="20"/>
        </w:rPr>
        <w:t>43</w:t>
      </w:r>
      <w:r w:rsidRPr="006D1EE6">
        <w:rPr>
          <w:rFonts w:ascii="Times New Roman" w:eastAsia="宋体" w:hAnsi="Times New Roman" w:cs="Times New Roman"/>
          <w:sz w:val="20"/>
          <w:szCs w:val="20"/>
        </w:rPr>
        <w:t xml:space="preserve">] </w:t>
      </w:r>
      <w:r w:rsidR="00026062" w:rsidRPr="00026062">
        <w:rPr>
          <w:rFonts w:ascii="Times New Roman" w:eastAsia="宋体" w:hAnsi="Times New Roman" w:cs="Times New Roman"/>
          <w:sz w:val="20"/>
          <w:szCs w:val="20"/>
        </w:rPr>
        <w:t>Y. Chou, D. Li, L. Wang, et al.,</w:t>
      </w:r>
      <w:r w:rsidRPr="006D1EE6">
        <w:rPr>
          <w:rFonts w:ascii="Times New Roman" w:eastAsia="宋体" w:hAnsi="Times New Roman" w:cs="Times New Roman"/>
          <w:sz w:val="20"/>
          <w:szCs w:val="20"/>
        </w:rPr>
        <w:t xml:space="preserve"> Study on the compressibility of sulfate saline soil improved by zeolite c</w:t>
      </w:r>
      <w:r w:rsidRPr="00A44CE7">
        <w:rPr>
          <w:rFonts w:ascii="Times New Roman" w:eastAsia="宋体" w:hAnsi="Times New Roman" w:cs="Times New Roman"/>
          <w:sz w:val="20"/>
          <w:szCs w:val="20"/>
        </w:rPr>
        <w:t xml:space="preserve">onsidering the dry–wet cycle. Indian Geotechnical Journal, 2025. </w:t>
      </w:r>
      <w:hyperlink r:id="rId118" w:history="1">
        <w:r w:rsidRPr="00A44CE7">
          <w:rPr>
            <w:rStyle w:val="af1"/>
            <w:rFonts w:ascii="Times New Roman" w:hAnsi="Times New Roman" w:cs="Times New Roman"/>
            <w:sz w:val="20"/>
            <w:szCs w:val="20"/>
          </w:rPr>
          <w:t>https://doi.org/10.1007/s40098-025-01420-2</w:t>
        </w:r>
      </w:hyperlink>
    </w:p>
    <w:p w14:paraId="4BE0DA4E" w14:textId="77777777" w:rsidR="00042AC5" w:rsidRPr="00042AC5" w:rsidRDefault="00042AC5" w:rsidP="00E57837">
      <w:pPr>
        <w:suppressAutoHyphens/>
        <w:wordWrap w:val="0"/>
        <w:overflowPunct w:val="0"/>
        <w:autoSpaceDE w:val="0"/>
        <w:autoSpaceDN w:val="0"/>
        <w:spacing w:line="240" w:lineRule="auto"/>
        <w:ind w:left="400" w:hangingChars="200" w:hanging="400"/>
        <w:rPr>
          <w:rStyle w:val="af1"/>
          <w:rFonts w:ascii="Times New Roman" w:hAnsi="Times New Roman" w:cs="Times New Roman"/>
          <w:sz w:val="21"/>
          <w:szCs w:val="21"/>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44</w:t>
      </w:r>
      <w:r w:rsidRPr="00A44CE7">
        <w:rPr>
          <w:rFonts w:ascii="Times New Roman" w:eastAsia="宋体" w:hAnsi="Times New Roman" w:cs="Times New Roman"/>
          <w:sz w:val="20"/>
          <w:szCs w:val="20"/>
        </w:rPr>
        <w:t>]</w:t>
      </w:r>
      <w:r w:rsidRPr="00042AC5">
        <w:rPr>
          <w:rFonts w:ascii="Times New Roman" w:eastAsia="宋体" w:hAnsi="Times New Roman" w:cs="Times New Roman"/>
          <w:sz w:val="20"/>
          <w:szCs w:val="20"/>
        </w:rPr>
        <w:t xml:space="preserve"> S. Gowthaman, K. Nakashima, M. Kawasaki, Effect of wetting and drying cycles on the durability of bio-cemented soil, Int. J. Environ. Sci. Technol. 18 (2021) 4007–4020. </w:t>
      </w:r>
      <w:r w:rsidRPr="00042AC5">
        <w:rPr>
          <w:rStyle w:val="af1"/>
          <w:rFonts w:ascii="Times New Roman" w:hAnsi="Times New Roman" w:cs="Times New Roman"/>
          <w:sz w:val="21"/>
          <w:szCs w:val="21"/>
        </w:rPr>
        <w:t>https://doi.org/10.1007/s13762-021-03306-1</w:t>
      </w:r>
    </w:p>
    <w:p w14:paraId="0C23BCED" w14:textId="77777777" w:rsidR="00E57837" w:rsidRPr="00A44CE7" w:rsidRDefault="00E57837" w:rsidP="00E57837">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4</w:t>
      </w:r>
      <w:r w:rsidR="00042AC5">
        <w:rPr>
          <w:rFonts w:ascii="Times New Roman" w:eastAsia="宋体" w:hAnsi="Times New Roman" w:cs="Times New Roman" w:hint="eastAsia"/>
          <w:sz w:val="20"/>
          <w:szCs w:val="20"/>
        </w:rPr>
        <w:t>5</w:t>
      </w:r>
      <w:r w:rsidRPr="00A44CE7">
        <w:rPr>
          <w:rFonts w:ascii="Times New Roman" w:eastAsia="宋体" w:hAnsi="Times New Roman" w:cs="Times New Roman"/>
          <w:sz w:val="20"/>
          <w:szCs w:val="20"/>
        </w:rPr>
        <w:t xml:space="preserve">] </w:t>
      </w:r>
      <w:r w:rsidRPr="002F5006">
        <w:rPr>
          <w:rFonts w:ascii="Times New Roman" w:eastAsia="宋体" w:hAnsi="Times New Roman" w:cs="Times New Roman"/>
          <w:sz w:val="20"/>
          <w:szCs w:val="20"/>
        </w:rPr>
        <w:t>N.J. Jiang, Y.J. Du, S.Y. Liu, et al.,</w:t>
      </w:r>
      <w:r w:rsidRPr="00A44CE7">
        <w:rPr>
          <w:rFonts w:ascii="Times New Roman" w:eastAsia="宋体" w:hAnsi="Times New Roman" w:cs="Times New Roman"/>
          <w:sz w:val="20"/>
          <w:szCs w:val="20"/>
        </w:rPr>
        <w:t xml:space="preserve"> </w:t>
      </w:r>
      <w:proofErr w:type="gramStart"/>
      <w:r w:rsidRPr="00A44CE7">
        <w:rPr>
          <w:rFonts w:ascii="Times New Roman" w:eastAsia="宋体" w:hAnsi="Times New Roman" w:cs="Times New Roman"/>
          <w:sz w:val="20"/>
          <w:szCs w:val="20"/>
        </w:rPr>
        <w:t>Multi-scale</w:t>
      </w:r>
      <w:proofErr w:type="gramEnd"/>
      <w:r w:rsidRPr="00A44CE7">
        <w:rPr>
          <w:rFonts w:ascii="Times New Roman" w:eastAsia="宋体" w:hAnsi="Times New Roman" w:cs="Times New Roman"/>
          <w:sz w:val="20"/>
          <w:szCs w:val="20"/>
        </w:rPr>
        <w:t xml:space="preserve"> laboratory evaluation of the physical, mechanical, and microstructural properties of soft highway subgrade soil stabilized with calcium carbide residue[J]. Canadian Geotechnical Journal, 2016, 53(3): 373-383.</w:t>
      </w:r>
      <w:r w:rsidRPr="00A44CE7">
        <w:rPr>
          <w:rFonts w:ascii="Times New Roman" w:eastAsia="宋体" w:hAnsi="Times New Roman" w:cs="Times New Roman" w:hint="eastAsia"/>
          <w:sz w:val="20"/>
          <w:szCs w:val="20"/>
        </w:rPr>
        <w:t xml:space="preserve"> </w:t>
      </w:r>
      <w:r w:rsidRPr="00A44CE7">
        <w:rPr>
          <w:rStyle w:val="af1"/>
          <w:rFonts w:ascii="Times New Roman" w:eastAsia="宋体" w:hAnsi="Times New Roman" w:cs="Times New Roman"/>
          <w:sz w:val="20"/>
          <w:szCs w:val="20"/>
        </w:rPr>
        <w:t>https://doi.org/10.1139/cgj-2015-0245</w:t>
      </w:r>
    </w:p>
    <w:p w14:paraId="52139ABA" w14:textId="77777777" w:rsidR="00E57837" w:rsidRPr="00A44CE7" w:rsidRDefault="00E57837" w:rsidP="00E57837">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4</w:t>
      </w:r>
      <w:r w:rsidR="00042AC5">
        <w:rPr>
          <w:rFonts w:ascii="Times New Roman" w:eastAsia="宋体" w:hAnsi="Times New Roman" w:cs="Times New Roman" w:hint="eastAsia"/>
          <w:sz w:val="20"/>
          <w:szCs w:val="20"/>
        </w:rPr>
        <w:t>6</w:t>
      </w:r>
      <w:r w:rsidRPr="00A44CE7">
        <w:rPr>
          <w:rFonts w:ascii="Times New Roman" w:eastAsia="宋体" w:hAnsi="Times New Roman" w:cs="Times New Roman"/>
          <w:sz w:val="20"/>
          <w:szCs w:val="20"/>
        </w:rPr>
        <w:t>] Y.J. Du, N.J. Jiang, S.Y. Liu, et al., Engineering properties and microstructural characteristics of cement stabilized zinc-contaminated kaolin, Can. Geotech. J. 51 (3) (2014) 289–302.</w:t>
      </w:r>
      <w:r w:rsidRPr="00A44CE7">
        <w:rPr>
          <w:rFonts w:ascii="Times New Roman" w:eastAsia="宋体" w:hAnsi="Times New Roman" w:cs="Times New Roman" w:hint="eastAsia"/>
          <w:sz w:val="20"/>
          <w:szCs w:val="20"/>
        </w:rPr>
        <w:t xml:space="preserve"> </w:t>
      </w:r>
      <w:r w:rsidRPr="00A44CE7">
        <w:rPr>
          <w:rStyle w:val="af1"/>
          <w:rFonts w:ascii="Times New Roman" w:hAnsi="Times New Roman" w:cs="Times New Roman"/>
          <w:sz w:val="20"/>
          <w:szCs w:val="20"/>
        </w:rPr>
        <w:t>https://doi.org/10.1139/cgj-2013-0177</w:t>
      </w:r>
    </w:p>
    <w:p w14:paraId="5523A81D" w14:textId="77777777" w:rsidR="00E57837" w:rsidRPr="00A44CE7" w:rsidRDefault="00E57837" w:rsidP="00E57837">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4</w:t>
      </w:r>
      <w:r w:rsidR="00042AC5">
        <w:rPr>
          <w:rFonts w:ascii="Times New Roman" w:eastAsia="宋体" w:hAnsi="Times New Roman" w:cs="Times New Roman" w:hint="eastAsia"/>
          <w:sz w:val="20"/>
          <w:szCs w:val="20"/>
        </w:rPr>
        <w:t>7</w:t>
      </w:r>
      <w:r w:rsidRPr="00A44CE7">
        <w:rPr>
          <w:rFonts w:ascii="Times New Roman" w:eastAsia="宋体" w:hAnsi="Times New Roman" w:cs="Times New Roman"/>
          <w:sz w:val="20"/>
          <w:szCs w:val="20"/>
        </w:rPr>
        <w:t xml:space="preserve">] K. Suganya, P.V. Sivapullaiah, Role of sodium silicate additive in cement-treated </w:t>
      </w:r>
      <w:proofErr w:type="spellStart"/>
      <w:r w:rsidRPr="00A44CE7">
        <w:rPr>
          <w:rFonts w:ascii="Times New Roman" w:eastAsia="宋体" w:hAnsi="Times New Roman" w:cs="Times New Roman"/>
          <w:sz w:val="20"/>
          <w:szCs w:val="20"/>
        </w:rPr>
        <w:t>Kuttanad</w:t>
      </w:r>
      <w:proofErr w:type="spellEnd"/>
      <w:r w:rsidRPr="00A44CE7">
        <w:rPr>
          <w:rFonts w:ascii="Times New Roman" w:eastAsia="宋体" w:hAnsi="Times New Roman" w:cs="Times New Roman"/>
          <w:sz w:val="20"/>
          <w:szCs w:val="20"/>
        </w:rPr>
        <w:t xml:space="preserve"> soil, J. Mater. Civ. Eng. 28 (6) (2016) 06016006</w:t>
      </w:r>
      <w:r w:rsidRPr="00A44CE7">
        <w:rPr>
          <w:rFonts w:ascii="Times New Roman" w:eastAsia="宋体" w:hAnsi="Times New Roman" w:cs="Times New Roman" w:hint="eastAsia"/>
          <w:sz w:val="20"/>
          <w:szCs w:val="20"/>
        </w:rPr>
        <w:t xml:space="preserve">. </w:t>
      </w:r>
      <w:r w:rsidRPr="00A44CE7">
        <w:rPr>
          <w:rStyle w:val="af1"/>
          <w:rFonts w:ascii="Times New Roman" w:hAnsi="Times New Roman" w:cs="Times New Roman"/>
          <w:sz w:val="20"/>
          <w:szCs w:val="20"/>
        </w:rPr>
        <w:t>https://doi.org/10.1061/(ASCE)MT.1943-5533.0001538</w:t>
      </w:r>
    </w:p>
    <w:p w14:paraId="53F53281" w14:textId="77777777" w:rsidR="00371FC8" w:rsidRDefault="0013524D" w:rsidP="00D57946">
      <w:pPr>
        <w:suppressAutoHyphens/>
        <w:wordWrap w:val="0"/>
        <w:overflowPunct w:val="0"/>
        <w:autoSpaceDE w:val="0"/>
        <w:autoSpaceDN w:val="0"/>
        <w:spacing w:line="240" w:lineRule="auto"/>
        <w:ind w:leftChars="200" w:left="440" w:firstLineChars="0" w:firstLine="0"/>
        <w:rPr>
          <w:rStyle w:val="af1"/>
          <w:rFonts w:ascii="Times New Roman" w:hAnsi="Times New Roman" w:cs="Times New Roman"/>
          <w:sz w:val="20"/>
          <w:szCs w:val="20"/>
        </w:rPr>
      </w:pPr>
      <w:r w:rsidRPr="00A44CE7">
        <w:rPr>
          <w:rStyle w:val="af1"/>
          <w:rFonts w:ascii="Times New Roman" w:hAnsi="Times New Roman" w:cs="Times New Roman"/>
          <w:sz w:val="20"/>
          <w:szCs w:val="20"/>
        </w:rPr>
        <w:t>943-5533.0001538</w:t>
      </w:r>
    </w:p>
    <w:sectPr w:rsidR="00371FC8" w:rsidSect="00EF2889">
      <w:headerReference w:type="even" r:id="rId119"/>
      <w:headerReference w:type="default" r:id="rId120"/>
      <w:footerReference w:type="even" r:id="rId121"/>
      <w:footerReference w:type="default" r:id="rId122"/>
      <w:headerReference w:type="first" r:id="rId123"/>
      <w:footerReference w:type="first" r:id="rId124"/>
      <w:pgSz w:w="11906" w:h="16838"/>
      <w:pgMar w:top="1418" w:right="1418" w:bottom="1361"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0DFC2" w14:textId="77777777" w:rsidR="0073712E" w:rsidRDefault="0073712E" w:rsidP="00393A86">
      <w:pPr>
        <w:spacing w:line="240" w:lineRule="auto"/>
        <w:ind w:firstLine="440"/>
      </w:pPr>
      <w:r>
        <w:separator/>
      </w:r>
    </w:p>
  </w:endnote>
  <w:endnote w:type="continuationSeparator" w:id="0">
    <w:p w14:paraId="676E9FD2" w14:textId="77777777" w:rsidR="0073712E" w:rsidRDefault="0073712E" w:rsidP="00393A86">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1323" w14:textId="77777777" w:rsidR="00393A86" w:rsidRDefault="00393A86">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01BF" w14:textId="77777777" w:rsidR="00393A86" w:rsidRDefault="00393A86">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674A" w14:textId="77777777" w:rsidR="00393A86" w:rsidRDefault="00393A86">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63B2F" w14:textId="77777777" w:rsidR="0073712E" w:rsidRDefault="0073712E" w:rsidP="00393A86">
      <w:pPr>
        <w:spacing w:line="240" w:lineRule="auto"/>
        <w:ind w:firstLine="440"/>
      </w:pPr>
      <w:r>
        <w:separator/>
      </w:r>
    </w:p>
  </w:footnote>
  <w:footnote w:type="continuationSeparator" w:id="0">
    <w:p w14:paraId="692A9382" w14:textId="77777777" w:rsidR="0073712E" w:rsidRDefault="0073712E" w:rsidP="00393A86">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9047" w14:textId="77777777" w:rsidR="00393A86" w:rsidRDefault="00393A86">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27F1" w14:textId="77777777" w:rsidR="00393A86" w:rsidRDefault="00393A86">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62F1" w14:textId="77777777" w:rsidR="00393A86" w:rsidRDefault="00393A86">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73F"/>
    <w:multiLevelType w:val="hybridMultilevel"/>
    <w:tmpl w:val="0E289A80"/>
    <w:lvl w:ilvl="0" w:tplc="B4EC3298">
      <w:start w:val="1"/>
      <w:numFmt w:val="decimal"/>
      <w:lvlText w:val="(%1)"/>
      <w:lvlJc w:val="left"/>
      <w:pPr>
        <w:ind w:left="800" w:hanging="360"/>
      </w:pPr>
      <w:rPr>
        <w:rFonts w:ascii="Times New Roman" w:eastAsia="等线" w:hAnsi="Times New Roman" w:cs="Times New Roman"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B655A67"/>
    <w:multiLevelType w:val="hybridMultilevel"/>
    <w:tmpl w:val="FF24BA62"/>
    <w:lvl w:ilvl="0" w:tplc="CB728FDC">
      <w:start w:val="1"/>
      <w:numFmt w:val="decimal"/>
      <w:lvlText w:val="(%1)"/>
      <w:lvlJc w:val="left"/>
      <w:pPr>
        <w:ind w:left="852" w:hanging="372"/>
      </w:pPr>
      <w:rPr>
        <w:rFonts w:hint="default"/>
        <w:color w:val="000000" w:themeColor="text1"/>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86334A4"/>
    <w:multiLevelType w:val="hybridMultilevel"/>
    <w:tmpl w:val="90F69710"/>
    <w:lvl w:ilvl="0" w:tplc="6602E7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8851C98"/>
    <w:multiLevelType w:val="hybridMultilevel"/>
    <w:tmpl w:val="C9BA7AA2"/>
    <w:lvl w:ilvl="0" w:tplc="941C69A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5FA50F41"/>
    <w:multiLevelType w:val="multilevel"/>
    <w:tmpl w:val="E27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F6CAA"/>
    <w:multiLevelType w:val="hybridMultilevel"/>
    <w:tmpl w:val="580ADD78"/>
    <w:lvl w:ilvl="0" w:tplc="60BA1DCA">
      <w:start w:val="1"/>
      <w:numFmt w:val="decimal"/>
      <w:lvlText w:val="(%1)"/>
      <w:lvlJc w:val="left"/>
      <w:pPr>
        <w:ind w:left="776" w:hanging="360"/>
      </w:pPr>
      <w:rPr>
        <w:rFonts w:hint="default"/>
      </w:rPr>
    </w:lvl>
    <w:lvl w:ilvl="1" w:tplc="04090019" w:tentative="1">
      <w:start w:val="1"/>
      <w:numFmt w:val="lowerLetter"/>
      <w:lvlText w:val="%2)"/>
      <w:lvlJc w:val="left"/>
      <w:pPr>
        <w:ind w:left="1296" w:hanging="440"/>
      </w:pPr>
    </w:lvl>
    <w:lvl w:ilvl="2" w:tplc="0409001B" w:tentative="1">
      <w:start w:val="1"/>
      <w:numFmt w:val="lowerRoman"/>
      <w:lvlText w:val="%3."/>
      <w:lvlJc w:val="right"/>
      <w:pPr>
        <w:ind w:left="1736" w:hanging="440"/>
      </w:pPr>
    </w:lvl>
    <w:lvl w:ilvl="3" w:tplc="0409000F" w:tentative="1">
      <w:start w:val="1"/>
      <w:numFmt w:val="decimal"/>
      <w:lvlText w:val="%4."/>
      <w:lvlJc w:val="left"/>
      <w:pPr>
        <w:ind w:left="2176" w:hanging="440"/>
      </w:pPr>
    </w:lvl>
    <w:lvl w:ilvl="4" w:tplc="04090019" w:tentative="1">
      <w:start w:val="1"/>
      <w:numFmt w:val="lowerLetter"/>
      <w:lvlText w:val="%5)"/>
      <w:lvlJc w:val="left"/>
      <w:pPr>
        <w:ind w:left="2616" w:hanging="440"/>
      </w:pPr>
    </w:lvl>
    <w:lvl w:ilvl="5" w:tplc="0409001B" w:tentative="1">
      <w:start w:val="1"/>
      <w:numFmt w:val="lowerRoman"/>
      <w:lvlText w:val="%6."/>
      <w:lvlJc w:val="right"/>
      <w:pPr>
        <w:ind w:left="3056" w:hanging="440"/>
      </w:pPr>
    </w:lvl>
    <w:lvl w:ilvl="6" w:tplc="0409000F" w:tentative="1">
      <w:start w:val="1"/>
      <w:numFmt w:val="decimal"/>
      <w:lvlText w:val="%7."/>
      <w:lvlJc w:val="left"/>
      <w:pPr>
        <w:ind w:left="3496" w:hanging="440"/>
      </w:pPr>
    </w:lvl>
    <w:lvl w:ilvl="7" w:tplc="04090019" w:tentative="1">
      <w:start w:val="1"/>
      <w:numFmt w:val="lowerLetter"/>
      <w:lvlText w:val="%8)"/>
      <w:lvlJc w:val="left"/>
      <w:pPr>
        <w:ind w:left="3936" w:hanging="440"/>
      </w:pPr>
    </w:lvl>
    <w:lvl w:ilvl="8" w:tplc="0409001B" w:tentative="1">
      <w:start w:val="1"/>
      <w:numFmt w:val="lowerRoman"/>
      <w:lvlText w:val="%9."/>
      <w:lvlJc w:val="right"/>
      <w:pPr>
        <w:ind w:left="4376" w:hanging="440"/>
      </w:pPr>
    </w:lvl>
  </w:abstractNum>
  <w:abstractNum w:abstractNumId="6" w15:restartNumberingAfterBreak="0">
    <w:nsid w:val="688330F7"/>
    <w:multiLevelType w:val="hybridMultilevel"/>
    <w:tmpl w:val="085C2904"/>
    <w:lvl w:ilvl="0" w:tplc="F02A025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70432520">
    <w:abstractNumId w:val="0"/>
  </w:num>
  <w:num w:numId="2" w16cid:durableId="850723208">
    <w:abstractNumId w:val="3"/>
  </w:num>
  <w:num w:numId="3" w16cid:durableId="778643976">
    <w:abstractNumId w:val="4"/>
  </w:num>
  <w:num w:numId="4" w16cid:durableId="616107718">
    <w:abstractNumId w:val="2"/>
  </w:num>
  <w:num w:numId="5" w16cid:durableId="1245453606">
    <w:abstractNumId w:val="6"/>
  </w:num>
  <w:num w:numId="6" w16cid:durableId="299651908">
    <w:abstractNumId w:val="5"/>
  </w:num>
  <w:num w:numId="7" w16cid:durableId="194761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89"/>
    <w:rsid w:val="00000983"/>
    <w:rsid w:val="000046D3"/>
    <w:rsid w:val="00026062"/>
    <w:rsid w:val="00036557"/>
    <w:rsid w:val="00042AC5"/>
    <w:rsid w:val="000742BE"/>
    <w:rsid w:val="00077C74"/>
    <w:rsid w:val="00084FB8"/>
    <w:rsid w:val="0009129C"/>
    <w:rsid w:val="000928C5"/>
    <w:rsid w:val="000A0A0E"/>
    <w:rsid w:val="000A711A"/>
    <w:rsid w:val="000B5F23"/>
    <w:rsid w:val="000B7185"/>
    <w:rsid w:val="000C048B"/>
    <w:rsid w:val="000C1895"/>
    <w:rsid w:val="000D7EB7"/>
    <w:rsid w:val="000F46B6"/>
    <w:rsid w:val="00100445"/>
    <w:rsid w:val="0010077E"/>
    <w:rsid w:val="00106922"/>
    <w:rsid w:val="00110C93"/>
    <w:rsid w:val="00112A6E"/>
    <w:rsid w:val="001204C8"/>
    <w:rsid w:val="0013524D"/>
    <w:rsid w:val="00142596"/>
    <w:rsid w:val="00153102"/>
    <w:rsid w:val="00153BD8"/>
    <w:rsid w:val="001560C5"/>
    <w:rsid w:val="00156DA5"/>
    <w:rsid w:val="0016163F"/>
    <w:rsid w:val="00166B87"/>
    <w:rsid w:val="00167B8F"/>
    <w:rsid w:val="0017128F"/>
    <w:rsid w:val="00197661"/>
    <w:rsid w:val="001A44A9"/>
    <w:rsid w:val="001C1EC5"/>
    <w:rsid w:val="001C28D2"/>
    <w:rsid w:val="001C2973"/>
    <w:rsid w:val="001C33C8"/>
    <w:rsid w:val="001C3F54"/>
    <w:rsid w:val="001D46EE"/>
    <w:rsid w:val="001E0A01"/>
    <w:rsid w:val="001E4E98"/>
    <w:rsid w:val="00200EC8"/>
    <w:rsid w:val="002017AE"/>
    <w:rsid w:val="00212F73"/>
    <w:rsid w:val="0021407C"/>
    <w:rsid w:val="0022089F"/>
    <w:rsid w:val="00223603"/>
    <w:rsid w:val="00227E5A"/>
    <w:rsid w:val="0023405A"/>
    <w:rsid w:val="0027025D"/>
    <w:rsid w:val="002757B9"/>
    <w:rsid w:val="00277813"/>
    <w:rsid w:val="0027787F"/>
    <w:rsid w:val="00290C10"/>
    <w:rsid w:val="00291FC7"/>
    <w:rsid w:val="002A05F1"/>
    <w:rsid w:val="002A0D75"/>
    <w:rsid w:val="002A6290"/>
    <w:rsid w:val="002B00CE"/>
    <w:rsid w:val="002B4B7D"/>
    <w:rsid w:val="002B692F"/>
    <w:rsid w:val="002D18A9"/>
    <w:rsid w:val="002E2EC2"/>
    <w:rsid w:val="002E4CC8"/>
    <w:rsid w:val="002E7EB0"/>
    <w:rsid w:val="002F2E30"/>
    <w:rsid w:val="002F4B91"/>
    <w:rsid w:val="002F5006"/>
    <w:rsid w:val="00316168"/>
    <w:rsid w:val="0032007C"/>
    <w:rsid w:val="0033556F"/>
    <w:rsid w:val="00353EF8"/>
    <w:rsid w:val="003542B6"/>
    <w:rsid w:val="00357DF9"/>
    <w:rsid w:val="00371FC8"/>
    <w:rsid w:val="003733C5"/>
    <w:rsid w:val="003922A4"/>
    <w:rsid w:val="00393A86"/>
    <w:rsid w:val="003A627C"/>
    <w:rsid w:val="003B09A4"/>
    <w:rsid w:val="003C7673"/>
    <w:rsid w:val="003D3475"/>
    <w:rsid w:val="003F0493"/>
    <w:rsid w:val="003F689A"/>
    <w:rsid w:val="003F6A88"/>
    <w:rsid w:val="00403A84"/>
    <w:rsid w:val="0040503E"/>
    <w:rsid w:val="00407DE1"/>
    <w:rsid w:val="004114F6"/>
    <w:rsid w:val="004831BE"/>
    <w:rsid w:val="00484A64"/>
    <w:rsid w:val="004A0B6C"/>
    <w:rsid w:val="004C26E2"/>
    <w:rsid w:val="004C75B3"/>
    <w:rsid w:val="004E1B6B"/>
    <w:rsid w:val="004F78E3"/>
    <w:rsid w:val="0050049D"/>
    <w:rsid w:val="005048C1"/>
    <w:rsid w:val="00523126"/>
    <w:rsid w:val="00535913"/>
    <w:rsid w:val="00551660"/>
    <w:rsid w:val="0056731B"/>
    <w:rsid w:val="0057093B"/>
    <w:rsid w:val="00572822"/>
    <w:rsid w:val="00573EA3"/>
    <w:rsid w:val="00582BA9"/>
    <w:rsid w:val="00584C1C"/>
    <w:rsid w:val="005854C7"/>
    <w:rsid w:val="005962C6"/>
    <w:rsid w:val="005A6CF2"/>
    <w:rsid w:val="005B42FE"/>
    <w:rsid w:val="005D2950"/>
    <w:rsid w:val="005F32A8"/>
    <w:rsid w:val="00612534"/>
    <w:rsid w:val="00615A33"/>
    <w:rsid w:val="00620E6E"/>
    <w:rsid w:val="0062741F"/>
    <w:rsid w:val="00637BFB"/>
    <w:rsid w:val="0064002E"/>
    <w:rsid w:val="006426A3"/>
    <w:rsid w:val="006519FC"/>
    <w:rsid w:val="0066579A"/>
    <w:rsid w:val="006763A3"/>
    <w:rsid w:val="00687055"/>
    <w:rsid w:val="0069579D"/>
    <w:rsid w:val="00696AD8"/>
    <w:rsid w:val="006A1D20"/>
    <w:rsid w:val="006A411C"/>
    <w:rsid w:val="006A653E"/>
    <w:rsid w:val="006B3818"/>
    <w:rsid w:val="006B4008"/>
    <w:rsid w:val="006C6C94"/>
    <w:rsid w:val="006D1EE6"/>
    <w:rsid w:val="006E1820"/>
    <w:rsid w:val="006E5F4A"/>
    <w:rsid w:val="006E6384"/>
    <w:rsid w:val="00700747"/>
    <w:rsid w:val="007024B7"/>
    <w:rsid w:val="00713525"/>
    <w:rsid w:val="00715782"/>
    <w:rsid w:val="007170DA"/>
    <w:rsid w:val="00725DCD"/>
    <w:rsid w:val="0073704D"/>
    <w:rsid w:val="0073712E"/>
    <w:rsid w:val="007446DE"/>
    <w:rsid w:val="0074779B"/>
    <w:rsid w:val="00752F94"/>
    <w:rsid w:val="007568E1"/>
    <w:rsid w:val="00762810"/>
    <w:rsid w:val="00790094"/>
    <w:rsid w:val="00791F7E"/>
    <w:rsid w:val="00793FC6"/>
    <w:rsid w:val="007B1930"/>
    <w:rsid w:val="007B3F2B"/>
    <w:rsid w:val="007B78E7"/>
    <w:rsid w:val="007C1D16"/>
    <w:rsid w:val="007C4791"/>
    <w:rsid w:val="007D38F8"/>
    <w:rsid w:val="007D3AFB"/>
    <w:rsid w:val="007F6522"/>
    <w:rsid w:val="008027BB"/>
    <w:rsid w:val="008058B6"/>
    <w:rsid w:val="008120F1"/>
    <w:rsid w:val="0082295F"/>
    <w:rsid w:val="00825B23"/>
    <w:rsid w:val="008415E4"/>
    <w:rsid w:val="00841BFB"/>
    <w:rsid w:val="008445DE"/>
    <w:rsid w:val="00857468"/>
    <w:rsid w:val="00857BBA"/>
    <w:rsid w:val="00863F0F"/>
    <w:rsid w:val="00864BA3"/>
    <w:rsid w:val="00872CEA"/>
    <w:rsid w:val="008869AE"/>
    <w:rsid w:val="008877AD"/>
    <w:rsid w:val="008A002E"/>
    <w:rsid w:val="008A44FC"/>
    <w:rsid w:val="008A4F91"/>
    <w:rsid w:val="008B03AE"/>
    <w:rsid w:val="008C2F02"/>
    <w:rsid w:val="008E1053"/>
    <w:rsid w:val="008E308F"/>
    <w:rsid w:val="008F5B62"/>
    <w:rsid w:val="009022C7"/>
    <w:rsid w:val="00903700"/>
    <w:rsid w:val="00915033"/>
    <w:rsid w:val="00924ECA"/>
    <w:rsid w:val="00935131"/>
    <w:rsid w:val="009461A3"/>
    <w:rsid w:val="00953418"/>
    <w:rsid w:val="00967370"/>
    <w:rsid w:val="00971D9C"/>
    <w:rsid w:val="0097382B"/>
    <w:rsid w:val="00990A97"/>
    <w:rsid w:val="00991443"/>
    <w:rsid w:val="00991703"/>
    <w:rsid w:val="00992B3A"/>
    <w:rsid w:val="009A36ED"/>
    <w:rsid w:val="009B4909"/>
    <w:rsid w:val="009B61A4"/>
    <w:rsid w:val="009B63DC"/>
    <w:rsid w:val="009B63EF"/>
    <w:rsid w:val="009B70E5"/>
    <w:rsid w:val="009C0294"/>
    <w:rsid w:val="009C0C4C"/>
    <w:rsid w:val="009E3852"/>
    <w:rsid w:val="009E489F"/>
    <w:rsid w:val="009E7358"/>
    <w:rsid w:val="009F51AA"/>
    <w:rsid w:val="009F7773"/>
    <w:rsid w:val="00A01FE3"/>
    <w:rsid w:val="00A250C9"/>
    <w:rsid w:val="00A44CE7"/>
    <w:rsid w:val="00A53E95"/>
    <w:rsid w:val="00A55C3B"/>
    <w:rsid w:val="00A57345"/>
    <w:rsid w:val="00A57876"/>
    <w:rsid w:val="00A63318"/>
    <w:rsid w:val="00A6548A"/>
    <w:rsid w:val="00A70168"/>
    <w:rsid w:val="00A86939"/>
    <w:rsid w:val="00AA02D9"/>
    <w:rsid w:val="00AA09F0"/>
    <w:rsid w:val="00AA6E0E"/>
    <w:rsid w:val="00AE394D"/>
    <w:rsid w:val="00B0117B"/>
    <w:rsid w:val="00B04200"/>
    <w:rsid w:val="00B0475A"/>
    <w:rsid w:val="00B11DEA"/>
    <w:rsid w:val="00B13E34"/>
    <w:rsid w:val="00B270FB"/>
    <w:rsid w:val="00B34CED"/>
    <w:rsid w:val="00B36797"/>
    <w:rsid w:val="00B42566"/>
    <w:rsid w:val="00B46E48"/>
    <w:rsid w:val="00B47CDC"/>
    <w:rsid w:val="00B61D59"/>
    <w:rsid w:val="00B87177"/>
    <w:rsid w:val="00B9160B"/>
    <w:rsid w:val="00BA1E83"/>
    <w:rsid w:val="00BB28B0"/>
    <w:rsid w:val="00BB6D93"/>
    <w:rsid w:val="00BB762F"/>
    <w:rsid w:val="00BC0229"/>
    <w:rsid w:val="00BC4FF8"/>
    <w:rsid w:val="00BD481F"/>
    <w:rsid w:val="00BD6F8A"/>
    <w:rsid w:val="00BE1F18"/>
    <w:rsid w:val="00BE3237"/>
    <w:rsid w:val="00BF0A88"/>
    <w:rsid w:val="00BF293E"/>
    <w:rsid w:val="00C010A4"/>
    <w:rsid w:val="00C04A9B"/>
    <w:rsid w:val="00C3600D"/>
    <w:rsid w:val="00C50A57"/>
    <w:rsid w:val="00C532DF"/>
    <w:rsid w:val="00C547F9"/>
    <w:rsid w:val="00C64E67"/>
    <w:rsid w:val="00C7055D"/>
    <w:rsid w:val="00C74530"/>
    <w:rsid w:val="00C942DD"/>
    <w:rsid w:val="00C946F2"/>
    <w:rsid w:val="00C95672"/>
    <w:rsid w:val="00CB32C9"/>
    <w:rsid w:val="00CB68ED"/>
    <w:rsid w:val="00CC2796"/>
    <w:rsid w:val="00CC78A1"/>
    <w:rsid w:val="00CD2C5F"/>
    <w:rsid w:val="00CE152C"/>
    <w:rsid w:val="00CE219E"/>
    <w:rsid w:val="00CE2AF8"/>
    <w:rsid w:val="00CE2C05"/>
    <w:rsid w:val="00CE371A"/>
    <w:rsid w:val="00CE5965"/>
    <w:rsid w:val="00CE68E2"/>
    <w:rsid w:val="00CF51A6"/>
    <w:rsid w:val="00CF6D32"/>
    <w:rsid w:val="00D043C5"/>
    <w:rsid w:val="00D0561B"/>
    <w:rsid w:val="00D15822"/>
    <w:rsid w:val="00D15CD5"/>
    <w:rsid w:val="00D161B4"/>
    <w:rsid w:val="00D1701A"/>
    <w:rsid w:val="00D36FE8"/>
    <w:rsid w:val="00D37ED3"/>
    <w:rsid w:val="00D43D23"/>
    <w:rsid w:val="00D4657D"/>
    <w:rsid w:val="00D50C87"/>
    <w:rsid w:val="00D52587"/>
    <w:rsid w:val="00D57946"/>
    <w:rsid w:val="00D61B81"/>
    <w:rsid w:val="00D7543E"/>
    <w:rsid w:val="00D755E0"/>
    <w:rsid w:val="00D81688"/>
    <w:rsid w:val="00D81D12"/>
    <w:rsid w:val="00D8293A"/>
    <w:rsid w:val="00D9726F"/>
    <w:rsid w:val="00DB302A"/>
    <w:rsid w:val="00DE097E"/>
    <w:rsid w:val="00DE1DE5"/>
    <w:rsid w:val="00DE2422"/>
    <w:rsid w:val="00DE249A"/>
    <w:rsid w:val="00DE3EB2"/>
    <w:rsid w:val="00DE6148"/>
    <w:rsid w:val="00DF296F"/>
    <w:rsid w:val="00DF7ED9"/>
    <w:rsid w:val="00E00641"/>
    <w:rsid w:val="00E13B5E"/>
    <w:rsid w:val="00E43B3B"/>
    <w:rsid w:val="00E46213"/>
    <w:rsid w:val="00E50A65"/>
    <w:rsid w:val="00E56496"/>
    <w:rsid w:val="00E56754"/>
    <w:rsid w:val="00E56947"/>
    <w:rsid w:val="00E57248"/>
    <w:rsid w:val="00E57837"/>
    <w:rsid w:val="00E60933"/>
    <w:rsid w:val="00E61D9C"/>
    <w:rsid w:val="00E62D68"/>
    <w:rsid w:val="00E72CEB"/>
    <w:rsid w:val="00E86008"/>
    <w:rsid w:val="00E87B19"/>
    <w:rsid w:val="00E92179"/>
    <w:rsid w:val="00E933AB"/>
    <w:rsid w:val="00E953A3"/>
    <w:rsid w:val="00EA4D9E"/>
    <w:rsid w:val="00EA6B53"/>
    <w:rsid w:val="00EB23DE"/>
    <w:rsid w:val="00EB267A"/>
    <w:rsid w:val="00EC193C"/>
    <w:rsid w:val="00EC2078"/>
    <w:rsid w:val="00ED23D2"/>
    <w:rsid w:val="00ED28DC"/>
    <w:rsid w:val="00ED5AF9"/>
    <w:rsid w:val="00EE527E"/>
    <w:rsid w:val="00EF022F"/>
    <w:rsid w:val="00EF09BA"/>
    <w:rsid w:val="00EF2889"/>
    <w:rsid w:val="00F001AD"/>
    <w:rsid w:val="00F041C4"/>
    <w:rsid w:val="00F24D7F"/>
    <w:rsid w:val="00F305EB"/>
    <w:rsid w:val="00F500E1"/>
    <w:rsid w:val="00F53090"/>
    <w:rsid w:val="00F5398C"/>
    <w:rsid w:val="00F5486D"/>
    <w:rsid w:val="00F555FF"/>
    <w:rsid w:val="00F55C7C"/>
    <w:rsid w:val="00F61DA9"/>
    <w:rsid w:val="00F64124"/>
    <w:rsid w:val="00F71DFC"/>
    <w:rsid w:val="00F7584D"/>
    <w:rsid w:val="00F85235"/>
    <w:rsid w:val="00FA1BB6"/>
    <w:rsid w:val="00FB5861"/>
    <w:rsid w:val="00FB75FD"/>
    <w:rsid w:val="00FC515C"/>
    <w:rsid w:val="00FC762D"/>
    <w:rsid w:val="00FD1D36"/>
    <w:rsid w:val="00FD3B20"/>
    <w:rsid w:val="00FD3FC8"/>
    <w:rsid w:val="00FE35FE"/>
    <w:rsid w:val="00FE508A"/>
    <w:rsid w:val="00FF1784"/>
    <w:rsid w:val="00FF3D5A"/>
    <w:rsid w:val="00FF6406"/>
    <w:rsid w:val="00FF7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E2A7A"/>
  <w15:chartTrackingRefBased/>
  <w15:docId w15:val="{6D6253AF-208C-48AE-8713-0FECB227B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5131"/>
  </w:style>
  <w:style w:type="paragraph" w:styleId="1">
    <w:name w:val="heading 1"/>
    <w:basedOn w:val="a"/>
    <w:next w:val="a"/>
    <w:link w:val="10"/>
    <w:uiPriority w:val="9"/>
    <w:qFormat/>
    <w:rsid w:val="00EF288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F288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F288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F288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F288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F288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F288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288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288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288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F288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F288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F2889"/>
    <w:rPr>
      <w:rFonts w:cstheme="majorBidi"/>
      <w:color w:val="2F5496" w:themeColor="accent1" w:themeShade="BF"/>
      <w:sz w:val="28"/>
      <w:szCs w:val="28"/>
    </w:rPr>
  </w:style>
  <w:style w:type="character" w:customStyle="1" w:styleId="50">
    <w:name w:val="标题 5 字符"/>
    <w:basedOn w:val="a0"/>
    <w:link w:val="5"/>
    <w:uiPriority w:val="9"/>
    <w:semiHidden/>
    <w:rsid w:val="00EF2889"/>
    <w:rPr>
      <w:rFonts w:cstheme="majorBidi"/>
      <w:color w:val="2F5496" w:themeColor="accent1" w:themeShade="BF"/>
      <w:sz w:val="24"/>
    </w:rPr>
  </w:style>
  <w:style w:type="character" w:customStyle="1" w:styleId="60">
    <w:name w:val="标题 6 字符"/>
    <w:basedOn w:val="a0"/>
    <w:link w:val="6"/>
    <w:uiPriority w:val="9"/>
    <w:semiHidden/>
    <w:rsid w:val="00EF2889"/>
    <w:rPr>
      <w:rFonts w:cstheme="majorBidi"/>
      <w:b/>
      <w:bCs/>
      <w:color w:val="2F5496" w:themeColor="accent1" w:themeShade="BF"/>
    </w:rPr>
  </w:style>
  <w:style w:type="character" w:customStyle="1" w:styleId="70">
    <w:name w:val="标题 7 字符"/>
    <w:basedOn w:val="a0"/>
    <w:link w:val="7"/>
    <w:uiPriority w:val="9"/>
    <w:semiHidden/>
    <w:rsid w:val="00EF2889"/>
    <w:rPr>
      <w:rFonts w:cstheme="majorBidi"/>
      <w:b/>
      <w:bCs/>
      <w:color w:val="595959" w:themeColor="text1" w:themeTint="A6"/>
    </w:rPr>
  </w:style>
  <w:style w:type="character" w:customStyle="1" w:styleId="80">
    <w:name w:val="标题 8 字符"/>
    <w:basedOn w:val="a0"/>
    <w:link w:val="8"/>
    <w:uiPriority w:val="9"/>
    <w:semiHidden/>
    <w:rsid w:val="00EF2889"/>
    <w:rPr>
      <w:rFonts w:cstheme="majorBidi"/>
      <w:color w:val="595959" w:themeColor="text1" w:themeTint="A6"/>
    </w:rPr>
  </w:style>
  <w:style w:type="character" w:customStyle="1" w:styleId="90">
    <w:name w:val="标题 9 字符"/>
    <w:basedOn w:val="a0"/>
    <w:link w:val="9"/>
    <w:uiPriority w:val="9"/>
    <w:semiHidden/>
    <w:rsid w:val="00EF2889"/>
    <w:rPr>
      <w:rFonts w:eastAsiaTheme="majorEastAsia" w:cstheme="majorBidi"/>
      <w:color w:val="595959" w:themeColor="text1" w:themeTint="A6"/>
    </w:rPr>
  </w:style>
  <w:style w:type="paragraph" w:styleId="a3">
    <w:name w:val="Title"/>
    <w:basedOn w:val="a"/>
    <w:next w:val="a"/>
    <w:link w:val="a4"/>
    <w:uiPriority w:val="10"/>
    <w:qFormat/>
    <w:rsid w:val="00EF28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28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288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28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2889"/>
    <w:pPr>
      <w:spacing w:before="160" w:after="160"/>
      <w:jc w:val="center"/>
    </w:pPr>
    <w:rPr>
      <w:i/>
      <w:iCs/>
      <w:color w:val="404040" w:themeColor="text1" w:themeTint="BF"/>
    </w:rPr>
  </w:style>
  <w:style w:type="character" w:customStyle="1" w:styleId="a8">
    <w:name w:val="引用 字符"/>
    <w:basedOn w:val="a0"/>
    <w:link w:val="a7"/>
    <w:uiPriority w:val="29"/>
    <w:rsid w:val="00EF2889"/>
    <w:rPr>
      <w:i/>
      <w:iCs/>
      <w:color w:val="404040" w:themeColor="text1" w:themeTint="BF"/>
    </w:rPr>
  </w:style>
  <w:style w:type="paragraph" w:styleId="a9">
    <w:name w:val="List Paragraph"/>
    <w:basedOn w:val="a"/>
    <w:uiPriority w:val="34"/>
    <w:qFormat/>
    <w:rsid w:val="00EF2889"/>
    <w:pPr>
      <w:ind w:left="720"/>
      <w:contextualSpacing/>
    </w:pPr>
  </w:style>
  <w:style w:type="character" w:styleId="aa">
    <w:name w:val="Intense Emphasis"/>
    <w:basedOn w:val="a0"/>
    <w:uiPriority w:val="21"/>
    <w:qFormat/>
    <w:rsid w:val="00EF2889"/>
    <w:rPr>
      <w:i/>
      <w:iCs/>
      <w:color w:val="2F5496" w:themeColor="accent1" w:themeShade="BF"/>
    </w:rPr>
  </w:style>
  <w:style w:type="paragraph" w:styleId="ab">
    <w:name w:val="Intense Quote"/>
    <w:basedOn w:val="a"/>
    <w:next w:val="a"/>
    <w:link w:val="ac"/>
    <w:uiPriority w:val="30"/>
    <w:qFormat/>
    <w:rsid w:val="00EF2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F2889"/>
    <w:rPr>
      <w:i/>
      <w:iCs/>
      <w:color w:val="2F5496" w:themeColor="accent1" w:themeShade="BF"/>
    </w:rPr>
  </w:style>
  <w:style w:type="character" w:styleId="ad">
    <w:name w:val="Intense Reference"/>
    <w:basedOn w:val="a0"/>
    <w:uiPriority w:val="32"/>
    <w:qFormat/>
    <w:rsid w:val="00EF2889"/>
    <w:rPr>
      <w:b/>
      <w:bCs/>
      <w:smallCaps/>
      <w:color w:val="2F5496" w:themeColor="accent1" w:themeShade="BF"/>
      <w:spacing w:val="5"/>
    </w:rPr>
  </w:style>
  <w:style w:type="paragraph" w:styleId="ae">
    <w:name w:val="Normal (Web)"/>
    <w:basedOn w:val="a"/>
    <w:uiPriority w:val="99"/>
    <w:unhideWhenUsed/>
    <w:rsid w:val="00EF2889"/>
    <w:rPr>
      <w:rFonts w:ascii="Times New Roman" w:hAnsi="Times New Roman" w:cs="Times New Roman"/>
      <w:sz w:val="24"/>
    </w:rPr>
  </w:style>
  <w:style w:type="paragraph" w:customStyle="1" w:styleId="T1">
    <w:name w:val="T1"/>
    <w:basedOn w:val="a"/>
    <w:link w:val="T10"/>
    <w:qFormat/>
    <w:rsid w:val="00EF2889"/>
    <w:pPr>
      <w:keepNext/>
      <w:keepLines/>
      <w:widowControl w:val="0"/>
      <w:spacing w:before="120"/>
      <w:ind w:firstLineChars="0" w:firstLine="0"/>
      <w:textAlignment w:val="center"/>
      <w:outlineLvl w:val="0"/>
    </w:pPr>
    <w:rPr>
      <w:rFonts w:ascii="Times New Roman" w:hAnsi="Times New Roman" w:cs="Times New Roman"/>
      <w:b/>
      <w:bCs/>
      <w:sz w:val="24"/>
    </w:rPr>
  </w:style>
  <w:style w:type="character" w:customStyle="1" w:styleId="T10">
    <w:name w:val="T1 字符"/>
    <w:basedOn w:val="a0"/>
    <w:link w:val="T1"/>
    <w:rsid w:val="00EF2889"/>
    <w:rPr>
      <w:rFonts w:ascii="Times New Roman" w:hAnsi="Times New Roman" w:cs="Times New Roman"/>
      <w:b/>
      <w:bCs/>
      <w:sz w:val="24"/>
    </w:rPr>
  </w:style>
  <w:style w:type="paragraph" w:customStyle="1" w:styleId="T2">
    <w:name w:val="T2"/>
    <w:basedOn w:val="a"/>
    <w:link w:val="T20"/>
    <w:qFormat/>
    <w:rsid w:val="00953418"/>
    <w:pPr>
      <w:keepNext/>
      <w:keepLines/>
      <w:widowControl w:val="0"/>
      <w:ind w:firstLineChars="0" w:firstLine="0"/>
      <w:textAlignment w:val="center"/>
      <w:outlineLvl w:val="1"/>
    </w:pPr>
    <w:rPr>
      <w:rFonts w:ascii="Times New Roman" w:eastAsia="Times New Roman" w:hAnsi="Times New Roman" w:cs="Times New Roman"/>
      <w:b/>
      <w:sz w:val="24"/>
      <w:szCs w:val="40"/>
    </w:rPr>
  </w:style>
  <w:style w:type="character" w:customStyle="1" w:styleId="T20">
    <w:name w:val="T2 字符"/>
    <w:basedOn w:val="a0"/>
    <w:link w:val="T2"/>
    <w:rsid w:val="00953418"/>
    <w:rPr>
      <w:rFonts w:ascii="Times New Roman" w:eastAsia="Times New Roman" w:hAnsi="Times New Roman" w:cs="Times New Roman"/>
      <w:b/>
      <w:sz w:val="24"/>
      <w:szCs w:val="40"/>
    </w:rPr>
  </w:style>
  <w:style w:type="paragraph" w:customStyle="1" w:styleId="FIGT">
    <w:name w:val="FIGT"/>
    <w:basedOn w:val="a"/>
    <w:link w:val="FIGT0"/>
    <w:qFormat/>
    <w:rsid w:val="00953418"/>
    <w:pPr>
      <w:widowControl w:val="0"/>
      <w:adjustRightInd w:val="0"/>
      <w:snapToGrid w:val="0"/>
      <w:spacing w:line="240" w:lineRule="auto"/>
      <w:ind w:firstLineChars="0" w:firstLine="0"/>
      <w:jc w:val="center"/>
      <w:outlineLvl w:val="1"/>
    </w:pPr>
    <w:rPr>
      <w:rFonts w:ascii="Times New Roman" w:eastAsia="宋体" w:hAnsi="Times New Roman" w:cs="Times New Roman"/>
      <w:kern w:val="0"/>
      <w:sz w:val="18"/>
      <w:szCs w:val="18"/>
      <w14:ligatures w14:val="none"/>
    </w:rPr>
  </w:style>
  <w:style w:type="character" w:customStyle="1" w:styleId="FIGT0">
    <w:name w:val="FIGT 字符"/>
    <w:basedOn w:val="a0"/>
    <w:link w:val="FIGT"/>
    <w:rsid w:val="00953418"/>
    <w:rPr>
      <w:rFonts w:ascii="Times New Roman" w:eastAsia="宋体" w:hAnsi="Times New Roman" w:cs="Times New Roman"/>
      <w:kern w:val="0"/>
      <w:sz w:val="18"/>
      <w:szCs w:val="18"/>
      <w14:ligatures w14:val="none"/>
    </w:rPr>
  </w:style>
  <w:style w:type="table" w:styleId="af">
    <w:name w:val="Grid Table Light"/>
    <w:basedOn w:val="a1"/>
    <w:uiPriority w:val="40"/>
    <w:rsid w:val="00841BFB"/>
    <w:pPr>
      <w:spacing w:line="240" w:lineRule="auto"/>
      <w:ind w:firstLineChars="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0">
    <w:name w:val="Table Grid"/>
    <w:basedOn w:val="a1"/>
    <w:uiPriority w:val="39"/>
    <w:rsid w:val="003922A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sid w:val="000B7185"/>
    <w:rPr>
      <w:color w:val="0563C1" w:themeColor="hyperlink"/>
      <w:u w:val="single"/>
    </w:rPr>
  </w:style>
  <w:style w:type="paragraph" w:styleId="af2">
    <w:name w:val="header"/>
    <w:basedOn w:val="a"/>
    <w:link w:val="af3"/>
    <w:uiPriority w:val="99"/>
    <w:unhideWhenUsed/>
    <w:rsid w:val="00393A86"/>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393A86"/>
    <w:rPr>
      <w:sz w:val="18"/>
      <w:szCs w:val="18"/>
    </w:rPr>
  </w:style>
  <w:style w:type="paragraph" w:styleId="af4">
    <w:name w:val="footer"/>
    <w:basedOn w:val="a"/>
    <w:link w:val="af5"/>
    <w:uiPriority w:val="99"/>
    <w:unhideWhenUsed/>
    <w:rsid w:val="00393A86"/>
    <w:pPr>
      <w:tabs>
        <w:tab w:val="center" w:pos="4153"/>
        <w:tab w:val="right" w:pos="8306"/>
      </w:tabs>
      <w:snapToGrid w:val="0"/>
      <w:spacing w:line="240" w:lineRule="auto"/>
      <w:jc w:val="left"/>
    </w:pPr>
    <w:rPr>
      <w:sz w:val="18"/>
      <w:szCs w:val="18"/>
    </w:rPr>
  </w:style>
  <w:style w:type="character" w:customStyle="1" w:styleId="af5">
    <w:name w:val="页脚 字符"/>
    <w:basedOn w:val="a0"/>
    <w:link w:val="af4"/>
    <w:uiPriority w:val="99"/>
    <w:rsid w:val="00393A86"/>
    <w:rPr>
      <w:sz w:val="18"/>
      <w:szCs w:val="18"/>
    </w:rPr>
  </w:style>
  <w:style w:type="character" w:styleId="af6">
    <w:name w:val="Placeholder Text"/>
    <w:basedOn w:val="a0"/>
    <w:uiPriority w:val="99"/>
    <w:semiHidden/>
    <w:rsid w:val="007B78E7"/>
    <w:rPr>
      <w:color w:val="666666"/>
    </w:rPr>
  </w:style>
  <w:style w:type="character" w:styleId="af7">
    <w:name w:val="Unresolved Mention"/>
    <w:basedOn w:val="a0"/>
    <w:uiPriority w:val="99"/>
    <w:semiHidden/>
    <w:unhideWhenUsed/>
    <w:rsid w:val="00E57837"/>
    <w:rPr>
      <w:color w:val="605E5C"/>
      <w:shd w:val="clear" w:color="auto" w:fill="E1DFDD"/>
    </w:rPr>
  </w:style>
  <w:style w:type="character" w:styleId="af8">
    <w:name w:val="annotation reference"/>
    <w:basedOn w:val="a0"/>
    <w:uiPriority w:val="99"/>
    <w:semiHidden/>
    <w:unhideWhenUsed/>
    <w:rsid w:val="005A6CF2"/>
    <w:rPr>
      <w:sz w:val="21"/>
      <w:szCs w:val="21"/>
    </w:rPr>
  </w:style>
  <w:style w:type="paragraph" w:styleId="af9">
    <w:name w:val="annotation text"/>
    <w:basedOn w:val="a"/>
    <w:link w:val="afa"/>
    <w:uiPriority w:val="99"/>
    <w:semiHidden/>
    <w:unhideWhenUsed/>
    <w:rsid w:val="005A6CF2"/>
    <w:pPr>
      <w:jc w:val="left"/>
    </w:pPr>
  </w:style>
  <w:style w:type="character" w:customStyle="1" w:styleId="afa">
    <w:name w:val="批注文字 字符"/>
    <w:basedOn w:val="a0"/>
    <w:link w:val="af9"/>
    <w:uiPriority w:val="99"/>
    <w:semiHidden/>
    <w:rsid w:val="005A6CF2"/>
  </w:style>
  <w:style w:type="paragraph" w:styleId="afb">
    <w:name w:val="annotation subject"/>
    <w:basedOn w:val="af9"/>
    <w:next w:val="af9"/>
    <w:link w:val="afc"/>
    <w:uiPriority w:val="99"/>
    <w:semiHidden/>
    <w:unhideWhenUsed/>
    <w:rsid w:val="005A6CF2"/>
    <w:rPr>
      <w:b/>
      <w:bCs/>
    </w:rPr>
  </w:style>
  <w:style w:type="character" w:customStyle="1" w:styleId="afc">
    <w:name w:val="批注主题 字符"/>
    <w:basedOn w:val="afa"/>
    <w:link w:val="afb"/>
    <w:uiPriority w:val="99"/>
    <w:semiHidden/>
    <w:rsid w:val="005A6CF2"/>
    <w:rPr>
      <w:b/>
      <w:bCs/>
    </w:rPr>
  </w:style>
  <w:style w:type="paragraph" w:styleId="afd">
    <w:name w:val="Revision"/>
    <w:hidden/>
    <w:uiPriority w:val="99"/>
    <w:semiHidden/>
    <w:rsid w:val="005A6CF2"/>
    <w:pPr>
      <w:spacing w:line="240" w:lineRule="auto"/>
      <w:ind w:firstLineChars="0" w:firstLine="0"/>
      <w:jc w:val="left"/>
    </w:pPr>
  </w:style>
  <w:style w:type="paragraph" w:customStyle="1" w:styleId="stext">
    <w:name w:val="stext"/>
    <w:basedOn w:val="a"/>
    <w:link w:val="stext0"/>
    <w:qFormat/>
    <w:rsid w:val="000D7EB7"/>
    <w:pPr>
      <w:ind w:firstLine="440"/>
    </w:pPr>
    <w:rPr>
      <w:rFonts w:ascii="Times New Roman" w:eastAsia="Times New Roman" w:hAnsi="Times New Roman"/>
      <w:sz w:val="24"/>
    </w:rPr>
  </w:style>
  <w:style w:type="character" w:customStyle="1" w:styleId="stext0">
    <w:name w:val="stext 字符"/>
    <w:basedOn w:val="a0"/>
    <w:link w:val="stext"/>
    <w:rsid w:val="000D7EB7"/>
    <w:rPr>
      <w:rFonts w:ascii="Times New Roman" w:eastAsia="Times New Roman" w:hAnsi="Times New Roman"/>
      <w:sz w:val="24"/>
    </w:rPr>
  </w:style>
  <w:style w:type="paragraph" w:styleId="afe">
    <w:name w:val="Date"/>
    <w:basedOn w:val="a"/>
    <w:next w:val="a"/>
    <w:link w:val="aff"/>
    <w:uiPriority w:val="99"/>
    <w:semiHidden/>
    <w:unhideWhenUsed/>
    <w:rsid w:val="00E50A65"/>
    <w:pPr>
      <w:ind w:leftChars="2500" w:left="100"/>
    </w:pPr>
  </w:style>
  <w:style w:type="character" w:customStyle="1" w:styleId="aff">
    <w:name w:val="日期 字符"/>
    <w:basedOn w:val="a0"/>
    <w:link w:val="afe"/>
    <w:uiPriority w:val="99"/>
    <w:semiHidden/>
    <w:rsid w:val="00E50A65"/>
  </w:style>
  <w:style w:type="character" w:styleId="aff0">
    <w:name w:val="FollowedHyperlink"/>
    <w:basedOn w:val="a0"/>
    <w:uiPriority w:val="99"/>
    <w:semiHidden/>
    <w:unhideWhenUsed/>
    <w:rsid w:val="002778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18081">
      <w:bodyDiv w:val="1"/>
      <w:marLeft w:val="0"/>
      <w:marRight w:val="0"/>
      <w:marTop w:val="0"/>
      <w:marBottom w:val="0"/>
      <w:divBdr>
        <w:top w:val="none" w:sz="0" w:space="0" w:color="auto"/>
        <w:left w:val="none" w:sz="0" w:space="0" w:color="auto"/>
        <w:bottom w:val="none" w:sz="0" w:space="0" w:color="auto"/>
        <w:right w:val="none" w:sz="0" w:space="0" w:color="auto"/>
      </w:divBdr>
    </w:div>
    <w:div w:id="130338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117" Type="http://schemas.openxmlformats.org/officeDocument/2006/relationships/hyperlink" Target="https://doi.org/10.5814/j.issn.1674-764x.2023.04.009" TargetMode="External"/><Relationship Id="rId21" Type="http://schemas.openxmlformats.org/officeDocument/2006/relationships/image" Target="media/image9.png"/><Relationship Id="rId42" Type="http://schemas.openxmlformats.org/officeDocument/2006/relationships/image" Target="media/image21.png"/><Relationship Id="rId47" Type="http://schemas.openxmlformats.org/officeDocument/2006/relationships/image" Target="media/image25.png"/><Relationship Id="rId63" Type="http://schemas.openxmlformats.org/officeDocument/2006/relationships/image" Target="media/image38.wmf"/><Relationship Id="rId68" Type="http://schemas.openxmlformats.org/officeDocument/2006/relationships/image" Target="media/image42.png"/><Relationship Id="rId84" Type="http://schemas.openxmlformats.org/officeDocument/2006/relationships/image" Target="media/image58.jpeg"/><Relationship Id="rId89" Type="http://schemas.openxmlformats.org/officeDocument/2006/relationships/image" Target="media/image63.png"/><Relationship Id="rId112" Type="http://schemas.openxmlformats.org/officeDocument/2006/relationships/hyperlink" Target="https://doi.org/10.1007/s42947-025-00640-2" TargetMode="External"/><Relationship Id="rId16" Type="http://schemas.openxmlformats.org/officeDocument/2006/relationships/image" Target="media/image4.wmf"/><Relationship Id="rId107" Type="http://schemas.openxmlformats.org/officeDocument/2006/relationships/hyperlink" Target="https://doi.org/10.3390/ma17081902" TargetMode="External"/><Relationship Id="rId11" Type="http://schemas.openxmlformats.org/officeDocument/2006/relationships/hyperlink" Target="mailto:lqh5336288@163.com" TargetMode="External"/><Relationship Id="rId32" Type="http://schemas.openxmlformats.org/officeDocument/2006/relationships/oleObject" Target="embeddings/oleObject5.bin"/><Relationship Id="rId37" Type="http://schemas.openxmlformats.org/officeDocument/2006/relationships/image" Target="media/image19.wmf"/><Relationship Id="rId53" Type="http://schemas.openxmlformats.org/officeDocument/2006/relationships/image" Target="media/image31.png"/><Relationship Id="rId58" Type="http://schemas.openxmlformats.org/officeDocument/2006/relationships/oleObject" Target="embeddings/oleObject12.bin"/><Relationship Id="rId74" Type="http://schemas.openxmlformats.org/officeDocument/2006/relationships/image" Target="media/image48.jpeg"/><Relationship Id="rId79" Type="http://schemas.openxmlformats.org/officeDocument/2006/relationships/image" Target="media/image53.jpeg"/><Relationship Id="rId102" Type="http://schemas.openxmlformats.org/officeDocument/2006/relationships/hyperlink" Target="https://doi.org/10.1021/acsomega.1c02251" TargetMode="External"/><Relationship Id="rId123"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image" Target="media/image10.png"/><Relationship Id="rId27" Type="http://schemas.openxmlformats.org/officeDocument/2006/relationships/image" Target="media/image13.wmf"/><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oleObject" Target="embeddings/oleObject15.bin"/><Relationship Id="rId69" Type="http://schemas.openxmlformats.org/officeDocument/2006/relationships/image" Target="media/image43.jpeg"/><Relationship Id="rId113" Type="http://schemas.openxmlformats.org/officeDocument/2006/relationships/hyperlink" Target="https://doi.org/10.1371/journal.pone.0340489" TargetMode="External"/><Relationship Id="rId118" Type="http://schemas.openxmlformats.org/officeDocument/2006/relationships/hyperlink" Target="https://doi.org/10.1007/s40098-025-01420-2" TargetMode="External"/><Relationship Id="rId80" Type="http://schemas.openxmlformats.org/officeDocument/2006/relationships/image" Target="media/image54.jpeg"/><Relationship Id="rId85" Type="http://schemas.openxmlformats.org/officeDocument/2006/relationships/image" Target="media/image59.jpeg"/><Relationship Id="rId12" Type="http://schemas.openxmlformats.org/officeDocument/2006/relationships/image" Target="media/image1.png"/><Relationship Id="rId17" Type="http://schemas.openxmlformats.org/officeDocument/2006/relationships/image" Target="media/image5.wmf"/><Relationship Id="rId33" Type="http://schemas.openxmlformats.org/officeDocument/2006/relationships/image" Target="media/image17.wmf"/><Relationship Id="rId38" Type="http://schemas.openxmlformats.org/officeDocument/2006/relationships/oleObject" Target="embeddings/oleObject8.bin"/><Relationship Id="rId59" Type="http://schemas.openxmlformats.org/officeDocument/2006/relationships/image" Target="media/image36.wmf"/><Relationship Id="rId103" Type="http://schemas.openxmlformats.org/officeDocument/2006/relationships/hyperlink" Target="https://doi.org/10.1051/e3sconf/20160912003" TargetMode="External"/><Relationship Id="rId108" Type="http://schemas.openxmlformats.org/officeDocument/2006/relationships/hyperlink" Target="https://doi.org/10.1186/s40069-020-00447-4" TargetMode="External"/><Relationship Id="rId124" Type="http://schemas.openxmlformats.org/officeDocument/2006/relationships/footer" Target="footer3.xml"/><Relationship Id="rId54" Type="http://schemas.openxmlformats.org/officeDocument/2006/relationships/image" Target="media/image32.png"/><Relationship Id="rId70" Type="http://schemas.openxmlformats.org/officeDocument/2006/relationships/image" Target="media/image44.jpeg"/><Relationship Id="rId75" Type="http://schemas.openxmlformats.org/officeDocument/2006/relationships/image" Target="media/image49.jpeg"/><Relationship Id="rId91" Type="http://schemas.openxmlformats.org/officeDocument/2006/relationships/image" Target="media/image65.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wmf"/><Relationship Id="rId28" Type="http://schemas.openxmlformats.org/officeDocument/2006/relationships/oleObject" Target="embeddings/oleObject4.bin"/><Relationship Id="rId49" Type="http://schemas.openxmlformats.org/officeDocument/2006/relationships/image" Target="media/image27.png"/><Relationship Id="rId114" Type="http://schemas.openxmlformats.org/officeDocument/2006/relationships/hyperlink" Target="https://doi.org/10.1016/j.conbuildmat.2025.141401" TargetMode="External"/><Relationship Id="rId119" Type="http://schemas.openxmlformats.org/officeDocument/2006/relationships/header" Target="header1.xml"/><Relationship Id="rId44" Type="http://schemas.openxmlformats.org/officeDocument/2006/relationships/image" Target="media/image23.wmf"/><Relationship Id="rId60" Type="http://schemas.openxmlformats.org/officeDocument/2006/relationships/oleObject" Target="embeddings/oleObject13.bin"/><Relationship Id="rId65" Type="http://schemas.openxmlformats.org/officeDocument/2006/relationships/image" Target="media/image39.png"/><Relationship Id="rId81" Type="http://schemas.openxmlformats.org/officeDocument/2006/relationships/image" Target="media/image55.jpeg"/><Relationship Id="rId86" Type="http://schemas.openxmlformats.org/officeDocument/2006/relationships/image" Target="media/image60.jpeg"/><Relationship Id="rId13" Type="http://schemas.openxmlformats.org/officeDocument/2006/relationships/image" Target="media/image2.png"/><Relationship Id="rId18" Type="http://schemas.openxmlformats.org/officeDocument/2006/relationships/image" Target="media/image6.wmf"/><Relationship Id="rId39" Type="http://schemas.openxmlformats.org/officeDocument/2006/relationships/image" Target="media/image20.wmf"/><Relationship Id="rId109" Type="http://schemas.openxmlformats.org/officeDocument/2006/relationships/hyperlink" Target="https://doi.org/10.1186/s40069-020-00411-2" TargetMode="External"/><Relationship Id="rId34" Type="http://schemas.openxmlformats.org/officeDocument/2006/relationships/oleObject" Target="embeddings/oleObject6.bin"/><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0.jpeg"/><Relationship Id="rId97" Type="http://schemas.openxmlformats.org/officeDocument/2006/relationships/image" Target="media/image71.png"/><Relationship Id="rId104" Type="http://schemas.openxmlformats.org/officeDocument/2006/relationships/hyperlink" Target="https://doi.org/10.1016/j.cscm.2024.e04009" TargetMode="External"/><Relationship Id="rId120" Type="http://schemas.openxmlformats.org/officeDocument/2006/relationships/header" Target="header2.xm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oleObject" Target="embeddings/oleObject2.bin"/><Relationship Id="rId40" Type="http://schemas.openxmlformats.org/officeDocument/2006/relationships/oleObject" Target="embeddings/oleObject9.bin"/><Relationship Id="rId45" Type="http://schemas.openxmlformats.org/officeDocument/2006/relationships/oleObject" Target="embeddings/oleObject11.bin"/><Relationship Id="rId66" Type="http://schemas.openxmlformats.org/officeDocument/2006/relationships/image" Target="media/image40.png"/><Relationship Id="rId87" Type="http://schemas.openxmlformats.org/officeDocument/2006/relationships/image" Target="media/image61.jpeg"/><Relationship Id="rId110" Type="http://schemas.openxmlformats.org/officeDocument/2006/relationships/hyperlink" Target="https://doi.org/10.1007/s12665-010-0826-6" TargetMode="External"/><Relationship Id="rId115" Type="http://schemas.openxmlformats.org/officeDocument/2006/relationships/hyperlink" Target="https://doi.org/10.1016/j.jrmge.2021.03.003" TargetMode="External"/><Relationship Id="rId61" Type="http://schemas.openxmlformats.org/officeDocument/2006/relationships/image" Target="media/image37.wmf"/><Relationship Id="rId82" Type="http://schemas.openxmlformats.org/officeDocument/2006/relationships/image" Target="media/image56.jpeg"/><Relationship Id="rId19" Type="http://schemas.openxmlformats.org/officeDocument/2006/relationships/image" Target="media/image7.wmf"/><Relationship Id="rId14" Type="http://schemas.openxmlformats.org/officeDocument/2006/relationships/image" Target="media/image3.wmf"/><Relationship Id="rId30" Type="http://schemas.openxmlformats.org/officeDocument/2006/relationships/image" Target="media/image15.png"/><Relationship Id="rId35" Type="http://schemas.openxmlformats.org/officeDocument/2006/relationships/image" Target="media/image18.wmf"/><Relationship Id="rId56" Type="http://schemas.openxmlformats.org/officeDocument/2006/relationships/image" Target="media/image34.png"/><Relationship Id="rId77" Type="http://schemas.openxmlformats.org/officeDocument/2006/relationships/image" Target="media/image51.jpeg"/><Relationship Id="rId100" Type="http://schemas.openxmlformats.org/officeDocument/2006/relationships/hyperlink" Target="https://github.com/NingZhangQh/rawDataPublic_zn" TargetMode="External"/><Relationship Id="rId105" Type="http://schemas.openxmlformats.org/officeDocument/2006/relationships/hyperlink" Target="https://doi.org/10.3390/buildings14061716" TargetMode="External"/><Relationship Id="rId126" Type="http://schemas.openxmlformats.org/officeDocument/2006/relationships/theme" Target="theme/theme1.xml"/><Relationship Id="rId8" Type="http://schemas.openxmlformats.org/officeDocument/2006/relationships/hyperlink" Target="mailto:qlwang1016@163.com" TargetMode="External"/><Relationship Id="rId51" Type="http://schemas.openxmlformats.org/officeDocument/2006/relationships/image" Target="media/image29.png"/><Relationship Id="rId72" Type="http://schemas.openxmlformats.org/officeDocument/2006/relationships/image" Target="media/image46.jpe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2.wmf"/><Relationship Id="rId46" Type="http://schemas.openxmlformats.org/officeDocument/2006/relationships/image" Target="media/image24.png"/><Relationship Id="rId67" Type="http://schemas.openxmlformats.org/officeDocument/2006/relationships/image" Target="media/image41.png"/><Relationship Id="rId116" Type="http://schemas.openxmlformats.org/officeDocument/2006/relationships/hyperlink" Target="https://doi.org/10.3390/agronomy13112726" TargetMode="External"/><Relationship Id="rId20" Type="http://schemas.openxmlformats.org/officeDocument/2006/relationships/image" Target="media/image8.png"/><Relationship Id="rId41" Type="http://schemas.openxmlformats.org/officeDocument/2006/relationships/oleObject" Target="embeddings/oleObject10.bin"/><Relationship Id="rId62" Type="http://schemas.openxmlformats.org/officeDocument/2006/relationships/oleObject" Target="embeddings/oleObject14.bin"/><Relationship Id="rId83" Type="http://schemas.openxmlformats.org/officeDocument/2006/relationships/image" Target="media/image57.jpeg"/><Relationship Id="rId88" Type="http://schemas.openxmlformats.org/officeDocument/2006/relationships/image" Target="media/image62.jpeg"/><Relationship Id="rId111" Type="http://schemas.openxmlformats.org/officeDocument/2006/relationships/hyperlink" Target="https://doi.org/10.1016/j.conbuildmat.2021.126045" TargetMode="External"/><Relationship Id="rId15" Type="http://schemas.openxmlformats.org/officeDocument/2006/relationships/oleObject" Target="embeddings/oleObject1.bin"/><Relationship Id="rId36" Type="http://schemas.openxmlformats.org/officeDocument/2006/relationships/oleObject" Target="embeddings/oleObject7.bin"/><Relationship Id="rId57" Type="http://schemas.openxmlformats.org/officeDocument/2006/relationships/image" Target="media/image35.wmf"/><Relationship Id="rId106" Type="http://schemas.openxmlformats.org/officeDocument/2006/relationships/hyperlink" Target="https://doi.org/10.1051/e3sconf/202019506008" TargetMode="External"/><Relationship Id="rId10" Type="http://schemas.openxmlformats.org/officeDocument/2006/relationships/hyperlink" Target="scw_hb@163.com%20" TargetMode="External"/><Relationship Id="rId31" Type="http://schemas.openxmlformats.org/officeDocument/2006/relationships/image" Target="media/image16.wmf"/><Relationship Id="rId52" Type="http://schemas.openxmlformats.org/officeDocument/2006/relationships/image" Target="media/image30.png"/><Relationship Id="rId73" Type="http://schemas.openxmlformats.org/officeDocument/2006/relationships/image" Target="media/image47.jpeg"/><Relationship Id="rId78" Type="http://schemas.openxmlformats.org/officeDocument/2006/relationships/image" Target="media/image52.jpe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hyperlink" Target="https://doi.org/10.1016/j.catena.2024.107832" TargetMode="External"/><Relationship Id="rId12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n_zhang_qh@163.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E94B3-EA93-41ED-8039-76999A470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36</Pages>
  <Words>10655</Words>
  <Characters>63508</Characters>
  <Application>Microsoft Office Word</Application>
  <DocSecurity>0</DocSecurity>
  <Lines>1076</Lines>
  <Paragraphs>398</Paragraphs>
  <ScaleCrop>false</ScaleCrop>
  <Company/>
  <LinksUpToDate>false</LinksUpToDate>
  <CharactersWithSpaces>73765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庆龙 王</dc:creator>
  <cp:keywords/>
  <dc:description/>
  <cp:lastModifiedBy>庆龙 王</cp:lastModifiedBy>
  <cp:revision>22</cp:revision>
  <dcterms:created xsi:type="dcterms:W3CDTF">2026-04-08T10:56:00Z</dcterms:created>
  <dcterms:modified xsi:type="dcterms:W3CDTF">2026-04-19T10:47:00Z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c504343c-9398-4773-be0f-37d19dbcac10</vt:lpwstr>
  </property>
  <property fmtid="{D5CDD505-2E9C-101B-9397-08002B2CF9AE}" pid="3" name="MTWinEqns">
    <vt:bool>true</vt:bool>
  </property>
</Properties>
</file>