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42783" w14:textId="77777777" w:rsidR="004718D2" w:rsidRDefault="004718D2">
      <w:pPr>
        <w:spacing w:after="0" w:line="560" w:lineRule="exact"/>
        <w:rPr>
          <w:rFonts w:ascii="Times New Roman" w:eastAsia="黑体" w:hAnsi="Times New Roman" w:cs="Times New Roman"/>
          <w:sz w:val="32"/>
          <w:szCs w:val="32"/>
        </w:rPr>
      </w:pPr>
      <w:bookmarkStart w:id="0" w:name="_Hlk147737623"/>
    </w:p>
    <w:p w14:paraId="544C87A2" w14:textId="77777777" w:rsidR="004718D2" w:rsidRDefault="004718D2">
      <w:pPr>
        <w:spacing w:after="0" w:line="560" w:lineRule="exact"/>
        <w:jc w:val="left"/>
        <w:rPr>
          <w:rFonts w:ascii="Times New Roman" w:eastAsia="方正小标宋简体" w:hAnsi="Times New Roman" w:cs="Times New Roman"/>
          <w:color w:val="FF0000"/>
          <w:sz w:val="22"/>
          <w:szCs w:val="22"/>
        </w:rPr>
      </w:pPr>
    </w:p>
    <w:p w14:paraId="16FC30CA" w14:textId="77777777" w:rsidR="004718D2" w:rsidRDefault="00000000">
      <w:pPr>
        <w:spacing w:after="0" w:line="560" w:lineRule="exact"/>
        <w:jc w:val="center"/>
        <w:rPr>
          <w:rFonts w:ascii="Times New Roman" w:eastAsia="方正小标宋简体" w:hAnsi="Times New Roman" w:cs="Times New Roman"/>
          <w:color w:val="FF0000"/>
          <w:sz w:val="52"/>
          <w:szCs w:val="52"/>
        </w:rPr>
      </w:pPr>
      <w:r>
        <w:rPr>
          <w:rFonts w:ascii="Times New Roman" w:eastAsia="方正小标宋简体" w:hAnsi="Times New Roman" w:cs="Times New Roman"/>
          <w:color w:val="FF0000"/>
          <w:sz w:val="52"/>
          <w:szCs w:val="52"/>
        </w:rPr>
        <w:t>山东省人工智能赋能制造业</w:t>
      </w:r>
    </w:p>
    <w:p w14:paraId="63E86E2D" w14:textId="77777777" w:rsidR="004718D2" w:rsidRDefault="00000000">
      <w:pPr>
        <w:spacing w:after="0" w:line="560" w:lineRule="exact"/>
        <w:jc w:val="center"/>
        <w:rPr>
          <w:rFonts w:ascii="Times New Roman" w:eastAsia="方正小标宋简体" w:hAnsi="Times New Roman" w:cs="Times New Roman"/>
          <w:color w:val="FF0000"/>
          <w:sz w:val="52"/>
          <w:szCs w:val="52"/>
        </w:rPr>
      </w:pPr>
      <w:r>
        <w:rPr>
          <w:rFonts w:ascii="Times New Roman" w:eastAsia="方正小标宋简体" w:hAnsi="Times New Roman" w:cs="Times New Roman"/>
          <w:color w:val="FF0000"/>
          <w:sz w:val="52"/>
          <w:szCs w:val="52"/>
        </w:rPr>
        <w:t>工作月报</w:t>
      </w:r>
    </w:p>
    <w:p w14:paraId="66D7A869" w14:textId="77777777" w:rsidR="004718D2" w:rsidRDefault="00000000">
      <w:pPr>
        <w:spacing w:after="0" w:line="560" w:lineRule="exact"/>
        <w:jc w:val="center"/>
        <w:rPr>
          <w:rFonts w:ascii="Times New Roman" w:eastAsia="楷体_GB2312" w:hAnsi="Times New Roman" w:cs="Times New Roman"/>
          <w:b/>
          <w:bCs/>
          <w:sz w:val="32"/>
          <w:szCs w:val="32"/>
        </w:rPr>
      </w:pPr>
      <w:r>
        <w:rPr>
          <w:rFonts w:ascii="Times New Roman" w:eastAsia="楷体_GB2312" w:hAnsi="Times New Roman" w:cs="Times New Roman"/>
          <w:b/>
          <w:bCs/>
          <w:sz w:val="32"/>
          <w:szCs w:val="32"/>
        </w:rPr>
        <w:t>（</w:t>
      </w:r>
      <w:r>
        <w:rPr>
          <w:rFonts w:ascii="Times New Roman" w:eastAsia="楷体_GB2312" w:hAnsi="Times New Roman" w:cs="Times New Roman"/>
          <w:b/>
          <w:bCs/>
          <w:sz w:val="32"/>
          <w:szCs w:val="32"/>
        </w:rPr>
        <w:t>202</w:t>
      </w:r>
      <w:r>
        <w:rPr>
          <w:rFonts w:ascii="Times New Roman" w:eastAsia="楷体_GB2312" w:hAnsi="Times New Roman" w:cs="Times New Roman" w:hint="eastAsia"/>
          <w:b/>
          <w:bCs/>
          <w:sz w:val="32"/>
          <w:szCs w:val="32"/>
        </w:rPr>
        <w:t>6</w:t>
      </w:r>
      <w:r>
        <w:rPr>
          <w:rFonts w:ascii="Times New Roman" w:eastAsia="楷体_GB2312" w:hAnsi="Times New Roman" w:cs="Times New Roman"/>
          <w:b/>
          <w:bCs/>
          <w:sz w:val="32"/>
          <w:szCs w:val="32"/>
        </w:rPr>
        <w:t>年第</w:t>
      </w:r>
      <w:r>
        <w:rPr>
          <w:rFonts w:ascii="Times New Roman" w:eastAsia="楷体_GB2312" w:hAnsi="Times New Roman" w:cs="Times New Roman" w:hint="eastAsia"/>
          <w:b/>
          <w:bCs/>
          <w:sz w:val="32"/>
          <w:szCs w:val="32"/>
        </w:rPr>
        <w:t>1</w:t>
      </w:r>
      <w:r>
        <w:rPr>
          <w:rFonts w:ascii="Times New Roman" w:eastAsia="楷体_GB2312" w:hAnsi="Times New Roman" w:cs="Times New Roman"/>
          <w:b/>
          <w:bCs/>
          <w:sz w:val="32"/>
          <w:szCs w:val="32"/>
        </w:rPr>
        <w:t>期，总第</w:t>
      </w:r>
      <w:r>
        <w:rPr>
          <w:rFonts w:ascii="Times New Roman" w:eastAsia="楷体_GB2312" w:hAnsi="Times New Roman" w:cs="Times New Roman" w:hint="eastAsia"/>
          <w:b/>
          <w:bCs/>
          <w:sz w:val="32"/>
          <w:szCs w:val="32"/>
        </w:rPr>
        <w:t>1</w:t>
      </w:r>
      <w:r>
        <w:rPr>
          <w:rFonts w:ascii="Times New Roman" w:eastAsia="楷体_GB2312" w:hAnsi="Times New Roman" w:cs="Times New Roman"/>
          <w:b/>
          <w:bCs/>
          <w:sz w:val="32"/>
          <w:szCs w:val="32"/>
        </w:rPr>
        <w:t>期）</w:t>
      </w:r>
    </w:p>
    <w:p w14:paraId="7A64ABD8" w14:textId="367CAE3D" w:rsidR="004718D2" w:rsidRDefault="00000000">
      <w:pPr>
        <w:spacing w:after="0" w:line="560" w:lineRule="exact"/>
        <w:rPr>
          <w:rFonts w:ascii="Times New Roman" w:eastAsia="楷体_GB2312" w:hAnsi="Times New Roman" w:cs="Times New Roman"/>
          <w:b/>
          <w:bCs/>
          <w:sz w:val="30"/>
          <w:szCs w:val="30"/>
        </w:rPr>
      </w:pPr>
      <w:r>
        <w:rPr>
          <w:rFonts w:ascii="Times New Roman" w:eastAsia="楷体_GB2312" w:hAnsi="Times New Roman" w:cs="Times New Roman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BA4906" wp14:editId="5F9033DC">
                <wp:simplePos x="0" y="0"/>
                <wp:positionH relativeFrom="column">
                  <wp:posOffset>-105410</wp:posOffset>
                </wp:positionH>
                <wp:positionV relativeFrom="paragraph">
                  <wp:posOffset>361315</wp:posOffset>
                </wp:positionV>
                <wp:extent cx="5588000" cy="0"/>
                <wp:effectExtent l="0" t="6350" r="12700" b="508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33780" y="2662555"/>
                          <a:ext cx="5588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.3pt;margin-top:28.45pt;height:0pt;width:440pt;z-index:251660288;mso-width-relative:page;mso-height-relative:page;" filled="f" stroked="t" coordsize="21600,21600" o:gfxdata="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o0ZS7NgAAAAJAQAADwAAAAAAAAABACAAAAAiAAAAZHJzL2Rv&#10;d25yZXYueG1sUEsBAhQAFAAAAAgAh07iQKNNfvQ6AgAAUQQAAA4AAAAAAAAAAQAgAAAAJwEAAGRy&#10;cy9lMm9Eb2MueG1sUEsFBgAAAAAGAAYAWQEAANMFAAAAAA==&#10;">
                <v:fill on="f" focussize="0,0"/>
                <v:stroke weight="1pt" color="#FF0000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楷体_GB2312" w:hAnsi="Times New Roman" w:cs="Times New Roman" w:hint="eastAsia"/>
          <w:b/>
          <w:bCs/>
          <w:sz w:val="30"/>
        </w:rPr>
        <w:t>山东省工业和信息化厅</w:t>
      </w:r>
      <w:r>
        <w:rPr>
          <w:rFonts w:ascii="Times New Roman" w:eastAsia="楷体_GB2312" w:hAnsi="Times New Roman" w:cs="Times New Roman"/>
          <w:b/>
          <w:bCs/>
          <w:sz w:val="30"/>
          <w:szCs w:val="30"/>
        </w:rPr>
        <w:t xml:space="preserve">               </w:t>
      </w:r>
      <w:r>
        <w:rPr>
          <w:rFonts w:ascii="Times New Roman" w:eastAsia="楷体_GB2312" w:hAnsi="Times New Roman" w:cs="Times New Roman" w:hint="eastAsia"/>
          <w:b/>
          <w:bCs/>
          <w:sz w:val="30"/>
          <w:szCs w:val="30"/>
        </w:rPr>
        <w:t xml:space="preserve">         </w:t>
      </w:r>
      <w:r w:rsidR="00455FE2">
        <w:t>{{REPORT_MONTH}}</w:t>
      </w:r>
    </w:p>
    <w:p w14:paraId="0321664C" w14:textId="77777777" w:rsidR="004718D2" w:rsidRDefault="004718D2">
      <w:pPr>
        <w:spacing w:after="0" w:line="560" w:lineRule="exact"/>
        <w:rPr>
          <w:rFonts w:ascii="Times New Roman" w:hAnsi="Times New Roman" w:cs="Times New Roman"/>
        </w:rPr>
      </w:pPr>
    </w:p>
    <w:p w14:paraId="335E2995" w14:textId="77777777" w:rsidR="004718D2" w:rsidRDefault="00000000">
      <w:pPr>
        <w:numPr>
          <w:ilvl w:val="255"/>
          <w:numId w:val="0"/>
        </w:numPr>
        <w:spacing w:after="0" w:line="560" w:lineRule="exact"/>
        <w:ind w:leftChars="57" w:left="120"/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本期要目</w:t>
      </w:r>
    </w:p>
    <w:p w14:paraId="3E6E06E8" w14:textId="77777777" w:rsidR="004718D2" w:rsidRDefault="00000000">
      <w:pPr>
        <w:spacing w:after="0" w:line="560" w:lineRule="exact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【国家重点事项】</w:t>
      </w:r>
    </w:p>
    <w:p w14:paraId="1E0BD198" w14:textId="77777777" w:rsidR="004718D2" w:rsidRDefault="00000000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sz w:val="32"/>
          <w:szCs w:val="32"/>
        </w:rPr>
        <w:t>国家层面重大会议、领导调研、政策部署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sz w:val="32"/>
          <w:szCs w:val="32"/>
        </w:rPr>
        <w:t>专项行动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等工作</w:t>
      </w:r>
      <w:r>
        <w:rPr>
          <w:rFonts w:ascii="Times New Roman" w:eastAsia="仿宋_GB2312" w:hAnsi="Times New Roman" w:cs="Times New Roman"/>
          <w:sz w:val="32"/>
          <w:szCs w:val="32"/>
        </w:rPr>
        <w:t>。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）</w:t>
      </w:r>
    </w:p>
    <w:p w14:paraId="7427768A" w14:textId="0DCE6207" w:rsidR="00A831CA" w:rsidRDefault="00A831CA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 w:rsidRPr="00A831CA">
        <w:rPr>
          <w:rFonts w:ascii="Times New Roman" w:eastAsia="仿宋_GB2312" w:hAnsi="Times New Roman" w:cs="Times New Roman"/>
          <w:sz w:val="32"/>
          <w:szCs w:val="32"/>
        </w:rPr>
        <w:t>{{KEY_POINTS_NATIONAL}}</w:t>
      </w:r>
    </w:p>
    <w:p w14:paraId="46304F02" w14:textId="77777777" w:rsidR="004718D2" w:rsidRDefault="00000000">
      <w:pPr>
        <w:spacing w:after="0" w:line="560" w:lineRule="exact"/>
        <w:ind w:left="120"/>
        <w:jc w:val="left"/>
        <w:rPr>
          <w:rFonts w:ascii="Times New Roman" w:eastAsia="黑体" w:hAnsi="Times New Roman"/>
          <w:sz w:val="32"/>
        </w:rPr>
      </w:pPr>
      <w:r>
        <w:rPr>
          <w:rFonts w:ascii="Times New Roman" w:eastAsia="黑体" w:hAnsi="Times New Roman"/>
          <w:sz w:val="32"/>
        </w:rPr>
        <w:t>【省内工作推进】</w:t>
      </w:r>
    </w:p>
    <w:p w14:paraId="4653D705" w14:textId="77777777" w:rsidR="004718D2" w:rsidRDefault="00000000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sz w:val="32"/>
          <w:szCs w:val="32"/>
        </w:rPr>
        <w:t>省级政策、会议培训、供需对接、行业活动、名单公示等重点工作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）</w:t>
      </w:r>
    </w:p>
    <w:p w14:paraId="7B0CBADC" w14:textId="2F82F8A6" w:rsidR="00A831CA" w:rsidRDefault="00A831CA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 w:rsidRPr="00A831CA">
        <w:rPr>
          <w:rFonts w:ascii="Times New Roman" w:eastAsia="仿宋_GB2312" w:hAnsi="Times New Roman" w:cs="Times New Roman"/>
          <w:sz w:val="32"/>
          <w:szCs w:val="32"/>
        </w:rPr>
        <w:t>{{KEY_POINTS_PROVINCIAL}}</w:t>
      </w:r>
    </w:p>
    <w:p w14:paraId="7895AAAD" w14:textId="77777777" w:rsidR="004718D2" w:rsidRDefault="00000000">
      <w:pPr>
        <w:spacing w:after="0" w:line="560" w:lineRule="exact"/>
        <w:ind w:left="120"/>
        <w:jc w:val="left"/>
        <w:rPr>
          <w:rFonts w:ascii="Times New Roman" w:eastAsia="黑体" w:hAnsi="Times New Roman"/>
          <w:sz w:val="32"/>
        </w:rPr>
      </w:pPr>
      <w:r>
        <w:rPr>
          <w:rFonts w:ascii="Times New Roman" w:eastAsia="黑体" w:hAnsi="Times New Roman"/>
          <w:sz w:val="32"/>
        </w:rPr>
        <w:t>【先锋应用动态】</w:t>
      </w:r>
    </w:p>
    <w:p w14:paraId="20C1B92B" w14:textId="77777777" w:rsidR="004718D2" w:rsidRDefault="00000000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sz w:val="32"/>
          <w:szCs w:val="32"/>
        </w:rPr>
        <w:t>概括本期</w:t>
      </w:r>
      <w:r>
        <w:rPr>
          <w:rFonts w:ascii="Times New Roman" w:eastAsia="仿宋_GB2312" w:hAnsi="Times New Roman" w:cs="Times New Roman"/>
          <w:sz w:val="32"/>
          <w:szCs w:val="32"/>
        </w:rPr>
        <w:t>“</w:t>
      </w:r>
      <w:r>
        <w:rPr>
          <w:rFonts w:ascii="Times New Roman" w:eastAsia="仿宋_GB2312" w:hAnsi="Times New Roman" w:cs="Times New Roman"/>
          <w:sz w:val="32"/>
          <w:szCs w:val="32"/>
        </w:rPr>
        <w:t>人工智能</w:t>
      </w:r>
      <w:r>
        <w:rPr>
          <w:rFonts w:ascii="Times New Roman" w:eastAsia="仿宋_GB2312" w:hAnsi="Times New Roman" w:cs="Times New Roman"/>
          <w:sz w:val="32"/>
          <w:szCs w:val="32"/>
        </w:rPr>
        <w:t>+</w:t>
      </w:r>
      <w:r>
        <w:rPr>
          <w:rFonts w:ascii="Times New Roman" w:eastAsia="仿宋_GB2312" w:hAnsi="Times New Roman" w:cs="Times New Roman"/>
          <w:sz w:val="32"/>
          <w:szCs w:val="32"/>
        </w:rPr>
        <w:t>制造</w:t>
      </w:r>
      <w:r>
        <w:rPr>
          <w:rFonts w:ascii="Times New Roman" w:eastAsia="仿宋_GB2312" w:hAnsi="Times New Roman" w:cs="Times New Roman"/>
          <w:sz w:val="32"/>
          <w:szCs w:val="32"/>
        </w:rPr>
        <w:t>”</w:t>
      </w:r>
      <w:r>
        <w:rPr>
          <w:rFonts w:ascii="Times New Roman" w:eastAsia="仿宋_GB2312" w:hAnsi="Times New Roman" w:cs="Times New Roman"/>
          <w:sz w:val="32"/>
          <w:szCs w:val="32"/>
        </w:rPr>
        <w:t>先锋应用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城市</w:t>
      </w:r>
      <w:r>
        <w:rPr>
          <w:rFonts w:ascii="Times New Roman" w:eastAsia="仿宋_GB2312" w:hAnsi="Times New Roman" w:cs="Times New Roman"/>
          <w:sz w:val="32"/>
          <w:szCs w:val="32"/>
        </w:rPr>
        <w:t>的总体进展、指标完成情况、问题台账、资源对接和典型经验。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）</w:t>
      </w:r>
    </w:p>
    <w:p w14:paraId="2F0EBF8D" w14:textId="60CD240B" w:rsidR="00A831CA" w:rsidRPr="00A831CA" w:rsidRDefault="00A831CA" w:rsidP="00A831CA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 w:rsidRPr="00A831CA">
        <w:rPr>
          <w:rFonts w:ascii="Times New Roman" w:eastAsia="仿宋_GB2312" w:hAnsi="Times New Roman" w:cs="Times New Roman"/>
          <w:sz w:val="32"/>
          <w:szCs w:val="32"/>
        </w:rPr>
        <w:t>{{KEY_POINTS_PIONEER}}</w:t>
      </w:r>
    </w:p>
    <w:p w14:paraId="42E96616" w14:textId="77777777" w:rsidR="004718D2" w:rsidRDefault="00000000">
      <w:pPr>
        <w:spacing w:after="0" w:line="560" w:lineRule="exact"/>
        <w:ind w:left="120"/>
        <w:jc w:val="left"/>
        <w:rPr>
          <w:rFonts w:ascii="Times New Roman" w:eastAsia="黑体" w:hAnsi="Times New Roman"/>
          <w:sz w:val="32"/>
        </w:rPr>
      </w:pPr>
      <w:r>
        <w:rPr>
          <w:rFonts w:ascii="Times New Roman" w:eastAsia="黑体" w:hAnsi="Times New Roman"/>
          <w:sz w:val="32"/>
        </w:rPr>
        <w:t>【</w:t>
      </w:r>
      <w:r>
        <w:rPr>
          <w:rFonts w:ascii="Times New Roman" w:eastAsia="黑体" w:hAnsi="Times New Roman" w:hint="eastAsia"/>
          <w:sz w:val="32"/>
        </w:rPr>
        <w:t>典型</w:t>
      </w:r>
      <w:r>
        <w:rPr>
          <w:rFonts w:ascii="Times New Roman" w:eastAsia="黑体" w:hAnsi="Times New Roman"/>
          <w:sz w:val="32"/>
        </w:rPr>
        <w:t>应用</w:t>
      </w:r>
      <w:r>
        <w:rPr>
          <w:rFonts w:ascii="Times New Roman" w:eastAsia="黑体" w:hAnsi="Times New Roman" w:hint="eastAsia"/>
          <w:sz w:val="32"/>
        </w:rPr>
        <w:t>案例</w:t>
      </w:r>
      <w:r>
        <w:rPr>
          <w:rFonts w:ascii="Times New Roman" w:eastAsia="黑体" w:hAnsi="Times New Roman"/>
          <w:sz w:val="32"/>
        </w:rPr>
        <w:t>】</w:t>
      </w:r>
    </w:p>
    <w:p w14:paraId="0EFE2E11" w14:textId="77777777" w:rsidR="004718D2" w:rsidRDefault="00000000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sz w:val="32"/>
          <w:szCs w:val="32"/>
        </w:rPr>
        <w:t>选取</w:t>
      </w:r>
      <w:r>
        <w:rPr>
          <w:rFonts w:ascii="Times New Roman" w:eastAsia="仿宋_GB2312" w:hAnsi="Times New Roman" w:cs="Times New Roman"/>
          <w:sz w:val="32"/>
          <w:szCs w:val="32"/>
        </w:rPr>
        <w:t>1—2</w:t>
      </w:r>
      <w:r>
        <w:rPr>
          <w:rFonts w:ascii="Times New Roman" w:eastAsia="仿宋_GB2312" w:hAnsi="Times New Roman" w:cs="Times New Roman"/>
          <w:sz w:val="32"/>
          <w:szCs w:val="32"/>
        </w:rPr>
        <w:t>个企业、平台或</w:t>
      </w:r>
      <w:proofErr w:type="gramStart"/>
      <w:r>
        <w:rPr>
          <w:rFonts w:ascii="Times New Roman" w:eastAsia="仿宋_GB2312" w:hAnsi="Times New Roman" w:cs="Times New Roman"/>
          <w:sz w:val="32"/>
          <w:szCs w:val="32"/>
        </w:rPr>
        <w:t>行业级</w:t>
      </w:r>
      <w:proofErr w:type="gramEnd"/>
      <w:r>
        <w:rPr>
          <w:rFonts w:ascii="Times New Roman" w:eastAsia="仿宋_GB2312" w:hAnsi="Times New Roman" w:cs="Times New Roman"/>
          <w:sz w:val="32"/>
          <w:szCs w:val="32"/>
        </w:rPr>
        <w:t>案例。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）</w:t>
      </w:r>
    </w:p>
    <w:p w14:paraId="69FB475D" w14:textId="3F4F3CF5" w:rsidR="00A831CA" w:rsidRDefault="00A831CA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 w:rsidRPr="00A831CA">
        <w:rPr>
          <w:rFonts w:ascii="Times New Roman" w:eastAsia="仿宋_GB2312" w:hAnsi="Times New Roman" w:cs="Times New Roman"/>
          <w:sz w:val="32"/>
          <w:szCs w:val="32"/>
        </w:rPr>
        <w:t>{{KEY_POINTS_CASE}}</w:t>
      </w:r>
    </w:p>
    <w:p w14:paraId="703D8725" w14:textId="77777777" w:rsidR="004718D2" w:rsidRDefault="00000000">
      <w:pPr>
        <w:spacing w:after="0" w:line="560" w:lineRule="exact"/>
        <w:ind w:left="120"/>
        <w:jc w:val="left"/>
        <w:rPr>
          <w:rFonts w:ascii="Times New Roman" w:eastAsia="黑体" w:hAnsi="Times New Roman"/>
          <w:sz w:val="32"/>
        </w:rPr>
      </w:pPr>
      <w:r>
        <w:rPr>
          <w:rFonts w:ascii="Times New Roman" w:eastAsia="黑体" w:hAnsi="Times New Roman"/>
          <w:sz w:val="32"/>
        </w:rPr>
        <w:t>【产业趋势</w:t>
      </w:r>
      <w:r>
        <w:rPr>
          <w:rFonts w:ascii="Times New Roman" w:eastAsia="黑体" w:hAnsi="Times New Roman" w:hint="eastAsia"/>
          <w:sz w:val="32"/>
        </w:rPr>
        <w:t>洞察</w:t>
      </w:r>
      <w:r>
        <w:rPr>
          <w:rFonts w:ascii="Times New Roman" w:eastAsia="黑体" w:hAnsi="Times New Roman"/>
          <w:sz w:val="32"/>
        </w:rPr>
        <w:t>】</w:t>
      </w:r>
    </w:p>
    <w:p w14:paraId="1B40BE81" w14:textId="3C8CA38E" w:rsidR="00A831CA" w:rsidRPr="00A831CA" w:rsidRDefault="00000000" w:rsidP="00A831CA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lastRenderedPageBreak/>
        <w:t>（</w:t>
      </w:r>
      <w:r>
        <w:rPr>
          <w:rFonts w:ascii="Times New Roman" w:eastAsia="仿宋_GB2312" w:hAnsi="Times New Roman" w:cs="Times New Roman"/>
          <w:sz w:val="32"/>
          <w:szCs w:val="32"/>
        </w:rPr>
        <w:t>围绕工业智能体、高质量工业数据集、行业大模型等方向，提炼值得关注的趋势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）</w:t>
      </w:r>
    </w:p>
    <w:p w14:paraId="5DB3DE43" w14:textId="116052CD" w:rsidR="004718D2" w:rsidRDefault="00A831CA">
      <w:pPr>
        <w:pStyle w:val="af"/>
        <w:spacing w:after="0" w:line="560" w:lineRule="exact"/>
        <w:ind w:leftChars="57" w:left="120" w:firstLineChars="0" w:firstLine="0"/>
        <w:rPr>
          <w:rFonts w:ascii="Times New Roman" w:eastAsia="仿宋_GB2312" w:hAnsi="Times New Roman" w:cs="Times New Roman"/>
          <w:sz w:val="32"/>
          <w:szCs w:val="32"/>
        </w:rPr>
      </w:pPr>
      <w:r w:rsidRPr="00A831CA">
        <w:rPr>
          <w:rFonts w:ascii="Times New Roman" w:eastAsia="仿宋_GB2312" w:hAnsi="Times New Roman" w:cs="Times New Roman"/>
          <w:sz w:val="32"/>
          <w:szCs w:val="32"/>
        </w:rPr>
        <w:t>{{KEY_POINTS_TREND}}</w:t>
      </w:r>
    </w:p>
    <w:p w14:paraId="58628947" w14:textId="77777777" w:rsidR="004718D2" w:rsidRDefault="004718D2">
      <w:pPr>
        <w:pStyle w:val="af"/>
        <w:spacing w:after="0" w:line="560" w:lineRule="exact"/>
        <w:ind w:firstLineChars="0" w:firstLine="0"/>
        <w:rPr>
          <w:rFonts w:ascii="Times New Roman" w:eastAsia="仿宋_GB2312" w:hAnsi="Times New Roman" w:cs="Times New Roman"/>
          <w:sz w:val="32"/>
          <w:szCs w:val="32"/>
        </w:rPr>
      </w:pPr>
    </w:p>
    <w:p w14:paraId="573959EF" w14:textId="77777777" w:rsidR="004718D2" w:rsidRDefault="004718D2">
      <w:pPr>
        <w:spacing w:after="0" w:line="560" w:lineRule="exact"/>
        <w:rPr>
          <w:rFonts w:ascii="Times New Roman" w:eastAsia="黑体" w:hAnsi="Times New Roman" w:cs="Times New Roman"/>
          <w:sz w:val="32"/>
          <w:szCs w:val="32"/>
        </w:rPr>
        <w:sectPr w:rsidR="004718D2">
          <w:footerReference w:type="default" r:id="rId8"/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4E3C0A4D" w14:textId="77777777" w:rsidR="004718D2" w:rsidRDefault="00000000">
      <w:pPr>
        <w:spacing w:after="100" w:afterAutospacing="1" w:line="560" w:lineRule="exact"/>
        <w:ind w:firstLineChars="200" w:firstLine="640"/>
        <w:outlineLvl w:val="0"/>
        <w:rPr>
          <w:rFonts w:ascii="Times New Roman" w:eastAsia="黑体" w:hAnsi="Times New Roman" w:cs="Times New Roman"/>
          <w:sz w:val="32"/>
          <w:szCs w:val="32"/>
        </w:rPr>
      </w:pPr>
      <w:bookmarkStart w:id="1" w:name="_Hlk173744155"/>
      <w:bookmarkStart w:id="2" w:name="_Hlk162887696"/>
      <w:bookmarkStart w:id="3" w:name="_Hlk155281457"/>
      <w:bookmarkStart w:id="4" w:name="_Hlk157941442"/>
      <w:r>
        <w:rPr>
          <w:rFonts w:ascii="Times New Roman" w:eastAsia="黑体" w:hAnsi="Times New Roman" w:cs="Times New Roman" w:hint="eastAsia"/>
          <w:sz w:val="32"/>
          <w:szCs w:val="32"/>
        </w:rPr>
        <w:lastRenderedPageBreak/>
        <w:t>一、重点工作动态</w:t>
      </w:r>
    </w:p>
    <w:p w14:paraId="70641C10" w14:textId="77777777" w:rsidR="004718D2" w:rsidRDefault="00000000">
      <w:pPr>
        <w:spacing w:after="100" w:afterAutospacing="1" w:line="560" w:lineRule="exact"/>
        <w:ind w:firstLineChars="200" w:firstLine="640"/>
        <w:outlineLvl w:val="1"/>
        <w:rPr>
          <w:rFonts w:ascii="Times New Roman" w:eastAsia="楷体_GB2312" w:hAnsi="Times New Roman" w:cs="Times New Roman"/>
          <w:b/>
          <w:bCs/>
          <w:sz w:val="32"/>
          <w:szCs w:val="32"/>
        </w:rPr>
      </w:pPr>
      <w:r>
        <w:rPr>
          <w:rFonts w:ascii="Times New Roman" w:eastAsia="楷体_GB2312" w:hAnsi="Times New Roman" w:cs="Times New Roman" w:hint="eastAsia"/>
          <w:b/>
          <w:bCs/>
          <w:sz w:val="32"/>
          <w:szCs w:val="32"/>
        </w:rPr>
        <w:t>（一）国家重点事项</w:t>
      </w:r>
    </w:p>
    <w:p w14:paraId="4B9587D3" w14:textId="77777777" w:rsidR="004718D2" w:rsidRDefault="00000000">
      <w:pPr>
        <w:spacing w:after="100" w:afterAutospacing="1" w:line="560" w:lineRule="exact"/>
        <w:ind w:firstLineChars="200" w:firstLine="640"/>
      </w:pPr>
      <w:r>
        <w:rPr>
          <w:rFonts w:ascii="Times New Roman" w:eastAsia="仿宋_GB2312" w:hAnsi="Times New Roman"/>
          <w:sz w:val="32"/>
        </w:rPr>
        <w:t>【栏目定位】聚焦国家层面与人工智能赋能制造业相关的重大会议、重要讲话、政策文件、专项行动等内容，体现国家工作方向和政策信号。</w:t>
      </w:r>
    </w:p>
    <w:p w14:paraId="428886CA" w14:textId="77777777" w:rsidR="004718D2" w:rsidRDefault="00000000">
      <w:pPr>
        <w:spacing w:after="100" w:afterAutospacing="1" w:line="560" w:lineRule="exact"/>
        <w:ind w:firstLineChars="200" w:firstLine="640"/>
      </w:pPr>
      <w:r>
        <w:rPr>
          <w:rFonts w:ascii="Times New Roman" w:eastAsia="仿宋_GB2312" w:hAnsi="Times New Roman"/>
          <w:sz w:val="32"/>
        </w:rPr>
        <w:t>【内容来源】国务院及有关部委公开信息，工业和信息化部、国家数据局、</w:t>
      </w:r>
      <w:proofErr w:type="gramStart"/>
      <w:r>
        <w:rPr>
          <w:rFonts w:ascii="Times New Roman" w:eastAsia="仿宋_GB2312" w:hAnsi="Times New Roman"/>
          <w:sz w:val="32"/>
        </w:rPr>
        <w:t>国家网信办</w:t>
      </w:r>
      <w:proofErr w:type="gramEnd"/>
      <w:r>
        <w:rPr>
          <w:rFonts w:ascii="Times New Roman" w:eastAsia="仿宋_GB2312" w:hAnsi="Times New Roman"/>
          <w:sz w:val="32"/>
        </w:rPr>
        <w:t>、国家发展改革委等</w:t>
      </w:r>
      <w:proofErr w:type="gramStart"/>
      <w:r>
        <w:rPr>
          <w:rFonts w:ascii="Times New Roman" w:eastAsia="仿宋_GB2312" w:hAnsi="Times New Roman"/>
          <w:sz w:val="32"/>
        </w:rPr>
        <w:t>部门官网及</w:t>
      </w:r>
      <w:proofErr w:type="gramEnd"/>
      <w:r>
        <w:rPr>
          <w:rFonts w:ascii="Times New Roman" w:eastAsia="仿宋_GB2312" w:hAnsi="Times New Roman"/>
          <w:sz w:val="32"/>
        </w:rPr>
        <w:t>权威媒体发布信息。</w:t>
      </w:r>
    </w:p>
    <w:p w14:paraId="0AA7C4C2" w14:textId="77777777" w:rsidR="004718D2" w:rsidRDefault="00000000">
      <w:pPr>
        <w:spacing w:after="100" w:afterAutospacing="1" w:line="560" w:lineRule="exact"/>
        <w:ind w:firstLineChars="200" w:firstLine="640"/>
        <w:rPr>
          <w:rFonts w:ascii="Times New Roman" w:eastAsia="仿宋_GB2312" w:hAnsi="Times New Roman"/>
          <w:sz w:val="32"/>
        </w:rPr>
      </w:pPr>
      <w:r>
        <w:rPr>
          <w:rFonts w:ascii="Times New Roman" w:eastAsia="仿宋_GB2312" w:hAnsi="Times New Roman"/>
          <w:sz w:val="32"/>
        </w:rPr>
        <w:t>【写作格式】采用</w:t>
      </w:r>
      <w:r>
        <w:rPr>
          <w:rFonts w:ascii="Times New Roman" w:eastAsia="仿宋_GB2312" w:hAnsi="Times New Roman"/>
          <w:sz w:val="32"/>
        </w:rPr>
        <w:t>“</w:t>
      </w:r>
      <w:r>
        <w:rPr>
          <w:rFonts w:ascii="Times New Roman" w:eastAsia="仿宋_GB2312" w:hAnsi="Times New Roman"/>
          <w:sz w:val="32"/>
        </w:rPr>
        <w:t>标题</w:t>
      </w:r>
      <w:r>
        <w:rPr>
          <w:rFonts w:ascii="Times New Roman" w:eastAsia="仿宋_GB2312" w:hAnsi="Times New Roman"/>
          <w:sz w:val="32"/>
        </w:rPr>
        <w:t>+</w:t>
      </w:r>
      <w:r>
        <w:rPr>
          <w:rFonts w:ascii="Times New Roman" w:eastAsia="仿宋_GB2312" w:hAnsi="Times New Roman"/>
          <w:sz w:val="32"/>
        </w:rPr>
        <w:t>正文</w:t>
      </w:r>
      <w:r>
        <w:rPr>
          <w:rFonts w:ascii="Times New Roman" w:eastAsia="仿宋_GB2312" w:hAnsi="Times New Roman"/>
          <w:sz w:val="32"/>
        </w:rPr>
        <w:t>”</w:t>
      </w:r>
      <w:r>
        <w:rPr>
          <w:rFonts w:ascii="Times New Roman" w:eastAsia="仿宋_GB2312" w:hAnsi="Times New Roman"/>
          <w:sz w:val="32"/>
        </w:rPr>
        <w:t>形式。标题突出事项名称；正文按照</w:t>
      </w:r>
      <w:r>
        <w:rPr>
          <w:rFonts w:ascii="Times New Roman" w:eastAsia="仿宋_GB2312" w:hAnsi="Times New Roman"/>
          <w:sz w:val="32"/>
        </w:rPr>
        <w:t>“</w:t>
      </w:r>
      <w:r>
        <w:rPr>
          <w:rFonts w:ascii="Times New Roman" w:eastAsia="仿宋_GB2312" w:hAnsi="Times New Roman"/>
          <w:sz w:val="32"/>
        </w:rPr>
        <w:t>时间</w:t>
      </w:r>
      <w:r>
        <w:rPr>
          <w:rFonts w:ascii="Times New Roman" w:eastAsia="仿宋_GB2312" w:hAnsi="Times New Roman"/>
          <w:sz w:val="32"/>
        </w:rPr>
        <w:t>/</w:t>
      </w:r>
      <w:r>
        <w:rPr>
          <w:rFonts w:ascii="Times New Roman" w:eastAsia="仿宋_GB2312" w:hAnsi="Times New Roman"/>
          <w:sz w:val="32"/>
        </w:rPr>
        <w:t>主体</w:t>
      </w:r>
      <w:r>
        <w:rPr>
          <w:rFonts w:ascii="Times New Roman" w:eastAsia="仿宋_GB2312" w:hAnsi="Times New Roman"/>
          <w:sz w:val="32"/>
        </w:rPr>
        <w:t>—</w:t>
      </w:r>
      <w:r>
        <w:rPr>
          <w:rFonts w:ascii="Times New Roman" w:eastAsia="仿宋_GB2312" w:hAnsi="Times New Roman"/>
          <w:sz w:val="32"/>
        </w:rPr>
        <w:t>核心内容</w:t>
      </w:r>
      <w:r>
        <w:rPr>
          <w:rFonts w:ascii="Times New Roman" w:eastAsia="仿宋_GB2312" w:hAnsi="Times New Roman"/>
          <w:sz w:val="32"/>
        </w:rPr>
        <w:t>—</w:t>
      </w:r>
      <w:r>
        <w:rPr>
          <w:rFonts w:ascii="Times New Roman" w:eastAsia="仿宋_GB2312" w:hAnsi="Times New Roman"/>
          <w:sz w:val="32"/>
        </w:rPr>
        <w:t>重点任务</w:t>
      </w:r>
      <w:r>
        <w:rPr>
          <w:rFonts w:ascii="Times New Roman" w:eastAsia="仿宋_GB2312" w:hAnsi="Times New Roman"/>
          <w:sz w:val="32"/>
        </w:rPr>
        <w:t>”</w:t>
      </w:r>
      <w:r>
        <w:rPr>
          <w:rFonts w:ascii="Times New Roman" w:eastAsia="仿宋_GB2312" w:hAnsi="Times New Roman"/>
          <w:sz w:val="32"/>
        </w:rPr>
        <w:t>展开。</w:t>
      </w:r>
    </w:p>
    <w:p w14:paraId="27CC6113" w14:textId="4346AA94" w:rsidR="00A831CA" w:rsidRPr="00A831CA" w:rsidRDefault="00A831CA">
      <w:pPr>
        <w:spacing w:after="100" w:afterAutospacing="1" w:line="560" w:lineRule="exact"/>
        <w:ind w:firstLineChars="200" w:firstLine="640"/>
        <w:rPr>
          <w:rFonts w:ascii="Times New Roman" w:eastAsia="仿宋_GB2312" w:hAnsi="Times New Roman"/>
          <w:sz w:val="32"/>
        </w:rPr>
      </w:pPr>
      <w:r w:rsidRPr="00A831CA">
        <w:rPr>
          <w:rFonts w:ascii="Times New Roman" w:eastAsia="仿宋_GB2312" w:hAnsi="Times New Roman"/>
          <w:sz w:val="32"/>
        </w:rPr>
        <w:t>{{SECTION_NATIONAL}}</w:t>
      </w:r>
    </w:p>
    <w:p w14:paraId="76054658" w14:textId="77777777" w:rsidR="004718D2" w:rsidRDefault="00000000">
      <w:pPr>
        <w:spacing w:after="100" w:afterAutospacing="1" w:line="560" w:lineRule="exact"/>
        <w:ind w:firstLineChars="200" w:firstLine="640"/>
        <w:outlineLvl w:val="1"/>
        <w:rPr>
          <w:rFonts w:ascii="Times New Roman" w:eastAsia="楷体_GB2312" w:hAnsi="Times New Roman" w:cs="Times New Roman"/>
          <w:b/>
          <w:bCs/>
          <w:sz w:val="32"/>
          <w:szCs w:val="32"/>
        </w:rPr>
      </w:pPr>
      <w:r>
        <w:rPr>
          <w:rFonts w:ascii="Times New Roman" w:eastAsia="楷体_GB2312" w:hAnsi="Times New Roman" w:cs="Times New Roman" w:hint="eastAsia"/>
          <w:b/>
          <w:bCs/>
          <w:sz w:val="32"/>
          <w:szCs w:val="32"/>
        </w:rPr>
        <w:t>（二）省内工作推进</w:t>
      </w:r>
    </w:p>
    <w:p w14:paraId="43689CDB" w14:textId="77777777" w:rsidR="004718D2" w:rsidRDefault="00000000">
      <w:pPr>
        <w:spacing w:after="100" w:afterAutospacing="1" w:line="560" w:lineRule="exact"/>
        <w:ind w:firstLineChars="200" w:firstLine="640"/>
      </w:pPr>
      <w:r>
        <w:rPr>
          <w:rFonts w:ascii="Times New Roman" w:eastAsia="仿宋_GB2312" w:hAnsi="Times New Roman"/>
          <w:sz w:val="32"/>
        </w:rPr>
        <w:t>【栏目定位】聚焦山东省内</w:t>
      </w:r>
      <w:r>
        <w:rPr>
          <w:rFonts w:ascii="Times New Roman" w:eastAsia="仿宋_GB2312" w:hAnsi="Times New Roman"/>
          <w:sz w:val="32"/>
        </w:rPr>
        <w:t>“</w:t>
      </w:r>
      <w:r>
        <w:rPr>
          <w:rFonts w:ascii="Times New Roman" w:eastAsia="仿宋_GB2312" w:hAnsi="Times New Roman"/>
          <w:sz w:val="32"/>
        </w:rPr>
        <w:t>人工智能</w:t>
      </w:r>
      <w:r>
        <w:rPr>
          <w:rFonts w:ascii="Times New Roman" w:eastAsia="仿宋_GB2312" w:hAnsi="Times New Roman"/>
          <w:sz w:val="32"/>
        </w:rPr>
        <w:t>+</w:t>
      </w:r>
      <w:r>
        <w:rPr>
          <w:rFonts w:ascii="Times New Roman" w:eastAsia="仿宋_GB2312" w:hAnsi="Times New Roman"/>
          <w:sz w:val="32"/>
        </w:rPr>
        <w:t>制造</w:t>
      </w:r>
      <w:r>
        <w:rPr>
          <w:rFonts w:ascii="Times New Roman" w:eastAsia="仿宋_GB2312" w:hAnsi="Times New Roman"/>
          <w:sz w:val="32"/>
        </w:rPr>
        <w:t>”</w:t>
      </w:r>
      <w:r>
        <w:rPr>
          <w:rFonts w:ascii="Times New Roman" w:eastAsia="仿宋_GB2312" w:hAnsi="Times New Roman"/>
          <w:sz w:val="32"/>
        </w:rPr>
        <w:t>工作的政策部署、会议培训、供需对接、产业链活动、能力中心建设、先锋应用培育等进展，体现省级层面的组织推进情况。</w:t>
      </w:r>
    </w:p>
    <w:p w14:paraId="1F5653F4" w14:textId="77777777" w:rsidR="004718D2" w:rsidRDefault="00000000">
      <w:pPr>
        <w:spacing w:after="100" w:afterAutospacing="1" w:line="560" w:lineRule="exact"/>
        <w:ind w:firstLineChars="200" w:firstLine="640"/>
        <w:rPr>
          <w:rFonts w:ascii="Times New Roman" w:eastAsia="仿宋_GB2312" w:hAnsi="Times New Roman"/>
          <w:sz w:val="32"/>
        </w:rPr>
      </w:pPr>
      <w:r>
        <w:rPr>
          <w:rFonts w:ascii="Times New Roman" w:eastAsia="仿宋_GB2312" w:hAnsi="Times New Roman"/>
          <w:sz w:val="32"/>
        </w:rPr>
        <w:t>【写作格式】按照</w:t>
      </w:r>
      <w:r>
        <w:rPr>
          <w:rFonts w:ascii="Times New Roman" w:eastAsia="仿宋_GB2312" w:hAnsi="Times New Roman"/>
          <w:sz w:val="32"/>
        </w:rPr>
        <w:t>“</w:t>
      </w:r>
      <w:r>
        <w:rPr>
          <w:rFonts w:ascii="Times New Roman" w:eastAsia="仿宋_GB2312" w:hAnsi="Times New Roman"/>
          <w:sz w:val="32"/>
        </w:rPr>
        <w:t>工作事项</w:t>
      </w:r>
      <w:r>
        <w:rPr>
          <w:rFonts w:ascii="Times New Roman" w:eastAsia="仿宋_GB2312" w:hAnsi="Times New Roman"/>
          <w:sz w:val="32"/>
        </w:rPr>
        <w:t>—</w:t>
      </w:r>
      <w:r>
        <w:rPr>
          <w:rFonts w:ascii="Times New Roman" w:eastAsia="仿宋_GB2312" w:hAnsi="Times New Roman"/>
          <w:sz w:val="32"/>
        </w:rPr>
        <w:t>推进情况</w:t>
      </w:r>
      <w:r>
        <w:rPr>
          <w:rFonts w:ascii="Times New Roman" w:eastAsia="仿宋_GB2312" w:hAnsi="Times New Roman"/>
          <w:sz w:val="32"/>
        </w:rPr>
        <w:t>—</w:t>
      </w:r>
      <w:r>
        <w:rPr>
          <w:rFonts w:ascii="Times New Roman" w:eastAsia="仿宋_GB2312" w:hAnsi="Times New Roman"/>
          <w:sz w:val="32"/>
        </w:rPr>
        <w:t>阶段成效</w:t>
      </w:r>
      <w:r>
        <w:rPr>
          <w:rFonts w:ascii="Times New Roman" w:eastAsia="仿宋_GB2312" w:hAnsi="Times New Roman"/>
          <w:sz w:val="32"/>
        </w:rPr>
        <w:t>”</w:t>
      </w:r>
      <w:r>
        <w:rPr>
          <w:rFonts w:ascii="Times New Roman" w:eastAsia="仿宋_GB2312" w:hAnsi="Times New Roman"/>
          <w:sz w:val="32"/>
        </w:rPr>
        <w:t>展开，重点突出对全省人工智能赋能制造业的支撑作用。</w:t>
      </w:r>
    </w:p>
    <w:p w14:paraId="23D5F7F1" w14:textId="0AF0B791" w:rsidR="00A831CA" w:rsidRPr="00A831CA" w:rsidRDefault="00A831CA">
      <w:pPr>
        <w:spacing w:after="100" w:afterAutospacing="1" w:line="560" w:lineRule="exact"/>
        <w:ind w:firstLineChars="200" w:firstLine="640"/>
        <w:rPr>
          <w:rFonts w:ascii="Times New Roman" w:eastAsia="仿宋_GB2312" w:hAnsi="Times New Roman"/>
          <w:sz w:val="32"/>
        </w:rPr>
      </w:pPr>
      <w:r w:rsidRPr="00A831CA">
        <w:rPr>
          <w:rFonts w:ascii="Times New Roman" w:eastAsia="仿宋_GB2312" w:hAnsi="Times New Roman"/>
          <w:sz w:val="32"/>
        </w:rPr>
        <w:t>{{SECTION_PROVINCIAL}}</w:t>
      </w:r>
    </w:p>
    <w:p w14:paraId="1D2CC050" w14:textId="77777777" w:rsidR="004718D2" w:rsidRDefault="00000000">
      <w:pPr>
        <w:spacing w:after="100" w:afterAutospacing="1" w:line="560" w:lineRule="exact"/>
        <w:ind w:firstLineChars="200" w:firstLine="640"/>
        <w:outlineLvl w:val="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二、先锋应用动态</w:t>
      </w:r>
    </w:p>
    <w:p w14:paraId="58DA8105" w14:textId="77777777" w:rsidR="004718D2" w:rsidRDefault="00000000">
      <w:pPr>
        <w:spacing w:after="100" w:afterAutospacing="1" w:line="560" w:lineRule="exact"/>
        <w:ind w:firstLineChars="200" w:firstLine="640"/>
      </w:pPr>
      <w:r>
        <w:rPr>
          <w:rFonts w:ascii="Times New Roman" w:eastAsia="仿宋_GB2312" w:hAnsi="Times New Roman"/>
          <w:sz w:val="32"/>
        </w:rPr>
        <w:lastRenderedPageBreak/>
        <w:t>【栏目定位】围绕</w:t>
      </w:r>
      <w:r>
        <w:rPr>
          <w:rFonts w:ascii="Times New Roman" w:eastAsia="仿宋_GB2312" w:hAnsi="Times New Roman"/>
          <w:sz w:val="32"/>
        </w:rPr>
        <w:t>“</w:t>
      </w:r>
      <w:r>
        <w:rPr>
          <w:rFonts w:ascii="Times New Roman" w:eastAsia="仿宋_GB2312" w:hAnsi="Times New Roman"/>
          <w:sz w:val="32"/>
        </w:rPr>
        <w:t>人工智能</w:t>
      </w:r>
      <w:r>
        <w:rPr>
          <w:rFonts w:ascii="Times New Roman" w:eastAsia="仿宋_GB2312" w:hAnsi="Times New Roman"/>
          <w:sz w:val="32"/>
        </w:rPr>
        <w:t>+</w:t>
      </w:r>
      <w:r>
        <w:rPr>
          <w:rFonts w:ascii="Times New Roman" w:eastAsia="仿宋_GB2312" w:hAnsi="Times New Roman"/>
          <w:sz w:val="32"/>
        </w:rPr>
        <w:t>制造</w:t>
      </w:r>
      <w:r>
        <w:rPr>
          <w:rFonts w:ascii="Times New Roman" w:eastAsia="仿宋_GB2312" w:hAnsi="Times New Roman"/>
          <w:sz w:val="32"/>
        </w:rPr>
        <w:t>”</w:t>
      </w:r>
      <w:r>
        <w:rPr>
          <w:rFonts w:ascii="Times New Roman" w:eastAsia="仿宋_GB2312" w:hAnsi="Times New Roman"/>
          <w:sz w:val="32"/>
        </w:rPr>
        <w:t>先锋应用揭榜挂帅、入库培育和场景落地情况，反映全省推进进度、指标完成、存在问题和支撑服务情况。</w:t>
      </w:r>
    </w:p>
    <w:p w14:paraId="5194935A" w14:textId="77777777" w:rsidR="004718D2" w:rsidRDefault="00000000">
      <w:pPr>
        <w:spacing w:after="100" w:afterAutospacing="1"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/>
          <w:sz w:val="32"/>
        </w:rPr>
        <w:t>【写作格式】采用</w:t>
      </w:r>
      <w:r>
        <w:rPr>
          <w:rFonts w:ascii="Times New Roman" w:eastAsia="仿宋_GB2312" w:hAnsi="Times New Roman"/>
          <w:sz w:val="32"/>
        </w:rPr>
        <w:t>“</w:t>
      </w:r>
      <w:r>
        <w:rPr>
          <w:rFonts w:ascii="Times New Roman" w:eastAsia="仿宋_GB2312" w:hAnsi="Times New Roman"/>
          <w:sz w:val="32"/>
        </w:rPr>
        <w:t>总体情况</w:t>
      </w:r>
      <w:r>
        <w:rPr>
          <w:rFonts w:ascii="Times New Roman" w:eastAsia="仿宋_GB2312" w:hAnsi="Times New Roman"/>
          <w:sz w:val="32"/>
        </w:rPr>
        <w:t>+</w:t>
      </w:r>
      <w:r>
        <w:rPr>
          <w:rFonts w:ascii="Times New Roman" w:eastAsia="仿宋_GB2312" w:hAnsi="Times New Roman"/>
          <w:sz w:val="32"/>
        </w:rPr>
        <w:t>指标进展</w:t>
      </w:r>
      <w:r>
        <w:rPr>
          <w:rFonts w:ascii="Times New Roman" w:eastAsia="仿宋_GB2312" w:hAnsi="Times New Roman"/>
          <w:sz w:val="32"/>
        </w:rPr>
        <w:t>+</w:t>
      </w:r>
      <w:r>
        <w:rPr>
          <w:rFonts w:ascii="Times New Roman" w:eastAsia="仿宋_GB2312" w:hAnsi="Times New Roman"/>
          <w:sz w:val="32"/>
        </w:rPr>
        <w:t>问题帮扶</w:t>
      </w:r>
      <w:r>
        <w:rPr>
          <w:rFonts w:ascii="Times New Roman" w:eastAsia="仿宋_GB2312" w:hAnsi="Times New Roman"/>
          <w:sz w:val="32"/>
        </w:rPr>
        <w:t>+</w:t>
      </w:r>
      <w:r>
        <w:rPr>
          <w:rFonts w:ascii="Times New Roman" w:eastAsia="仿宋_GB2312" w:hAnsi="Times New Roman"/>
          <w:sz w:val="32"/>
        </w:rPr>
        <w:t>典型经验</w:t>
      </w:r>
      <w:r>
        <w:rPr>
          <w:rFonts w:ascii="Times New Roman" w:eastAsia="仿宋_GB2312" w:hAnsi="Times New Roman"/>
          <w:sz w:val="32"/>
        </w:rPr>
        <w:t>”</w:t>
      </w:r>
      <w:r>
        <w:rPr>
          <w:rFonts w:ascii="Times New Roman" w:eastAsia="仿宋_GB2312" w:hAnsi="Times New Roman"/>
          <w:sz w:val="32"/>
        </w:rPr>
        <w:t>的结构，并与附件进度统计表保持一致。</w:t>
      </w:r>
    </w:p>
    <w:p w14:paraId="4BE5CB2C" w14:textId="77777777" w:rsidR="004718D2" w:rsidRDefault="00000000">
      <w:pPr>
        <w:spacing w:after="100" w:afterAutospacing="1" w:line="560" w:lineRule="exact"/>
        <w:ind w:firstLineChars="200" w:firstLine="640"/>
        <w:outlineLvl w:val="1"/>
        <w:rPr>
          <w:rFonts w:ascii="Times New Roman" w:eastAsia="楷体_GB2312" w:hAnsi="Times New Roman" w:cs="Times New Roman"/>
          <w:b/>
          <w:bCs/>
          <w:sz w:val="32"/>
          <w:szCs w:val="32"/>
        </w:rPr>
      </w:pPr>
      <w:r>
        <w:rPr>
          <w:rFonts w:ascii="Times New Roman" w:eastAsia="楷体_GB2312" w:hAnsi="Times New Roman" w:cs="Times New Roman" w:hint="eastAsia"/>
          <w:b/>
          <w:bCs/>
          <w:sz w:val="32"/>
          <w:szCs w:val="32"/>
        </w:rPr>
        <w:t>（一）总体推进情况</w:t>
      </w:r>
    </w:p>
    <w:p w14:paraId="49B02AE7" w14:textId="77777777" w:rsidR="004718D2" w:rsidRDefault="00000000">
      <w:pPr>
        <w:spacing w:after="100" w:afterAutospacing="1" w:line="560" w:lineRule="exact"/>
        <w:ind w:firstLineChars="200" w:firstLine="640"/>
      </w:pPr>
      <w:r>
        <w:rPr>
          <w:rFonts w:ascii="Times New Roman" w:eastAsia="仿宋_GB2312" w:hAnsi="Times New Roman"/>
          <w:sz w:val="32"/>
        </w:rPr>
        <w:t>【预期内容】本期围绕</w:t>
      </w:r>
      <w:r>
        <w:rPr>
          <w:rFonts w:ascii="Times New Roman" w:eastAsia="仿宋_GB2312" w:hAnsi="Times New Roman"/>
          <w:sz w:val="32"/>
        </w:rPr>
        <w:t>XX</w:t>
      </w:r>
      <w:proofErr w:type="gramStart"/>
      <w:r>
        <w:rPr>
          <w:rFonts w:ascii="Times New Roman" w:eastAsia="仿宋_GB2312" w:hAnsi="Times New Roman"/>
          <w:sz w:val="32"/>
        </w:rPr>
        <w:t>个</w:t>
      </w:r>
      <w:proofErr w:type="gramEnd"/>
      <w:r>
        <w:rPr>
          <w:rFonts w:ascii="Times New Roman" w:eastAsia="仿宋_GB2312" w:hAnsi="Times New Roman"/>
          <w:sz w:val="32"/>
        </w:rPr>
        <w:t>市、</w:t>
      </w:r>
      <w:r>
        <w:rPr>
          <w:rFonts w:ascii="Times New Roman" w:eastAsia="仿宋_GB2312" w:hAnsi="Times New Roman"/>
          <w:sz w:val="32"/>
        </w:rPr>
        <w:t>XX</w:t>
      </w:r>
      <w:proofErr w:type="gramStart"/>
      <w:r>
        <w:rPr>
          <w:rFonts w:ascii="Times New Roman" w:eastAsia="仿宋_GB2312" w:hAnsi="Times New Roman"/>
          <w:sz w:val="32"/>
        </w:rPr>
        <w:t>个</w:t>
      </w:r>
      <w:proofErr w:type="gramEnd"/>
      <w:r>
        <w:rPr>
          <w:rFonts w:ascii="Times New Roman" w:eastAsia="仿宋_GB2312" w:hAnsi="Times New Roman"/>
          <w:sz w:val="32"/>
        </w:rPr>
        <w:t>重点行业、</w:t>
      </w:r>
      <w:r>
        <w:rPr>
          <w:rFonts w:ascii="Times New Roman" w:eastAsia="仿宋_GB2312" w:hAnsi="Times New Roman"/>
          <w:sz w:val="32"/>
        </w:rPr>
        <w:t>XX</w:t>
      </w:r>
      <w:proofErr w:type="gramStart"/>
      <w:r>
        <w:rPr>
          <w:rFonts w:ascii="Times New Roman" w:eastAsia="仿宋_GB2312" w:hAnsi="Times New Roman"/>
          <w:sz w:val="32"/>
        </w:rPr>
        <w:t>个</w:t>
      </w:r>
      <w:proofErr w:type="gramEnd"/>
      <w:r>
        <w:rPr>
          <w:rFonts w:ascii="Times New Roman" w:eastAsia="仿宋_GB2312" w:hAnsi="Times New Roman"/>
          <w:sz w:val="32"/>
        </w:rPr>
        <w:t>先锋应用方向开展调度，重点跟踪企业改造、场景建设、能力中心培育、专题培训和宣传推广等任务。总体看，相关工作按计划推进</w:t>
      </w:r>
      <w:r>
        <w:rPr>
          <w:rFonts w:ascii="Times New Roman" w:eastAsia="仿宋_GB2312" w:hAnsi="Times New Roman"/>
          <w:sz w:val="32"/>
        </w:rPr>
        <w:t>/</w:t>
      </w:r>
      <w:r>
        <w:rPr>
          <w:rFonts w:ascii="Times New Roman" w:eastAsia="仿宋_GB2312" w:hAnsi="Times New Roman"/>
          <w:sz w:val="32"/>
        </w:rPr>
        <w:t>部分指标需加快推进。</w:t>
      </w:r>
    </w:p>
    <w:p w14:paraId="066ACA8B" w14:textId="77777777" w:rsidR="004718D2" w:rsidRDefault="00000000">
      <w:pPr>
        <w:spacing w:after="100" w:afterAutospacing="1" w:line="560" w:lineRule="exact"/>
        <w:ind w:firstLineChars="200" w:firstLine="640"/>
        <w:outlineLvl w:val="1"/>
        <w:rPr>
          <w:rFonts w:ascii="Times New Roman" w:eastAsia="楷体_GB2312" w:hAnsi="Times New Roman" w:cs="Times New Roman"/>
          <w:b/>
          <w:bCs/>
          <w:sz w:val="32"/>
          <w:szCs w:val="32"/>
        </w:rPr>
      </w:pPr>
      <w:r>
        <w:rPr>
          <w:rFonts w:ascii="Times New Roman" w:eastAsia="楷体_GB2312" w:hAnsi="Times New Roman" w:cs="Times New Roman" w:hint="eastAsia"/>
          <w:b/>
          <w:bCs/>
          <w:sz w:val="32"/>
          <w:szCs w:val="32"/>
        </w:rPr>
        <w:t>（二）重点指标完成情况</w:t>
      </w:r>
    </w:p>
    <w:p w14:paraId="49E8FC2E" w14:textId="77777777" w:rsidR="004718D2" w:rsidRDefault="00000000">
      <w:pPr>
        <w:spacing w:after="100" w:afterAutospacing="1" w:line="560" w:lineRule="exact"/>
        <w:ind w:firstLineChars="200" w:firstLine="640"/>
      </w:pPr>
      <w:r>
        <w:rPr>
          <w:rFonts w:ascii="Times New Roman" w:eastAsia="仿宋_GB2312" w:hAnsi="Times New Roman"/>
          <w:sz w:val="32"/>
        </w:rPr>
        <w:t>【预期内容】截至</w:t>
      </w:r>
      <w:r>
        <w:rPr>
          <w:rFonts w:ascii="Times New Roman" w:eastAsia="仿宋_GB2312" w:hAnsi="Times New Roman"/>
          <w:sz w:val="32"/>
        </w:rPr>
        <w:t>X</w:t>
      </w:r>
      <w:r>
        <w:rPr>
          <w:rFonts w:ascii="Times New Roman" w:eastAsia="仿宋_GB2312" w:hAnsi="Times New Roman"/>
          <w:sz w:val="32"/>
        </w:rPr>
        <w:t>月</w:t>
      </w:r>
      <w:r>
        <w:rPr>
          <w:rFonts w:ascii="Times New Roman" w:eastAsia="仿宋_GB2312" w:hAnsi="Times New Roman"/>
          <w:sz w:val="32"/>
        </w:rPr>
        <w:t>X</w:t>
      </w:r>
      <w:r>
        <w:rPr>
          <w:rFonts w:ascii="Times New Roman" w:eastAsia="仿宋_GB2312" w:hAnsi="Times New Roman"/>
          <w:sz w:val="32"/>
        </w:rPr>
        <w:t>日，核心指标总体完成率为</w:t>
      </w:r>
      <w:r>
        <w:rPr>
          <w:rFonts w:ascii="Times New Roman" w:eastAsia="仿宋_GB2312" w:hAnsi="Times New Roman"/>
          <w:sz w:val="32"/>
        </w:rPr>
        <w:t>XX%</w:t>
      </w:r>
      <w:r>
        <w:rPr>
          <w:rFonts w:ascii="Times New Roman" w:eastAsia="仿宋_GB2312" w:hAnsi="Times New Roman"/>
          <w:sz w:val="32"/>
        </w:rPr>
        <w:t>。</w:t>
      </w:r>
      <w:proofErr w:type="gramStart"/>
      <w:r>
        <w:rPr>
          <w:rFonts w:ascii="Times New Roman" w:eastAsia="仿宋_GB2312" w:hAnsi="Times New Roman"/>
          <w:sz w:val="32"/>
        </w:rPr>
        <w:t>规</w:t>
      </w:r>
      <w:proofErr w:type="gramEnd"/>
      <w:r>
        <w:rPr>
          <w:rFonts w:ascii="Times New Roman" w:eastAsia="仿宋_GB2312" w:hAnsi="Times New Roman"/>
          <w:sz w:val="32"/>
        </w:rPr>
        <w:t>上企业改造、营收过亿元企业人工智能普及、</w:t>
      </w:r>
      <w:r>
        <w:rPr>
          <w:rFonts w:ascii="Times New Roman" w:eastAsia="仿宋_GB2312" w:hAnsi="Times New Roman"/>
          <w:sz w:val="32"/>
        </w:rPr>
        <w:t>DCMM</w:t>
      </w:r>
      <w:r>
        <w:rPr>
          <w:rFonts w:ascii="Times New Roman" w:eastAsia="仿宋_GB2312" w:hAnsi="Times New Roman"/>
          <w:sz w:val="32"/>
        </w:rPr>
        <w:t>贯标、产品培育等指标完成情况详见附件</w:t>
      </w:r>
      <w:r>
        <w:rPr>
          <w:rFonts w:ascii="Times New Roman" w:eastAsia="仿宋_GB2312" w:hAnsi="Times New Roman"/>
          <w:sz w:val="32"/>
        </w:rPr>
        <w:t>1</w:t>
      </w:r>
      <w:r>
        <w:rPr>
          <w:rFonts w:ascii="Times New Roman" w:eastAsia="仿宋_GB2312" w:hAnsi="Times New Roman"/>
          <w:sz w:val="32"/>
        </w:rPr>
        <w:t>。</w:t>
      </w:r>
    </w:p>
    <w:p w14:paraId="0A1F47B5" w14:textId="77777777" w:rsidR="004718D2" w:rsidRDefault="00000000">
      <w:pPr>
        <w:spacing w:after="100" w:afterAutospacing="1" w:line="560" w:lineRule="exact"/>
        <w:ind w:firstLineChars="200" w:firstLine="640"/>
        <w:outlineLvl w:val="1"/>
        <w:rPr>
          <w:rFonts w:ascii="Times New Roman" w:eastAsia="楷体_GB2312" w:hAnsi="Times New Roman" w:cs="Times New Roman"/>
          <w:b/>
          <w:bCs/>
          <w:sz w:val="32"/>
          <w:szCs w:val="32"/>
        </w:rPr>
      </w:pPr>
      <w:r>
        <w:rPr>
          <w:rFonts w:ascii="Times New Roman" w:eastAsia="楷体_GB2312" w:hAnsi="Times New Roman" w:cs="Times New Roman" w:hint="eastAsia"/>
          <w:b/>
          <w:bCs/>
          <w:sz w:val="32"/>
          <w:szCs w:val="32"/>
        </w:rPr>
        <w:t>（三）问题梳理和帮扶情况</w:t>
      </w:r>
    </w:p>
    <w:p w14:paraId="6D0E99CE" w14:textId="77777777" w:rsidR="004718D2" w:rsidRDefault="00000000">
      <w:pPr>
        <w:spacing w:after="100" w:afterAutospacing="1" w:line="560" w:lineRule="exact"/>
        <w:ind w:firstLineChars="200" w:firstLine="640"/>
        <w:rPr>
          <w:rFonts w:ascii="Times New Roman" w:eastAsia="仿宋_GB2312" w:hAnsi="Times New Roman"/>
          <w:sz w:val="32"/>
        </w:rPr>
      </w:pPr>
      <w:r>
        <w:rPr>
          <w:rFonts w:ascii="Times New Roman" w:eastAsia="仿宋_GB2312" w:hAnsi="Times New Roman"/>
          <w:sz w:val="32"/>
        </w:rPr>
        <w:t>【预期内容】本期调度发现，部分地市在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、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、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方面仍存在推进难点。已通过专题调度、专家辅导、供需对接、资源池推荐等方式开展靶向帮扶，形成问题台账和销号机制。</w:t>
      </w:r>
    </w:p>
    <w:p w14:paraId="642F76BC" w14:textId="77777777" w:rsidR="004718D2" w:rsidRDefault="00000000">
      <w:pPr>
        <w:spacing w:after="100" w:afterAutospacing="1" w:line="560" w:lineRule="exact"/>
        <w:ind w:firstLineChars="200" w:firstLine="640"/>
        <w:outlineLvl w:val="1"/>
        <w:rPr>
          <w:rFonts w:ascii="Times New Roman" w:eastAsia="楷体_GB2312" w:hAnsi="Times New Roman" w:cs="Times New Roman"/>
          <w:b/>
          <w:bCs/>
          <w:sz w:val="32"/>
          <w:szCs w:val="32"/>
        </w:rPr>
      </w:pPr>
      <w:r>
        <w:rPr>
          <w:rFonts w:ascii="Times New Roman" w:eastAsia="楷体_GB2312" w:hAnsi="Times New Roman" w:cs="Times New Roman" w:hint="eastAsia"/>
          <w:b/>
          <w:bCs/>
          <w:sz w:val="32"/>
          <w:szCs w:val="32"/>
        </w:rPr>
        <w:t>（四）典型经验和创新做法</w:t>
      </w:r>
    </w:p>
    <w:p w14:paraId="0BEAF0BA" w14:textId="77777777" w:rsidR="004718D2" w:rsidRDefault="00000000">
      <w:pPr>
        <w:spacing w:after="100" w:afterAutospacing="1" w:line="560" w:lineRule="exact"/>
        <w:ind w:firstLineChars="200" w:firstLine="640"/>
      </w:pPr>
      <w:r>
        <w:rPr>
          <w:rFonts w:ascii="Times New Roman" w:eastAsia="仿宋_GB2312" w:hAnsi="Times New Roman"/>
          <w:sz w:val="32"/>
        </w:rPr>
        <w:lastRenderedPageBreak/>
        <w:t>【预期内容】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市聚焦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行业，形成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模式；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市围绕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场景，推动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项目落地；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市依托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资源，提升</w:t>
      </w:r>
      <w:r>
        <w:rPr>
          <w:rFonts w:ascii="Times New Roman" w:eastAsia="仿宋_GB2312" w:hAnsi="Times New Roman"/>
          <w:sz w:val="32"/>
        </w:rPr>
        <w:t>XX</w:t>
      </w:r>
      <w:r>
        <w:rPr>
          <w:rFonts w:ascii="Times New Roman" w:eastAsia="仿宋_GB2312" w:hAnsi="Times New Roman"/>
          <w:sz w:val="32"/>
        </w:rPr>
        <w:t>能力。后续可从全省复制推广、行业示范和资源共享角度持续跟踪。</w:t>
      </w:r>
    </w:p>
    <w:p w14:paraId="4F21CEA9" w14:textId="77777777" w:rsidR="004718D2" w:rsidRDefault="00000000">
      <w:pPr>
        <w:spacing w:after="100" w:afterAutospacing="1" w:line="560" w:lineRule="exact"/>
        <w:ind w:firstLineChars="200" w:firstLine="640"/>
        <w:outlineLvl w:val="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三、典型应用案例</w:t>
      </w:r>
    </w:p>
    <w:p w14:paraId="5F0200FC" w14:textId="77777777" w:rsidR="004718D2" w:rsidRDefault="00000000">
      <w:pPr>
        <w:spacing w:after="100" w:afterAutospacing="1" w:line="560" w:lineRule="exact"/>
        <w:ind w:firstLineChars="200" w:firstLine="640"/>
        <w:rPr>
          <w:rFonts w:ascii="Times New Roman" w:eastAsia="仿宋_GB2312" w:hAnsi="Times New Roman"/>
          <w:sz w:val="32"/>
        </w:rPr>
      </w:pPr>
      <w:r>
        <w:rPr>
          <w:rFonts w:ascii="Times New Roman" w:eastAsia="仿宋_GB2312" w:hAnsi="Times New Roman"/>
          <w:sz w:val="32"/>
        </w:rPr>
        <w:t>【栏目定位】展示山东省内企业、平台、行业能力中心或服务商在</w:t>
      </w:r>
      <w:r>
        <w:rPr>
          <w:rFonts w:ascii="Times New Roman" w:eastAsia="仿宋_GB2312" w:hAnsi="Times New Roman"/>
          <w:sz w:val="32"/>
        </w:rPr>
        <w:t>“</w:t>
      </w:r>
      <w:r>
        <w:rPr>
          <w:rFonts w:ascii="Times New Roman" w:eastAsia="仿宋_GB2312" w:hAnsi="Times New Roman"/>
          <w:sz w:val="32"/>
        </w:rPr>
        <w:t>人工智能</w:t>
      </w:r>
      <w:r>
        <w:rPr>
          <w:rFonts w:ascii="Times New Roman" w:eastAsia="仿宋_GB2312" w:hAnsi="Times New Roman"/>
          <w:sz w:val="32"/>
        </w:rPr>
        <w:t>+</w:t>
      </w:r>
      <w:r>
        <w:rPr>
          <w:rFonts w:ascii="Times New Roman" w:eastAsia="仿宋_GB2312" w:hAnsi="Times New Roman"/>
          <w:sz w:val="32"/>
        </w:rPr>
        <w:t>制造</w:t>
      </w:r>
      <w:r>
        <w:rPr>
          <w:rFonts w:ascii="Times New Roman" w:eastAsia="仿宋_GB2312" w:hAnsi="Times New Roman"/>
          <w:sz w:val="32"/>
        </w:rPr>
        <w:t>”</w:t>
      </w:r>
      <w:r>
        <w:rPr>
          <w:rFonts w:ascii="Times New Roman" w:eastAsia="仿宋_GB2312" w:hAnsi="Times New Roman"/>
          <w:sz w:val="32"/>
        </w:rPr>
        <w:t>中的典型实践。</w:t>
      </w:r>
    </w:p>
    <w:p w14:paraId="6AECAA59" w14:textId="77777777" w:rsidR="004718D2" w:rsidRDefault="00000000">
      <w:pPr>
        <w:spacing w:after="100" w:afterAutospacing="1" w:line="560" w:lineRule="exact"/>
        <w:ind w:firstLineChars="200" w:firstLine="640"/>
        <w:rPr>
          <w:rFonts w:ascii="Times New Roman" w:eastAsia="仿宋_GB2312" w:hAnsi="Times New Roman"/>
          <w:sz w:val="32"/>
        </w:rPr>
      </w:pPr>
      <w:r>
        <w:rPr>
          <w:rFonts w:ascii="Times New Roman" w:eastAsia="仿宋_GB2312" w:hAnsi="Times New Roman"/>
          <w:sz w:val="32"/>
        </w:rPr>
        <w:t>【案例选取原则】优先选择具备明确应用场景、可量化成效、可复制模式和省内示范意义的案例</w:t>
      </w:r>
      <w:r>
        <w:rPr>
          <w:rFonts w:ascii="Times New Roman" w:eastAsia="仿宋_GB2312" w:hAnsi="Times New Roman" w:hint="eastAsia"/>
          <w:sz w:val="32"/>
        </w:rPr>
        <w:t>，</w:t>
      </w:r>
      <w:r>
        <w:rPr>
          <w:rFonts w:ascii="Times New Roman" w:eastAsia="仿宋_GB2312" w:hAnsi="Times New Roman"/>
          <w:sz w:val="32"/>
        </w:rPr>
        <w:t>每期可选取</w:t>
      </w:r>
      <w:r>
        <w:rPr>
          <w:rFonts w:ascii="Times New Roman" w:eastAsia="仿宋_GB2312" w:hAnsi="Times New Roman"/>
          <w:sz w:val="32"/>
        </w:rPr>
        <w:t>1—2</w:t>
      </w:r>
      <w:r>
        <w:rPr>
          <w:rFonts w:ascii="Times New Roman" w:eastAsia="仿宋_GB2312" w:hAnsi="Times New Roman"/>
          <w:sz w:val="32"/>
        </w:rPr>
        <w:t>个案例。</w:t>
      </w:r>
    </w:p>
    <w:p w14:paraId="6EEF0C02" w14:textId="635DFFEC" w:rsidR="00A831CA" w:rsidRPr="00A831CA" w:rsidRDefault="00A831CA" w:rsidP="00A831CA">
      <w:pPr>
        <w:spacing w:after="100" w:afterAutospacing="1" w:line="560" w:lineRule="exact"/>
        <w:ind w:firstLineChars="200" w:firstLine="640"/>
        <w:rPr>
          <w:rFonts w:ascii="Times New Roman" w:eastAsia="仿宋_GB2312" w:hAnsi="Times New Roman"/>
          <w:sz w:val="32"/>
        </w:rPr>
      </w:pPr>
      <w:r w:rsidRPr="00A831CA">
        <w:rPr>
          <w:rFonts w:ascii="Times New Roman" w:eastAsia="仿宋_GB2312" w:hAnsi="Times New Roman"/>
          <w:sz w:val="32"/>
        </w:rPr>
        <w:t>{{SECTION_CASE}}</w:t>
      </w:r>
    </w:p>
    <w:p w14:paraId="3268C222" w14:textId="77777777" w:rsidR="004718D2" w:rsidRDefault="00000000">
      <w:pPr>
        <w:spacing w:after="100" w:afterAutospacing="1" w:line="560" w:lineRule="exact"/>
        <w:ind w:firstLineChars="200" w:firstLine="640"/>
        <w:outlineLvl w:val="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四、产业趋势洞察</w:t>
      </w:r>
    </w:p>
    <w:p w14:paraId="77EC52DD" w14:textId="77777777" w:rsidR="004718D2" w:rsidRDefault="00000000">
      <w:pPr>
        <w:spacing w:after="100" w:afterAutospacing="1" w:line="560" w:lineRule="exact"/>
        <w:ind w:firstLineChars="200" w:firstLine="640"/>
      </w:pPr>
      <w:r>
        <w:rPr>
          <w:rFonts w:ascii="Times New Roman" w:eastAsia="仿宋_GB2312" w:hAnsi="Times New Roman"/>
          <w:sz w:val="32"/>
        </w:rPr>
        <w:t>【栏目定位】围绕人工智能赋能制造业的技术、产品、场景、生态、标准等变化进行趋势观察，</w:t>
      </w:r>
      <w:proofErr w:type="gramStart"/>
      <w:r>
        <w:rPr>
          <w:rFonts w:ascii="Times New Roman" w:eastAsia="仿宋_GB2312" w:hAnsi="Times New Roman" w:hint="eastAsia"/>
          <w:sz w:val="32"/>
        </w:rPr>
        <w:t>研判工业</w:t>
      </w:r>
      <w:proofErr w:type="gramEnd"/>
      <w:r>
        <w:rPr>
          <w:rFonts w:ascii="Times New Roman" w:eastAsia="仿宋_GB2312" w:hAnsi="Times New Roman" w:hint="eastAsia"/>
          <w:sz w:val="32"/>
        </w:rPr>
        <w:t>人工智能发展趋势。</w:t>
      </w:r>
    </w:p>
    <w:p w14:paraId="4033D12F" w14:textId="77777777" w:rsidR="004718D2" w:rsidRDefault="00000000">
      <w:pPr>
        <w:spacing w:after="100" w:afterAutospacing="1" w:line="560" w:lineRule="exact"/>
        <w:ind w:firstLineChars="200" w:firstLine="640"/>
      </w:pPr>
      <w:r>
        <w:rPr>
          <w:rFonts w:ascii="Times New Roman" w:eastAsia="仿宋_GB2312" w:hAnsi="Times New Roman"/>
          <w:sz w:val="32"/>
        </w:rPr>
        <w:t>【写作格式】每期选取</w:t>
      </w:r>
      <w:r>
        <w:rPr>
          <w:rFonts w:ascii="Times New Roman" w:eastAsia="仿宋_GB2312" w:hAnsi="Times New Roman"/>
          <w:sz w:val="32"/>
        </w:rPr>
        <w:t>3</w:t>
      </w:r>
      <w:r>
        <w:rPr>
          <w:rFonts w:ascii="Times New Roman" w:eastAsia="仿宋_GB2312" w:hAnsi="Times New Roman"/>
          <w:sz w:val="32"/>
        </w:rPr>
        <w:t>个趋势点，每个趋势点按照</w:t>
      </w:r>
      <w:r>
        <w:rPr>
          <w:rFonts w:ascii="Times New Roman" w:eastAsia="仿宋_GB2312" w:hAnsi="Times New Roman"/>
          <w:sz w:val="32"/>
        </w:rPr>
        <w:t>“</w:t>
      </w:r>
      <w:r>
        <w:rPr>
          <w:rFonts w:ascii="Times New Roman" w:eastAsia="仿宋_GB2312" w:hAnsi="Times New Roman"/>
          <w:sz w:val="32"/>
        </w:rPr>
        <w:t>趋势标题</w:t>
      </w:r>
      <w:r>
        <w:rPr>
          <w:rFonts w:ascii="Times New Roman" w:eastAsia="仿宋_GB2312" w:hAnsi="Times New Roman"/>
          <w:sz w:val="32"/>
        </w:rPr>
        <w:t>—</w:t>
      </w:r>
      <w:r>
        <w:rPr>
          <w:rFonts w:ascii="Times New Roman" w:eastAsia="仿宋_GB2312" w:hAnsi="Times New Roman"/>
          <w:sz w:val="32"/>
        </w:rPr>
        <w:t>主要表现</w:t>
      </w:r>
      <w:r>
        <w:rPr>
          <w:rFonts w:ascii="Times New Roman" w:eastAsia="仿宋_GB2312" w:hAnsi="Times New Roman"/>
          <w:sz w:val="32"/>
        </w:rPr>
        <w:t>”</w:t>
      </w:r>
      <w:r>
        <w:rPr>
          <w:rFonts w:ascii="Times New Roman" w:eastAsia="仿宋_GB2312" w:hAnsi="Times New Roman"/>
          <w:sz w:val="32"/>
        </w:rPr>
        <w:t>展开。</w:t>
      </w:r>
    </w:p>
    <w:p w14:paraId="6ACC464E" w14:textId="2F81AA11" w:rsidR="004718D2" w:rsidRPr="00A831CA" w:rsidRDefault="00A831CA" w:rsidP="00A831CA">
      <w:pPr>
        <w:spacing w:after="100" w:afterAutospacing="1" w:line="560" w:lineRule="exact"/>
        <w:ind w:firstLineChars="200" w:firstLine="640"/>
        <w:rPr>
          <w:rFonts w:ascii="Times New Roman" w:eastAsia="仿宋_GB2312" w:hAnsi="Times New Roman"/>
          <w:sz w:val="32"/>
        </w:rPr>
      </w:pPr>
      <w:r w:rsidRPr="00A831CA">
        <w:rPr>
          <w:rFonts w:ascii="Times New Roman" w:eastAsia="仿宋_GB2312" w:hAnsi="Times New Roman"/>
          <w:sz w:val="32"/>
        </w:rPr>
        <w:t>{{SECTION_TREND}}</w:t>
      </w:r>
    </w:p>
    <w:p w14:paraId="39B20FC7" w14:textId="77777777" w:rsidR="004718D2" w:rsidRDefault="00000000">
      <w:pPr>
        <w:spacing w:line="560" w:lineRule="exact"/>
        <w:rPr>
          <w:rFonts w:ascii="仿宋" w:eastAsia="仿宋" w:hAnsi="仿宋"/>
          <w:sz w:val="32"/>
        </w:rPr>
        <w:sectPr w:rsidR="004718D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仿宋" w:eastAsia="仿宋" w:hAnsi="仿宋" w:hint="eastAsia"/>
          <w:sz w:val="32"/>
        </w:rPr>
        <w:br w:type="page"/>
      </w:r>
    </w:p>
    <w:p w14:paraId="7F141F6E" w14:textId="77777777" w:rsidR="004718D2" w:rsidRDefault="00000000">
      <w:pPr>
        <w:spacing w:line="560" w:lineRule="exact"/>
        <w:ind w:leftChars="-400" w:left="-840" w:rightChars="-353" w:right="-741"/>
        <w:jc w:val="lef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附件1</w:t>
      </w:r>
    </w:p>
    <w:p w14:paraId="4206AC82" w14:textId="77777777" w:rsidR="004718D2" w:rsidRDefault="00000000">
      <w:pPr>
        <w:spacing w:line="560" w:lineRule="exact"/>
        <w:jc w:val="left"/>
        <w:rPr>
          <w:rFonts w:ascii="黑体" w:eastAsia="仿宋_GB2312" w:hAnsi="黑体" w:cs="黑体"/>
          <w:sz w:val="32"/>
          <w:szCs w:val="32"/>
        </w:rPr>
      </w:pPr>
      <w:r>
        <w:rPr>
          <w:rFonts w:ascii="Times New Roman" w:eastAsia="仿宋_GB2312" w:hAnsi="Times New Roman"/>
          <w:sz w:val="32"/>
        </w:rPr>
        <w:t>【填报说明】附件用于支撑</w:t>
      </w:r>
      <w:r>
        <w:rPr>
          <w:rFonts w:ascii="Times New Roman" w:eastAsia="仿宋_GB2312" w:hAnsi="Times New Roman"/>
          <w:sz w:val="32"/>
        </w:rPr>
        <w:t>“</w:t>
      </w:r>
      <w:r>
        <w:rPr>
          <w:rFonts w:ascii="Times New Roman" w:eastAsia="仿宋_GB2312" w:hAnsi="Times New Roman"/>
          <w:sz w:val="32"/>
        </w:rPr>
        <w:t>先锋应用动态</w:t>
      </w:r>
      <w:r>
        <w:rPr>
          <w:rFonts w:ascii="Times New Roman" w:eastAsia="仿宋_GB2312" w:hAnsi="Times New Roman"/>
          <w:sz w:val="32"/>
        </w:rPr>
        <w:t>”</w:t>
      </w:r>
      <w:r>
        <w:rPr>
          <w:rFonts w:ascii="Times New Roman" w:eastAsia="仿宋_GB2312" w:hAnsi="Times New Roman"/>
          <w:sz w:val="32"/>
        </w:rPr>
        <w:t>栏目，按月更新</w:t>
      </w:r>
      <w:r>
        <w:rPr>
          <w:rFonts w:ascii="Times New Roman" w:eastAsia="仿宋_GB2312" w:hAnsi="Times New Roman" w:hint="eastAsia"/>
          <w:sz w:val="32"/>
        </w:rPr>
        <w:t>。</w:t>
      </w:r>
    </w:p>
    <w:p w14:paraId="1514C049" w14:textId="77777777" w:rsidR="004718D2" w:rsidRDefault="00000000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t>山东省"人工智能+制造"先锋应用揭榜挂帅建设工作进度统计表（截止到XX年XX月XX日）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"/>
        <w:gridCol w:w="538"/>
        <w:gridCol w:w="961"/>
        <w:gridCol w:w="981"/>
        <w:gridCol w:w="747"/>
        <w:gridCol w:w="747"/>
        <w:gridCol w:w="790"/>
        <w:gridCol w:w="790"/>
        <w:gridCol w:w="771"/>
        <w:gridCol w:w="776"/>
        <w:gridCol w:w="768"/>
        <w:gridCol w:w="768"/>
        <w:gridCol w:w="768"/>
        <w:gridCol w:w="1027"/>
        <w:gridCol w:w="1016"/>
        <w:gridCol w:w="903"/>
        <w:gridCol w:w="780"/>
        <w:gridCol w:w="504"/>
      </w:tblGrid>
      <w:tr w:rsidR="004718D2" w14:paraId="5FC3F2F9" w14:textId="77777777">
        <w:trPr>
          <w:trHeight w:val="1200"/>
          <w:tblHeader/>
          <w:jc w:val="center"/>
        </w:trPr>
        <w:tc>
          <w:tcPr>
            <w:tcW w:w="538" w:type="dxa"/>
            <w:vMerge w:val="restart"/>
            <w:shd w:val="clear" w:color="auto" w:fill="auto"/>
            <w:noWrap/>
            <w:vAlign w:val="center"/>
          </w:tcPr>
          <w:p w14:paraId="582167D1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538" w:type="dxa"/>
            <w:vMerge w:val="restart"/>
            <w:shd w:val="clear" w:color="auto" w:fill="auto"/>
            <w:noWrap/>
            <w:vAlign w:val="center"/>
          </w:tcPr>
          <w:p w14:paraId="149898B7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地市</w:t>
            </w:r>
          </w:p>
        </w:tc>
        <w:tc>
          <w:tcPr>
            <w:tcW w:w="961" w:type="dxa"/>
            <w:shd w:val="clear" w:color="auto" w:fill="auto"/>
            <w:vAlign w:val="center"/>
          </w:tcPr>
          <w:p w14:paraId="3D276B83" w14:textId="77777777" w:rsidR="004718D2" w:rsidRDefault="00000000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规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上企业（揭榜行业）情况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2C5461EC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改造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规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上企业（揭榜行业）情况</w:t>
            </w:r>
          </w:p>
        </w:tc>
        <w:tc>
          <w:tcPr>
            <w:tcW w:w="1494" w:type="dxa"/>
            <w:gridSpan w:val="2"/>
            <w:shd w:val="clear" w:color="auto" w:fill="auto"/>
            <w:vAlign w:val="center"/>
          </w:tcPr>
          <w:p w14:paraId="3C3D72B3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拟落地人工智能应用场景（揭榜行业）情况</w:t>
            </w:r>
          </w:p>
        </w:tc>
        <w:tc>
          <w:tcPr>
            <w:tcW w:w="1580" w:type="dxa"/>
            <w:gridSpan w:val="2"/>
            <w:shd w:val="clear" w:color="auto" w:fill="auto"/>
            <w:vAlign w:val="center"/>
          </w:tcPr>
          <w:p w14:paraId="1C66204F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培育大模型（揭榜行业）情况</w:t>
            </w:r>
          </w:p>
        </w:tc>
        <w:tc>
          <w:tcPr>
            <w:tcW w:w="771" w:type="dxa"/>
            <w:shd w:val="clear" w:color="auto" w:fill="auto"/>
            <w:vAlign w:val="center"/>
          </w:tcPr>
          <w:p w14:paraId="14F24407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培育智能体（揭榜行业）情况</w:t>
            </w:r>
          </w:p>
        </w:tc>
        <w:tc>
          <w:tcPr>
            <w:tcW w:w="776" w:type="dxa"/>
            <w:shd w:val="clear" w:color="auto" w:fill="auto"/>
            <w:vAlign w:val="center"/>
          </w:tcPr>
          <w:p w14:paraId="2D288567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培育新型智能终端（揭榜行业）情况</w:t>
            </w:r>
          </w:p>
        </w:tc>
        <w:tc>
          <w:tcPr>
            <w:tcW w:w="2304" w:type="dxa"/>
            <w:gridSpan w:val="3"/>
            <w:shd w:val="clear" w:color="auto" w:fill="auto"/>
            <w:vAlign w:val="center"/>
          </w:tcPr>
          <w:p w14:paraId="0692977D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建成数据集或语料库（揭榜行业）情况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40CA4C6F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培育“人工智能+制造”服务商</w:t>
            </w:r>
          </w:p>
        </w:tc>
        <w:tc>
          <w:tcPr>
            <w:tcW w:w="1016" w:type="dxa"/>
            <w:shd w:val="clear" w:color="auto" w:fill="auto"/>
            <w:vAlign w:val="center"/>
          </w:tcPr>
          <w:p w14:paraId="2BE316BE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通过DCMM贯标（揭榜行业）企业情况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41EC3763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“人工智能+制造”专题培训情况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E15ABEE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媒体发布宣传报道情况</w:t>
            </w:r>
          </w:p>
        </w:tc>
        <w:tc>
          <w:tcPr>
            <w:tcW w:w="504" w:type="dxa"/>
            <w:vMerge w:val="restart"/>
            <w:shd w:val="clear" w:color="auto" w:fill="auto"/>
            <w:vAlign w:val="center"/>
          </w:tcPr>
          <w:p w14:paraId="40719091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4718D2" w14:paraId="6865AF29" w14:textId="77777777">
        <w:trPr>
          <w:tblHeader/>
          <w:jc w:val="center"/>
        </w:trPr>
        <w:tc>
          <w:tcPr>
            <w:tcW w:w="538" w:type="dxa"/>
            <w:vMerge/>
            <w:shd w:val="clear" w:color="auto" w:fill="auto"/>
            <w:noWrap/>
            <w:vAlign w:val="center"/>
          </w:tcPr>
          <w:p w14:paraId="7B4D34A9" w14:textId="77777777" w:rsidR="004718D2" w:rsidRDefault="004718D2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38" w:type="dxa"/>
            <w:vMerge/>
            <w:shd w:val="clear" w:color="auto" w:fill="auto"/>
            <w:noWrap/>
            <w:vAlign w:val="center"/>
          </w:tcPr>
          <w:p w14:paraId="5BEA4169" w14:textId="77777777" w:rsidR="004718D2" w:rsidRDefault="004718D2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vAlign w:val="center"/>
          </w:tcPr>
          <w:p w14:paraId="44DC4976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规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上企业总数（家）/其中营收过亿元企业数量（家）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51FB186C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累计改造企业数量（家）/其中累计营收过亿元企业数量（家）</w:t>
            </w:r>
          </w:p>
        </w:tc>
        <w:tc>
          <w:tcPr>
            <w:tcW w:w="747" w:type="dxa"/>
            <w:shd w:val="clear" w:color="auto" w:fill="auto"/>
            <w:vAlign w:val="center"/>
          </w:tcPr>
          <w:p w14:paraId="28E4B7EF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累计行业通用场景数量（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747" w:type="dxa"/>
            <w:shd w:val="clear" w:color="auto" w:fill="auto"/>
            <w:vAlign w:val="center"/>
          </w:tcPr>
          <w:p w14:paraId="6971175A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累计行业专用场景数量（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3299B522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累计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通过第三方认证的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行业通用大模型数量（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）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4DC6A03C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累计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通过第三方认证的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行业专用大模型数量（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）</w:t>
            </w:r>
          </w:p>
        </w:tc>
        <w:tc>
          <w:tcPr>
            <w:tcW w:w="771" w:type="dxa"/>
            <w:shd w:val="clear" w:color="auto" w:fill="auto"/>
            <w:vAlign w:val="center"/>
          </w:tcPr>
          <w:p w14:paraId="57FDF131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累计通过第三方认证的智能体数量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）</w:t>
            </w:r>
          </w:p>
        </w:tc>
        <w:tc>
          <w:tcPr>
            <w:tcW w:w="776" w:type="dxa"/>
            <w:shd w:val="clear" w:color="auto" w:fill="auto"/>
            <w:vAlign w:val="center"/>
          </w:tcPr>
          <w:p w14:paraId="441AC502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累计通过第三方认证的智能终端数量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）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5204C042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累计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行业通用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数据集或语料库数量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）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1B507859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累计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行业专用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数据集或语料库数量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）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7925B609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累计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行业测评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数据集或语料库数量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）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36C570F4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累计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培育培育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“人工智能+制造”服务商总数量（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）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其中平台型服务商数量（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18"/>
                <w:szCs w:val="18"/>
              </w:rPr>
              <w:t>）</w:t>
            </w:r>
          </w:p>
        </w:tc>
        <w:tc>
          <w:tcPr>
            <w:tcW w:w="1016" w:type="dxa"/>
            <w:shd w:val="clear" w:color="auto" w:fill="auto"/>
            <w:vAlign w:val="center"/>
          </w:tcPr>
          <w:p w14:paraId="4F8B19E1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通过DCMM贯标3级及以上（揭榜行业）企业累计数量（家）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266CB364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“人工智能+制造”专题培训累计数量（场次、人数）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32AD753" w14:textId="77777777" w:rsidR="004718D2" w:rsidRDefault="0000000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省级及以上媒体发布宣传报道累计数量（篇）</w:t>
            </w:r>
          </w:p>
        </w:tc>
        <w:tc>
          <w:tcPr>
            <w:tcW w:w="504" w:type="dxa"/>
            <w:vMerge/>
            <w:shd w:val="clear" w:color="auto" w:fill="auto"/>
            <w:vAlign w:val="center"/>
          </w:tcPr>
          <w:p w14:paraId="0D935662" w14:textId="77777777" w:rsidR="004718D2" w:rsidRDefault="004718D2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4718D2" w14:paraId="6B70E780" w14:textId="77777777">
        <w:trPr>
          <w:jc w:val="center"/>
        </w:trPr>
        <w:tc>
          <w:tcPr>
            <w:tcW w:w="538" w:type="dxa"/>
            <w:shd w:val="clear" w:color="auto" w:fill="auto"/>
            <w:noWrap/>
            <w:vAlign w:val="center"/>
          </w:tcPr>
          <w:p w14:paraId="1FFDB5A0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8" w:type="dxa"/>
            <w:shd w:val="clear" w:color="auto" w:fill="auto"/>
            <w:noWrap/>
            <w:vAlign w:val="center"/>
          </w:tcPr>
          <w:p w14:paraId="632D8D05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noWrap/>
            <w:vAlign w:val="center"/>
          </w:tcPr>
          <w:p w14:paraId="6587E71C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981" w:type="dxa"/>
            <w:shd w:val="clear" w:color="auto" w:fill="auto"/>
            <w:noWrap/>
            <w:vAlign w:val="center"/>
          </w:tcPr>
          <w:p w14:paraId="29BA0566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  <w:shd w:val="clear" w:color="auto" w:fill="auto"/>
            <w:noWrap/>
            <w:vAlign w:val="center"/>
          </w:tcPr>
          <w:p w14:paraId="606DE6EE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  <w:shd w:val="clear" w:color="auto" w:fill="auto"/>
            <w:noWrap/>
            <w:vAlign w:val="center"/>
          </w:tcPr>
          <w:p w14:paraId="7341203C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  <w:noWrap/>
            <w:vAlign w:val="center"/>
          </w:tcPr>
          <w:p w14:paraId="247E8D98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  <w:noWrap/>
            <w:vAlign w:val="center"/>
          </w:tcPr>
          <w:p w14:paraId="260AB3FF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71" w:type="dxa"/>
            <w:shd w:val="clear" w:color="auto" w:fill="auto"/>
            <w:noWrap/>
            <w:vAlign w:val="center"/>
          </w:tcPr>
          <w:p w14:paraId="03A804D3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shd w:val="clear" w:color="auto" w:fill="auto"/>
            <w:noWrap/>
            <w:vAlign w:val="center"/>
          </w:tcPr>
          <w:p w14:paraId="5FCDB531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68" w:type="dxa"/>
            <w:shd w:val="clear" w:color="auto" w:fill="auto"/>
            <w:noWrap/>
            <w:vAlign w:val="center"/>
          </w:tcPr>
          <w:p w14:paraId="71AD0EE3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68" w:type="dxa"/>
            <w:shd w:val="clear" w:color="auto" w:fill="auto"/>
            <w:noWrap/>
            <w:vAlign w:val="center"/>
          </w:tcPr>
          <w:p w14:paraId="1720FE7F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68" w:type="dxa"/>
            <w:shd w:val="clear" w:color="auto" w:fill="auto"/>
            <w:noWrap/>
            <w:vAlign w:val="center"/>
          </w:tcPr>
          <w:p w14:paraId="67D0147E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shd w:val="clear" w:color="auto" w:fill="auto"/>
            <w:noWrap/>
            <w:vAlign w:val="center"/>
          </w:tcPr>
          <w:p w14:paraId="34AF151E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  <w:noWrap/>
            <w:vAlign w:val="center"/>
          </w:tcPr>
          <w:p w14:paraId="3BC9F697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903" w:type="dxa"/>
            <w:shd w:val="clear" w:color="auto" w:fill="auto"/>
            <w:vAlign w:val="center"/>
          </w:tcPr>
          <w:p w14:paraId="4E05DEC3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523FCBDC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504" w:type="dxa"/>
            <w:shd w:val="clear" w:color="auto" w:fill="auto"/>
            <w:noWrap/>
            <w:vAlign w:val="center"/>
          </w:tcPr>
          <w:p w14:paraId="747C9BC6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</w:tr>
      <w:tr w:rsidR="004718D2" w14:paraId="75D87907" w14:textId="77777777">
        <w:trPr>
          <w:jc w:val="center"/>
        </w:trPr>
        <w:tc>
          <w:tcPr>
            <w:tcW w:w="538" w:type="dxa"/>
            <w:shd w:val="clear" w:color="auto" w:fill="auto"/>
            <w:noWrap/>
            <w:vAlign w:val="center"/>
          </w:tcPr>
          <w:p w14:paraId="656DFAFB" w14:textId="77777777" w:rsidR="004718D2" w:rsidRDefault="00000000">
            <w:pPr>
              <w:snapToGrid w:val="0"/>
              <w:spacing w:line="240" w:lineRule="auto"/>
              <w:jc w:val="center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8" w:type="dxa"/>
            <w:shd w:val="clear" w:color="auto" w:fill="auto"/>
            <w:noWrap/>
            <w:vAlign w:val="center"/>
          </w:tcPr>
          <w:p w14:paraId="47425529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shd w:val="clear" w:color="auto" w:fill="auto"/>
            <w:noWrap/>
            <w:vAlign w:val="center"/>
          </w:tcPr>
          <w:p w14:paraId="56C9E7E6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981" w:type="dxa"/>
            <w:shd w:val="clear" w:color="auto" w:fill="auto"/>
            <w:noWrap/>
            <w:vAlign w:val="center"/>
          </w:tcPr>
          <w:p w14:paraId="1AD252E0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  <w:shd w:val="clear" w:color="auto" w:fill="auto"/>
            <w:noWrap/>
            <w:vAlign w:val="center"/>
          </w:tcPr>
          <w:p w14:paraId="11C21992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  <w:shd w:val="clear" w:color="auto" w:fill="auto"/>
            <w:noWrap/>
            <w:vAlign w:val="center"/>
          </w:tcPr>
          <w:p w14:paraId="5E5BA05F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  <w:noWrap/>
            <w:vAlign w:val="center"/>
          </w:tcPr>
          <w:p w14:paraId="7C244E66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  <w:noWrap/>
            <w:vAlign w:val="center"/>
          </w:tcPr>
          <w:p w14:paraId="17E0A2DB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71" w:type="dxa"/>
            <w:shd w:val="clear" w:color="auto" w:fill="auto"/>
            <w:noWrap/>
            <w:vAlign w:val="center"/>
          </w:tcPr>
          <w:p w14:paraId="1FD47285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shd w:val="clear" w:color="auto" w:fill="auto"/>
            <w:noWrap/>
            <w:vAlign w:val="center"/>
          </w:tcPr>
          <w:p w14:paraId="343A0C51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68" w:type="dxa"/>
            <w:shd w:val="clear" w:color="auto" w:fill="auto"/>
            <w:noWrap/>
            <w:vAlign w:val="center"/>
          </w:tcPr>
          <w:p w14:paraId="31F75B84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68" w:type="dxa"/>
            <w:shd w:val="clear" w:color="auto" w:fill="auto"/>
            <w:noWrap/>
            <w:vAlign w:val="center"/>
          </w:tcPr>
          <w:p w14:paraId="797E937E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68" w:type="dxa"/>
            <w:shd w:val="clear" w:color="auto" w:fill="auto"/>
            <w:noWrap/>
            <w:vAlign w:val="center"/>
          </w:tcPr>
          <w:p w14:paraId="07ED3FFD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shd w:val="clear" w:color="auto" w:fill="auto"/>
            <w:noWrap/>
            <w:vAlign w:val="center"/>
          </w:tcPr>
          <w:p w14:paraId="33BC8016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  <w:noWrap/>
            <w:vAlign w:val="center"/>
          </w:tcPr>
          <w:p w14:paraId="618AA827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903" w:type="dxa"/>
            <w:shd w:val="clear" w:color="auto" w:fill="auto"/>
            <w:vAlign w:val="center"/>
          </w:tcPr>
          <w:p w14:paraId="1F61CA0B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0590D4BA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  <w:tc>
          <w:tcPr>
            <w:tcW w:w="504" w:type="dxa"/>
            <w:shd w:val="clear" w:color="auto" w:fill="auto"/>
            <w:noWrap/>
            <w:vAlign w:val="center"/>
          </w:tcPr>
          <w:p w14:paraId="203D970C" w14:textId="77777777" w:rsidR="004718D2" w:rsidRDefault="004718D2">
            <w:pPr>
              <w:snapToGrid w:val="0"/>
              <w:spacing w:line="240" w:lineRule="auto"/>
              <w:rPr>
                <w:rFonts w:ascii="仿宋" w:eastAsia="仿宋" w:hAnsi="仿宋" w:cs="仿宋"/>
                <w:color w:val="000000"/>
                <w:sz w:val="18"/>
                <w:szCs w:val="18"/>
              </w:rPr>
            </w:pPr>
          </w:p>
        </w:tc>
      </w:tr>
      <w:bookmarkEnd w:id="1"/>
    </w:tbl>
    <w:p w14:paraId="0CA8014D" w14:textId="77777777" w:rsidR="004718D2" w:rsidRDefault="004718D2">
      <w:pPr>
        <w:pStyle w:val="a4"/>
        <w:spacing w:after="0" w:line="560" w:lineRule="exact"/>
        <w:ind w:firstLineChars="200" w:firstLine="640"/>
        <w:rPr>
          <w:rFonts w:ascii="楷体_GB2312" w:eastAsia="楷体_GB2312" w:hAnsi="楷体_GB2312" w:cs="楷体_GB2312"/>
          <w:b/>
          <w:bCs/>
          <w:color w:val="000000"/>
          <w:kern w:val="0"/>
          <w:sz w:val="32"/>
          <w:szCs w:val="32"/>
          <w:lang w:bidi="ar"/>
        </w:rPr>
      </w:pPr>
    </w:p>
    <w:p w14:paraId="24468EE9" w14:textId="77777777" w:rsidR="004718D2" w:rsidRDefault="004718D2">
      <w:pPr>
        <w:widowControl/>
        <w:spacing w:line="560" w:lineRule="exact"/>
        <w:ind w:firstLineChars="200" w:firstLine="420"/>
        <w:rPr>
          <w:rFonts w:ascii="Times New Roman" w:hAnsi="Times New Roman" w:cs="Times New Roman"/>
        </w:rPr>
        <w:sectPr w:rsidR="004718D2">
          <w:footerReference w:type="default" r:id="rId9"/>
          <w:pgSz w:w="16838" w:h="11906" w:orient="landscape"/>
          <w:pgMar w:top="1800" w:right="1440" w:bottom="1800" w:left="1440" w:header="851" w:footer="992" w:gutter="0"/>
          <w:pgNumType w:fmt="numberInDash"/>
          <w:cols w:space="425"/>
          <w:docGrid w:type="lines" w:linePitch="312"/>
        </w:sectPr>
      </w:pPr>
    </w:p>
    <w:p w14:paraId="41E5535E" w14:textId="77777777" w:rsidR="004718D2" w:rsidRDefault="004718D2">
      <w:pPr>
        <w:widowControl/>
        <w:spacing w:line="560" w:lineRule="exact"/>
        <w:rPr>
          <w:rFonts w:ascii="Times New Roman" w:eastAsia="仿宋_GB2312" w:hAnsi="Times New Roman" w:cs="Times New Roman"/>
          <w:sz w:val="32"/>
          <w:szCs w:val="32"/>
        </w:rPr>
      </w:pPr>
    </w:p>
    <w:p w14:paraId="15BC0502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6918D89E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793B1CC2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6BCB25E0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6B78F5B0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1A764FC2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47DE91D4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408D4F60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082AFC28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74183BAE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p w14:paraId="60B68868" w14:textId="77777777" w:rsidR="004718D2" w:rsidRDefault="004718D2">
      <w:pPr>
        <w:widowControl/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</w:p>
    <w:bookmarkStart w:id="5" w:name="_Hlk132899821"/>
    <w:bookmarkEnd w:id="2"/>
    <w:bookmarkEnd w:id="3"/>
    <w:bookmarkEnd w:id="4"/>
    <w:p w14:paraId="559BE3E8" w14:textId="1A277D3B" w:rsidR="004718D2" w:rsidRDefault="00000000">
      <w:pPr>
        <w:spacing w:after="0" w:line="560" w:lineRule="exac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2601B" wp14:editId="53CDB5D6">
                <wp:simplePos x="0" y="0"/>
                <wp:positionH relativeFrom="column">
                  <wp:posOffset>10160</wp:posOffset>
                </wp:positionH>
                <wp:positionV relativeFrom="paragraph">
                  <wp:posOffset>5080</wp:posOffset>
                </wp:positionV>
                <wp:extent cx="5635625" cy="0"/>
                <wp:effectExtent l="0" t="6350" r="0" b="63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53160" y="6466840"/>
                          <a:ext cx="5635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.8pt;margin-top:0.4pt;height:0pt;width:443.75pt;z-index:251662336;mso-width-relative:page;mso-height-relative:page;" filled="f" stroked="t" coordsize="21600,21600" o:gfxdata="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qsc5NIAAAADAQAADwAAAAAAAAABACAAAAAiAAAAZHJzL2Rvd25yZXYueG1sUEsBAhQAFAAAAAgA&#10;h07iQLCpZaTyAQAAwAMAAA4AAAAAAAAAAQAgAAAAIQEAAGRycy9lMm9Eb2MueG1sUEsFBgAAAAAG&#10;AAYAWQEAAIU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报：</w:t>
      </w:r>
      <w:r w:rsidR="00455FE2" w:rsidRPr="00455FE2">
        <w:rPr>
          <w:rFonts w:ascii="Times New Roman" w:eastAsia="仿宋_GB2312" w:hAnsi="Times New Roman" w:cs="Times New Roman"/>
          <w:sz w:val="32"/>
          <w:szCs w:val="32"/>
        </w:rPr>
        <w:t>{{REPORT_TO}}</w:t>
      </w:r>
    </w:p>
    <w:p w14:paraId="58832B39" w14:textId="6BB76725" w:rsidR="004718D2" w:rsidRDefault="00000000">
      <w:pPr>
        <w:spacing w:after="0" w:line="560" w:lineRule="exac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送：</w:t>
      </w:r>
      <w:r w:rsidR="00455FE2" w:rsidRPr="00455FE2">
        <w:rPr>
          <w:rFonts w:ascii="Times New Roman" w:eastAsia="仿宋_GB2312" w:hAnsi="Times New Roman" w:cs="Times New Roman"/>
          <w:sz w:val="32"/>
          <w:szCs w:val="32"/>
        </w:rPr>
        <w:t>{{SEND_TO}}</w:t>
      </w:r>
    </w:p>
    <w:bookmarkEnd w:id="5"/>
    <w:p w14:paraId="3B1E11C8" w14:textId="3DBF92D6" w:rsidR="004718D2" w:rsidRDefault="00000000">
      <w:pPr>
        <w:pStyle w:val="a3"/>
        <w:spacing w:after="0" w:line="560" w:lineRule="exac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联系人及联系方式：</w:t>
      </w:r>
      <w:r w:rsidR="00455FE2" w:rsidRPr="00455FE2">
        <w:rPr>
          <w:rFonts w:ascii="Times New Roman" w:eastAsia="仿宋_GB2312" w:hAnsi="Times New Roman" w:cs="Times New Roman"/>
          <w:sz w:val="32"/>
          <w:szCs w:val="32"/>
        </w:rPr>
        <w:t>{{CONTACT_INFO}}</w:t>
      </w:r>
    </w:p>
    <w:p w14:paraId="0B9D0AF6" w14:textId="77777777" w:rsidR="004718D2" w:rsidRDefault="00000000">
      <w:pPr>
        <w:spacing w:after="0" w:line="56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C5BE44" wp14:editId="5E210347">
                <wp:simplePos x="0" y="0"/>
                <wp:positionH relativeFrom="column">
                  <wp:posOffset>-65405</wp:posOffset>
                </wp:positionH>
                <wp:positionV relativeFrom="paragraph">
                  <wp:posOffset>41275</wp:posOffset>
                </wp:positionV>
                <wp:extent cx="5762625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73785" y="9276715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.15pt;margin-top:3.25pt;height:0pt;width:453.75pt;z-index:251661312;mso-width-relative:page;mso-height-relative:page;" filled="f" stroked="t" coordsize="21600,21600" o:gfxdata="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BmeH81wAAAAcBAAAPAAAAAAAAAAEAIAAAACIAAABkcnMvZG93bnJldi54bWxQSwECFAAU&#10;AAAACACHTuJAGU//5fIBAADAAwAADgAAAAAAAAABACAAAAAmAQAAZHJzL2Uyb0RvYy54bWxQSwUG&#10;AAAAAAYABgBZAQAAig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bookmarkEnd w:id="0"/>
    </w:p>
    <w:sectPr w:rsidR="004718D2">
      <w:footerReference w:type="default" r:id="rId10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57CCB" w14:textId="77777777" w:rsidR="00750A23" w:rsidRDefault="00750A23">
      <w:pPr>
        <w:spacing w:line="240" w:lineRule="auto"/>
      </w:pPr>
      <w:r>
        <w:separator/>
      </w:r>
    </w:p>
  </w:endnote>
  <w:endnote w:type="continuationSeparator" w:id="0">
    <w:p w14:paraId="5FCB08FF" w14:textId="77777777" w:rsidR="00750A23" w:rsidRDefault="00750A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创艺简标宋">
    <w:altName w:val="方正小标宋简体"/>
    <w:charset w:val="00"/>
    <w:family w:val="auto"/>
    <w:pitch w:val="default"/>
    <w:sig w:usb0="00000000" w:usb1="00000000" w:usb2="00000010" w:usb3="00000000" w:csb0="0004000A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61AC9" w14:textId="77777777" w:rsidR="004718D2" w:rsidRDefault="00000000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9911CE" wp14:editId="764CE81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750977" w14:textId="77777777" w:rsidR="004718D2" w:rsidRDefault="00000000">
                          <w:pPr>
                            <w:pStyle w:val="a7"/>
                            <w:rPr>
                              <w:rFonts w:asciiTheme="minorEastAsia" w:hAnsi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911C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5750977" w14:textId="77777777" w:rsidR="004718D2" w:rsidRDefault="00000000">
                    <w:pPr>
                      <w:pStyle w:val="a7"/>
                      <w:rPr>
                        <w:rFonts w:asciiTheme="minorEastAsia" w:hAnsi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1427774653"/>
      </w:sdtPr>
      <w:sdtContent/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57845" w14:textId="77777777" w:rsidR="004718D2" w:rsidRDefault="00000000">
    <w:pPr>
      <w:pStyle w:val="a7"/>
      <w:rPr>
        <w:rFonts w:ascii="宋体" w:eastAsia="宋体" w:hAnsi="宋体" w:cs="宋体"/>
        <w:sz w:val="24"/>
      </w:rPr>
    </w:pPr>
    <w:r>
      <w:rPr>
        <w:rFonts w:ascii="宋体" w:eastAsia="宋体" w:hAnsi="宋体" w:cs="宋体" w:hint="eastAsia"/>
        <w:noProof/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F6FEB61" wp14:editId="03A5D75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026251" w14:textId="77777777" w:rsidR="004718D2" w:rsidRDefault="00000000">
                          <w:pPr>
                            <w:pStyle w:val="a7"/>
                            <w:rPr>
                              <w:rFonts w:ascii="宋体" w:eastAsia="宋体" w:hAnsi="宋体" w:cs="宋体"/>
                              <w:sz w:val="24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sz w:val="24"/>
                            </w:rPr>
                            <w:t>- 2 -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FEB61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27" type="#_x0000_t202" style="position:absolute;margin-left:0;margin-top:0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4E026251" w14:textId="77777777" w:rsidR="004718D2" w:rsidRDefault="00000000">
                    <w:pPr>
                      <w:pStyle w:val="a7"/>
                      <w:rPr>
                        <w:rFonts w:ascii="宋体" w:eastAsia="宋体" w:hAnsi="宋体" w:cs="宋体"/>
                        <w:sz w:val="24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4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4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4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sz w:val="24"/>
                      </w:rPr>
                      <w:t>- 2 -</w:t>
                    </w:r>
                    <w:r>
                      <w:rPr>
                        <w:rFonts w:ascii="宋体" w:eastAsia="宋体" w:hAnsi="宋体" w:cs="宋体" w:hint="eastAsia"/>
                        <w:sz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29A34" w14:textId="77777777" w:rsidR="004718D2" w:rsidRDefault="00000000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43A64A" wp14:editId="1A4F0B6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E5DB5D" w14:textId="77777777" w:rsidR="004718D2" w:rsidRDefault="00000000">
                          <w:pPr>
                            <w:pStyle w:val="a7"/>
                            <w:rPr>
                              <w:rFonts w:asciiTheme="minorEastAsia" w:hAnsi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3A64A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BE5DB5D" w14:textId="77777777" w:rsidR="004718D2" w:rsidRDefault="00000000">
                    <w:pPr>
                      <w:pStyle w:val="a7"/>
                      <w:rPr>
                        <w:rFonts w:asciiTheme="minorEastAsia" w:hAnsi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ascii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147452665"/>
      </w:sdtPr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46CC1" w14:textId="77777777" w:rsidR="00750A23" w:rsidRDefault="00750A23">
      <w:pPr>
        <w:spacing w:after="0"/>
      </w:pPr>
      <w:r>
        <w:separator/>
      </w:r>
    </w:p>
  </w:footnote>
  <w:footnote w:type="continuationSeparator" w:id="0">
    <w:p w14:paraId="3E7EC365" w14:textId="77777777" w:rsidR="00750A23" w:rsidRDefault="00750A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F78BB"/>
    <w:multiLevelType w:val="multilevel"/>
    <w:tmpl w:val="742F78BB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5372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DA7AA5"/>
    <w:rsid w:val="00570872"/>
    <w:rsid w:val="26DA7AA5"/>
    <w:rsid w:val="A39F59FE"/>
    <w:rsid w:val="A51F08EC"/>
    <w:rsid w:val="BA5FD02A"/>
    <w:rsid w:val="BFAECE3E"/>
    <w:rsid w:val="BFBA1027"/>
    <w:rsid w:val="C9B9F385"/>
    <w:rsid w:val="CAFF9307"/>
    <w:rsid w:val="DBBF6201"/>
    <w:rsid w:val="DE5AD970"/>
    <w:rsid w:val="DF77E039"/>
    <w:rsid w:val="DF7D9638"/>
    <w:rsid w:val="F3BF6CAC"/>
    <w:rsid w:val="F7F67046"/>
    <w:rsid w:val="FA2F56A9"/>
    <w:rsid w:val="FFDF4E6F"/>
    <w:rsid w:val="000118C2"/>
    <w:rsid w:val="0002399C"/>
    <w:rsid w:val="00055B73"/>
    <w:rsid w:val="0008024A"/>
    <w:rsid w:val="00080DF3"/>
    <w:rsid w:val="000B2AD2"/>
    <w:rsid w:val="000D63C6"/>
    <w:rsid w:val="000E6C5C"/>
    <w:rsid w:val="001012ED"/>
    <w:rsid w:val="00112FB7"/>
    <w:rsid w:val="00117DF7"/>
    <w:rsid w:val="00127FBB"/>
    <w:rsid w:val="00130929"/>
    <w:rsid w:val="001547F8"/>
    <w:rsid w:val="00155D43"/>
    <w:rsid w:val="001A439E"/>
    <w:rsid w:val="001B72D0"/>
    <w:rsid w:val="001F734E"/>
    <w:rsid w:val="002208B4"/>
    <w:rsid w:val="0022626B"/>
    <w:rsid w:val="00230173"/>
    <w:rsid w:val="00243107"/>
    <w:rsid w:val="0027611E"/>
    <w:rsid w:val="002A1016"/>
    <w:rsid w:val="002A3395"/>
    <w:rsid w:val="002F00C2"/>
    <w:rsid w:val="002F7EFB"/>
    <w:rsid w:val="00307786"/>
    <w:rsid w:val="00343E87"/>
    <w:rsid w:val="003516DF"/>
    <w:rsid w:val="00366243"/>
    <w:rsid w:val="00371995"/>
    <w:rsid w:val="00394F13"/>
    <w:rsid w:val="003D5F22"/>
    <w:rsid w:val="003E0138"/>
    <w:rsid w:val="003E6C39"/>
    <w:rsid w:val="003F24EE"/>
    <w:rsid w:val="00416636"/>
    <w:rsid w:val="00417B8A"/>
    <w:rsid w:val="0042130B"/>
    <w:rsid w:val="00425A0C"/>
    <w:rsid w:val="00441520"/>
    <w:rsid w:val="004448FA"/>
    <w:rsid w:val="00455AC7"/>
    <w:rsid w:val="00455FE2"/>
    <w:rsid w:val="00466DDC"/>
    <w:rsid w:val="004718D2"/>
    <w:rsid w:val="00476867"/>
    <w:rsid w:val="00486B5B"/>
    <w:rsid w:val="00491410"/>
    <w:rsid w:val="00494148"/>
    <w:rsid w:val="004A41D6"/>
    <w:rsid w:val="004B4FD4"/>
    <w:rsid w:val="004C4445"/>
    <w:rsid w:val="004E22EC"/>
    <w:rsid w:val="004F2E22"/>
    <w:rsid w:val="00511C7A"/>
    <w:rsid w:val="0052573F"/>
    <w:rsid w:val="005B5D64"/>
    <w:rsid w:val="005E0223"/>
    <w:rsid w:val="005E76C5"/>
    <w:rsid w:val="006070D3"/>
    <w:rsid w:val="006144FC"/>
    <w:rsid w:val="0064460F"/>
    <w:rsid w:val="006621D5"/>
    <w:rsid w:val="00667520"/>
    <w:rsid w:val="00673F18"/>
    <w:rsid w:val="006E22BF"/>
    <w:rsid w:val="00750A23"/>
    <w:rsid w:val="007849D9"/>
    <w:rsid w:val="0078598A"/>
    <w:rsid w:val="00790E2E"/>
    <w:rsid w:val="00793A52"/>
    <w:rsid w:val="007C53DE"/>
    <w:rsid w:val="007C744B"/>
    <w:rsid w:val="007D6248"/>
    <w:rsid w:val="0083319F"/>
    <w:rsid w:val="0085764B"/>
    <w:rsid w:val="00872563"/>
    <w:rsid w:val="00881B9F"/>
    <w:rsid w:val="00882E53"/>
    <w:rsid w:val="00886BFA"/>
    <w:rsid w:val="008A5C90"/>
    <w:rsid w:val="008E3976"/>
    <w:rsid w:val="008E7E51"/>
    <w:rsid w:val="00912084"/>
    <w:rsid w:val="009177BD"/>
    <w:rsid w:val="00921959"/>
    <w:rsid w:val="009560AB"/>
    <w:rsid w:val="00974D92"/>
    <w:rsid w:val="009A0203"/>
    <w:rsid w:val="009B21D7"/>
    <w:rsid w:val="009D3040"/>
    <w:rsid w:val="00A000F6"/>
    <w:rsid w:val="00A042BD"/>
    <w:rsid w:val="00A1781F"/>
    <w:rsid w:val="00A210F4"/>
    <w:rsid w:val="00A239A2"/>
    <w:rsid w:val="00A408E4"/>
    <w:rsid w:val="00A423ED"/>
    <w:rsid w:val="00A44323"/>
    <w:rsid w:val="00A831CA"/>
    <w:rsid w:val="00A912A3"/>
    <w:rsid w:val="00A92610"/>
    <w:rsid w:val="00AA3F83"/>
    <w:rsid w:val="00AD6188"/>
    <w:rsid w:val="00B11E08"/>
    <w:rsid w:val="00B30606"/>
    <w:rsid w:val="00B425CA"/>
    <w:rsid w:val="00B45B07"/>
    <w:rsid w:val="00B52190"/>
    <w:rsid w:val="00B70305"/>
    <w:rsid w:val="00B731A0"/>
    <w:rsid w:val="00B776EA"/>
    <w:rsid w:val="00B86EF9"/>
    <w:rsid w:val="00B93087"/>
    <w:rsid w:val="00BA5FB2"/>
    <w:rsid w:val="00BD484B"/>
    <w:rsid w:val="00BE267D"/>
    <w:rsid w:val="00BF2329"/>
    <w:rsid w:val="00C07CD7"/>
    <w:rsid w:val="00C14206"/>
    <w:rsid w:val="00C36FFC"/>
    <w:rsid w:val="00C6058A"/>
    <w:rsid w:val="00C645B2"/>
    <w:rsid w:val="00C9434C"/>
    <w:rsid w:val="00CA58F2"/>
    <w:rsid w:val="00CC3BFC"/>
    <w:rsid w:val="00CC7F9F"/>
    <w:rsid w:val="00CD13E8"/>
    <w:rsid w:val="00CE5FB1"/>
    <w:rsid w:val="00CE7B7B"/>
    <w:rsid w:val="00CF179D"/>
    <w:rsid w:val="00D003A4"/>
    <w:rsid w:val="00D019A4"/>
    <w:rsid w:val="00D1039A"/>
    <w:rsid w:val="00D1231B"/>
    <w:rsid w:val="00D202F6"/>
    <w:rsid w:val="00D8307C"/>
    <w:rsid w:val="00D9572C"/>
    <w:rsid w:val="00DB2C73"/>
    <w:rsid w:val="00DB484B"/>
    <w:rsid w:val="00DC35B6"/>
    <w:rsid w:val="00DC6997"/>
    <w:rsid w:val="00DE1C21"/>
    <w:rsid w:val="00DE76E0"/>
    <w:rsid w:val="00DF2EE7"/>
    <w:rsid w:val="00E027DB"/>
    <w:rsid w:val="00E07F2B"/>
    <w:rsid w:val="00E1232D"/>
    <w:rsid w:val="00E30117"/>
    <w:rsid w:val="00E31DF9"/>
    <w:rsid w:val="00E94303"/>
    <w:rsid w:val="00E95FCC"/>
    <w:rsid w:val="00EA0605"/>
    <w:rsid w:val="00EA3359"/>
    <w:rsid w:val="00EB2673"/>
    <w:rsid w:val="00EB5C5B"/>
    <w:rsid w:val="00EC5B71"/>
    <w:rsid w:val="00ED71D6"/>
    <w:rsid w:val="00EE3AE8"/>
    <w:rsid w:val="00EE54FB"/>
    <w:rsid w:val="00F137CA"/>
    <w:rsid w:val="00F42EA4"/>
    <w:rsid w:val="00F45228"/>
    <w:rsid w:val="00F61AF8"/>
    <w:rsid w:val="00F70CFE"/>
    <w:rsid w:val="00F73593"/>
    <w:rsid w:val="00F818E1"/>
    <w:rsid w:val="00F941BF"/>
    <w:rsid w:val="00FA0089"/>
    <w:rsid w:val="00FA46D3"/>
    <w:rsid w:val="00FB0A86"/>
    <w:rsid w:val="00FB4DD9"/>
    <w:rsid w:val="00FB65AF"/>
    <w:rsid w:val="00FC2340"/>
    <w:rsid w:val="010158D6"/>
    <w:rsid w:val="01AF6C93"/>
    <w:rsid w:val="020E6FDC"/>
    <w:rsid w:val="0275266E"/>
    <w:rsid w:val="038B10BD"/>
    <w:rsid w:val="03D177E1"/>
    <w:rsid w:val="0512093A"/>
    <w:rsid w:val="058072FC"/>
    <w:rsid w:val="05EB09CA"/>
    <w:rsid w:val="07443698"/>
    <w:rsid w:val="07A24F71"/>
    <w:rsid w:val="08346D03"/>
    <w:rsid w:val="09F67F17"/>
    <w:rsid w:val="0BED3EA6"/>
    <w:rsid w:val="0CAC6289"/>
    <w:rsid w:val="0D0538C1"/>
    <w:rsid w:val="0DEA520A"/>
    <w:rsid w:val="0DFBB297"/>
    <w:rsid w:val="0F1312F6"/>
    <w:rsid w:val="0F644B8C"/>
    <w:rsid w:val="0FA01593"/>
    <w:rsid w:val="116F177D"/>
    <w:rsid w:val="124B1FD6"/>
    <w:rsid w:val="125D476F"/>
    <w:rsid w:val="12977E48"/>
    <w:rsid w:val="132153FF"/>
    <w:rsid w:val="132E1112"/>
    <w:rsid w:val="15D32F45"/>
    <w:rsid w:val="170C6516"/>
    <w:rsid w:val="171E5CEF"/>
    <w:rsid w:val="171E68B8"/>
    <w:rsid w:val="17484A29"/>
    <w:rsid w:val="194D0714"/>
    <w:rsid w:val="1A7E43BC"/>
    <w:rsid w:val="1B0B3577"/>
    <w:rsid w:val="1D0E6642"/>
    <w:rsid w:val="1D9B607F"/>
    <w:rsid w:val="1DC51A3F"/>
    <w:rsid w:val="1DC57731"/>
    <w:rsid w:val="1DEE3904"/>
    <w:rsid w:val="1E37428D"/>
    <w:rsid w:val="1F390CCB"/>
    <w:rsid w:val="1F434EB4"/>
    <w:rsid w:val="1F5229F9"/>
    <w:rsid w:val="1F656F3D"/>
    <w:rsid w:val="1F6F4723"/>
    <w:rsid w:val="1FC7052F"/>
    <w:rsid w:val="21475073"/>
    <w:rsid w:val="214F2556"/>
    <w:rsid w:val="22124DF5"/>
    <w:rsid w:val="23756EDE"/>
    <w:rsid w:val="23A75226"/>
    <w:rsid w:val="23CE12A9"/>
    <w:rsid w:val="243B541D"/>
    <w:rsid w:val="25101CDA"/>
    <w:rsid w:val="26DA7AA5"/>
    <w:rsid w:val="279D5B8C"/>
    <w:rsid w:val="27DB6012"/>
    <w:rsid w:val="28BF74F6"/>
    <w:rsid w:val="28E86CDC"/>
    <w:rsid w:val="2915130C"/>
    <w:rsid w:val="29870887"/>
    <w:rsid w:val="298C5F6C"/>
    <w:rsid w:val="299D6250"/>
    <w:rsid w:val="2C1125C1"/>
    <w:rsid w:val="2FA5374C"/>
    <w:rsid w:val="31250826"/>
    <w:rsid w:val="31B45EC9"/>
    <w:rsid w:val="31CB4865"/>
    <w:rsid w:val="32DC0736"/>
    <w:rsid w:val="32E33E0A"/>
    <w:rsid w:val="338A20E8"/>
    <w:rsid w:val="33D67F1A"/>
    <w:rsid w:val="35760C5A"/>
    <w:rsid w:val="36405B06"/>
    <w:rsid w:val="381226D1"/>
    <w:rsid w:val="3819298A"/>
    <w:rsid w:val="38BC12E7"/>
    <w:rsid w:val="38DC1926"/>
    <w:rsid w:val="39106AF9"/>
    <w:rsid w:val="3A6A49E2"/>
    <w:rsid w:val="3BF57F1F"/>
    <w:rsid w:val="3C7D7E8D"/>
    <w:rsid w:val="3E38578C"/>
    <w:rsid w:val="3E78337D"/>
    <w:rsid w:val="3F3D1F51"/>
    <w:rsid w:val="3F6A7343"/>
    <w:rsid w:val="3F887EB5"/>
    <w:rsid w:val="40642EE5"/>
    <w:rsid w:val="40DE2801"/>
    <w:rsid w:val="439714AA"/>
    <w:rsid w:val="44331BB3"/>
    <w:rsid w:val="4496320C"/>
    <w:rsid w:val="44A05E19"/>
    <w:rsid w:val="44A078B4"/>
    <w:rsid w:val="44DC50C3"/>
    <w:rsid w:val="459521F2"/>
    <w:rsid w:val="46B36468"/>
    <w:rsid w:val="471641E4"/>
    <w:rsid w:val="47683DC2"/>
    <w:rsid w:val="48164D90"/>
    <w:rsid w:val="48193480"/>
    <w:rsid w:val="48E00EFA"/>
    <w:rsid w:val="49CA0DC2"/>
    <w:rsid w:val="4A1F7EB0"/>
    <w:rsid w:val="4AC42881"/>
    <w:rsid w:val="4AD93387"/>
    <w:rsid w:val="4B5A5A42"/>
    <w:rsid w:val="4BBA70DC"/>
    <w:rsid w:val="4C1C4A6D"/>
    <w:rsid w:val="4CBB18C3"/>
    <w:rsid w:val="4D50664E"/>
    <w:rsid w:val="4DE1763C"/>
    <w:rsid w:val="4DEC7A1B"/>
    <w:rsid w:val="4E334920"/>
    <w:rsid w:val="4E962786"/>
    <w:rsid w:val="4FDA48F5"/>
    <w:rsid w:val="50205059"/>
    <w:rsid w:val="502B148B"/>
    <w:rsid w:val="50F631D7"/>
    <w:rsid w:val="512312E5"/>
    <w:rsid w:val="51CD50C5"/>
    <w:rsid w:val="52943684"/>
    <w:rsid w:val="52F4DF98"/>
    <w:rsid w:val="535D4823"/>
    <w:rsid w:val="539651F1"/>
    <w:rsid w:val="53CA4C80"/>
    <w:rsid w:val="53F579A3"/>
    <w:rsid w:val="54A4410F"/>
    <w:rsid w:val="54F30882"/>
    <w:rsid w:val="57616300"/>
    <w:rsid w:val="577E0D53"/>
    <w:rsid w:val="593A167F"/>
    <w:rsid w:val="597B443D"/>
    <w:rsid w:val="59FB5A57"/>
    <w:rsid w:val="5AA62F30"/>
    <w:rsid w:val="5ABE7E4D"/>
    <w:rsid w:val="5C1D36ED"/>
    <w:rsid w:val="5D46181B"/>
    <w:rsid w:val="5E207A91"/>
    <w:rsid w:val="5EE66D67"/>
    <w:rsid w:val="5F390482"/>
    <w:rsid w:val="5F4B3DBC"/>
    <w:rsid w:val="5FA79AF1"/>
    <w:rsid w:val="5FF72ABA"/>
    <w:rsid w:val="60074BE5"/>
    <w:rsid w:val="60F77B6E"/>
    <w:rsid w:val="61144A0A"/>
    <w:rsid w:val="62004028"/>
    <w:rsid w:val="638F1DFC"/>
    <w:rsid w:val="64C00105"/>
    <w:rsid w:val="64FC7522"/>
    <w:rsid w:val="6525694C"/>
    <w:rsid w:val="658031BA"/>
    <w:rsid w:val="66BA6E43"/>
    <w:rsid w:val="66C964FB"/>
    <w:rsid w:val="67703441"/>
    <w:rsid w:val="67C32A05"/>
    <w:rsid w:val="67D14D3F"/>
    <w:rsid w:val="684A1FF3"/>
    <w:rsid w:val="6904039B"/>
    <w:rsid w:val="69564B94"/>
    <w:rsid w:val="69FF508C"/>
    <w:rsid w:val="6AFE3735"/>
    <w:rsid w:val="6B3FB73B"/>
    <w:rsid w:val="6C7041BF"/>
    <w:rsid w:val="6D791956"/>
    <w:rsid w:val="6EBA17FC"/>
    <w:rsid w:val="6EBD001B"/>
    <w:rsid w:val="6F0F331D"/>
    <w:rsid w:val="6F2A6805"/>
    <w:rsid w:val="70B736CF"/>
    <w:rsid w:val="70F25330"/>
    <w:rsid w:val="719E0E9C"/>
    <w:rsid w:val="71B22139"/>
    <w:rsid w:val="72563E92"/>
    <w:rsid w:val="73353A6C"/>
    <w:rsid w:val="74192C2C"/>
    <w:rsid w:val="74A82061"/>
    <w:rsid w:val="751B5B7D"/>
    <w:rsid w:val="751F0704"/>
    <w:rsid w:val="754E7067"/>
    <w:rsid w:val="76465100"/>
    <w:rsid w:val="76E00193"/>
    <w:rsid w:val="786972FB"/>
    <w:rsid w:val="78870CDE"/>
    <w:rsid w:val="791D56CF"/>
    <w:rsid w:val="7AC1208A"/>
    <w:rsid w:val="7B98BC20"/>
    <w:rsid w:val="7BCB1147"/>
    <w:rsid w:val="7D667F23"/>
    <w:rsid w:val="7DA46C42"/>
    <w:rsid w:val="7E6873EC"/>
    <w:rsid w:val="7EBC6F52"/>
    <w:rsid w:val="7ED91D88"/>
    <w:rsid w:val="7F57AC76"/>
    <w:rsid w:val="7FB73F44"/>
    <w:rsid w:val="7FBF7F6D"/>
    <w:rsid w:val="7FC7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9EAB5B"/>
  <w15:docId w15:val="{6114F822-123A-48B5-88AB-950AF89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Salutation" w:uiPriority="99" w:unhideWhenUsed="1" w:qFormat="1"/>
    <w:lsdException w:name="Body Text First Indent" w:uiPriority="99" w:unhideWhenUsed="1" w:qFormat="1"/>
    <w:lsdException w:name="Body Text First Indent 2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ind w:firstLineChars="200" w:firstLine="640"/>
      <w:outlineLvl w:val="0"/>
    </w:pPr>
    <w:rPr>
      <w:rFonts w:ascii="黑体" w:eastAsia="黑体" w:hAnsi="黑体" w:cs="Times New Roman"/>
      <w:sz w:val="32"/>
      <w:szCs w:val="40"/>
    </w:rPr>
  </w:style>
  <w:style w:type="paragraph" w:styleId="2">
    <w:name w:val="heading 2"/>
    <w:basedOn w:val="a"/>
    <w:next w:val="a"/>
    <w:uiPriority w:val="9"/>
    <w:unhideWhenUsed/>
    <w:qFormat/>
    <w:pPr>
      <w:ind w:firstLineChars="200" w:firstLine="643"/>
      <w:outlineLvl w:val="1"/>
    </w:pPr>
    <w:rPr>
      <w:rFonts w:ascii="楷体_GB2312" w:eastAsia="楷体_GB2312" w:hAnsi="Times New Roman" w:cs="Times New Roman"/>
      <w:b/>
      <w:bCs/>
      <w:sz w:val="32"/>
      <w:szCs w:val="40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6">
    <w:name w:val="heading 6"/>
    <w:basedOn w:val="a"/>
    <w:next w:val="a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unhideWhenUsed/>
    <w:qFormat/>
    <w:rPr>
      <w:rFonts w:ascii="Calibri" w:hAnsi="Calibri"/>
    </w:rPr>
  </w:style>
  <w:style w:type="paragraph" w:styleId="a4">
    <w:name w:val="Body Text"/>
    <w:basedOn w:val="a"/>
    <w:next w:val="20"/>
    <w:link w:val="a5"/>
    <w:qFormat/>
    <w:pPr>
      <w:spacing w:after="120"/>
    </w:pPr>
    <w:rPr>
      <w:rFonts w:ascii="Calibri" w:eastAsia="宋体" w:hAnsi="Calibri" w:cs="Times New Roman"/>
    </w:rPr>
  </w:style>
  <w:style w:type="paragraph" w:styleId="20">
    <w:name w:val="Body Text First Indent 2"/>
    <w:basedOn w:val="a6"/>
    <w:next w:val="a"/>
    <w:uiPriority w:val="99"/>
    <w:qFormat/>
    <w:pPr>
      <w:ind w:firstLineChars="200" w:firstLine="420"/>
    </w:pPr>
  </w:style>
  <w:style w:type="paragraph" w:styleId="a6">
    <w:name w:val="Body Text Indent"/>
    <w:basedOn w:val="a"/>
    <w:qFormat/>
    <w:pPr>
      <w:ind w:firstLine="680"/>
    </w:pPr>
    <w:rPr>
      <w:rFonts w:ascii="仿宋_GB2312" w:hAnsi="创艺简标宋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  <w:pPr>
      <w:spacing w:before="120"/>
    </w:pPr>
    <w:rPr>
      <w:rFonts w:ascii="Times New Roman" w:eastAsia="宋体" w:hAnsi="Times New Roman" w:cs="Times New Roman"/>
      <w:sz w:val="24"/>
    </w:rPr>
  </w:style>
  <w:style w:type="paragraph" w:styleId="aa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paragraph" w:styleId="ab">
    <w:name w:val="Body Text First Indent"/>
    <w:basedOn w:val="a4"/>
    <w:link w:val="ac"/>
    <w:uiPriority w:val="99"/>
    <w:unhideWhenUsed/>
    <w:qFormat/>
    <w:pPr>
      <w:ind w:firstLineChars="100" w:firstLine="420"/>
    </w:p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qFormat/>
    <w:rPr>
      <w:b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paragraph" w:customStyle="1" w:styleId="NormalIndent1">
    <w:name w:val="Normal Indent1"/>
    <w:basedOn w:val="a"/>
    <w:uiPriority w:val="99"/>
    <w:qFormat/>
    <w:pPr>
      <w:ind w:firstLineChars="200" w:firstLine="420"/>
    </w:pPr>
  </w:style>
  <w:style w:type="paragraph" w:customStyle="1" w:styleId="11">
    <w:name w:val="正文缩进1"/>
    <w:basedOn w:val="a"/>
    <w:qFormat/>
    <w:pPr>
      <w:ind w:firstLineChars="200" w:firstLine="420"/>
    </w:pPr>
  </w:style>
  <w:style w:type="paragraph" w:customStyle="1" w:styleId="12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c">
    <w:name w:val="正文文本首行缩进 字符"/>
    <w:basedOn w:val="a0"/>
    <w:link w:val="ab"/>
    <w:uiPriority w:val="99"/>
    <w:qFormat/>
    <w:rPr>
      <w:rFonts w:ascii="Calibri" w:hAnsi="Calibri"/>
      <w:kern w:val="2"/>
      <w:sz w:val="21"/>
      <w:szCs w:val="24"/>
    </w:rPr>
  </w:style>
  <w:style w:type="paragraph" w:customStyle="1" w:styleId="21">
    <w:name w:val="修订2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5">
    <w:name w:val="正文文本 字符"/>
    <w:basedOn w:val="a0"/>
    <w:link w:val="a4"/>
    <w:qFormat/>
    <w:rPr>
      <w:rFonts w:ascii="Calibri" w:hAnsi="Calibri"/>
      <w:kern w:val="2"/>
      <w:sz w:val="21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 w:hAnsi="黑体"/>
      <w:kern w:val="2"/>
      <w:sz w:val="32"/>
      <w:szCs w:val="40"/>
    </w:rPr>
  </w:style>
  <w:style w:type="paragraph" w:customStyle="1" w:styleId="30">
    <w:name w:val="修订3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4">
    <w:name w:val="修订4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王福焱</dc:creator>
  <cp:lastModifiedBy>Shiyuan Bai</cp:lastModifiedBy>
  <cp:revision>3</cp:revision>
  <cp:lastPrinted>2025-09-10T03:52:00Z</cp:lastPrinted>
  <dcterms:created xsi:type="dcterms:W3CDTF">2026-06-08T06:43:00Z</dcterms:created>
  <dcterms:modified xsi:type="dcterms:W3CDTF">2026-06-08T06:55:00Z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5BB796602FEA4839BADF1371DE820DC2_13</vt:lpwstr>
  </property>
  <property fmtid="{D5CDD505-2E9C-101B-9397-08002B2CF9AE}" pid="4" name="KSOTemplateDocerSaveRecord">
    <vt:lpwstr>eyJoZGlkIjoiOWE1NjQ0ZDdlODg2MDZiM2NlOWM2NWU0ZmIzNjcxN2EiLCJ1c2VySWQiOiI2ODk5ODk3MDAifQ==</vt:lpwstr>
  </property>
</Properties>
</file>