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9881" w:type="dxa"/>
        <w:tblInd w:w="-6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31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988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SpringMVC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25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注解</w:t>
            </w:r>
          </w:p>
        </w:tc>
        <w:tc>
          <w:tcPr>
            <w:tcW w:w="735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@RequestMapping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设置当前模块</w:t>
            </w:r>
            <w:r>
              <w:rPr>
                <w:rFonts w:hint="eastAsia"/>
                <w:vertAlign w:val="baseline"/>
                <w:lang w:val="en-US" w:eastAsia="zh-CN"/>
              </w:rPr>
              <w:t>(方法)</w:t>
            </w:r>
            <w:r>
              <w:rPr>
                <w:rFonts w:hint="default"/>
                <w:vertAlign w:val="baseline"/>
                <w:lang w:val="en-US" w:eastAsia="zh-CN"/>
              </w:rPr>
              <w:t>的访问路径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@ResponseBody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设置当前方法的返回值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@RequestBody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将外部传递的json数组数据映射到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形参的集合对象中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作为数据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@PathVariable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用于接收路径参数使用{参数名称}描述路径参数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@RequestParam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绑定请求参与处理器方法形参间的关系（用于接收url地址传参 或表单传参）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@EnableWebMvc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开启json数据转换为对象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@DateTimeFormat</w:t>
            </w:r>
          </w:p>
        </w:tc>
        <w:tc>
          <w:tcPr>
            <w:tcW w:w="7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设置参数为日期时间数据格式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B3F89"/>
    <w:rsid w:val="02BF358D"/>
    <w:rsid w:val="1152441D"/>
    <w:rsid w:val="1D372040"/>
    <w:rsid w:val="205A6853"/>
    <w:rsid w:val="21395431"/>
    <w:rsid w:val="28FB3813"/>
    <w:rsid w:val="29525953"/>
    <w:rsid w:val="33D60D1E"/>
    <w:rsid w:val="457320AD"/>
    <w:rsid w:val="581720A3"/>
    <w:rsid w:val="658B3F89"/>
    <w:rsid w:val="6D2A54E8"/>
    <w:rsid w:val="739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2022-09-15T02:27:00Z</dcterms:created>
  <dc:creator>《魔鬼的眼泪》</dc:creator>
  <cp:lastModifiedBy>《魔鬼的眼泪》</cp:lastModifiedBy>
  <dcterms:modified xsi:type="dcterms:W3CDTF">2022-09-15T02:33:36Z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2FDAB1579466443883CE13781D0850EC</vt:lpwstr>
  </property>
</Properties>
</file>