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11506200</wp:posOffset>
            </wp:positionV>
            <wp:extent cx="292100" cy="3683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2022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年普通高等学校招生全国统一考试（甲卷）</w:t>
      </w:r>
    </w:p>
    <w:p>
      <w:pPr>
        <w:spacing w:line="360" w:lineRule="auto"/>
        <w:jc w:val="center"/>
        <w:textAlignment w:val="center"/>
        <w:rPr>
          <w:rFonts w:hint="default" w:ascii="宋体" w:hAnsi="宋体" w:eastAsia="宋体" w:cs="宋体"/>
          <w:b/>
          <w:color w:val="auto"/>
          <w:sz w:val="32"/>
          <w:lang w:val="en-US" w:eastAsia="zh-CN"/>
        </w:rPr>
      </w:pPr>
      <w:r>
        <w:rPr>
          <w:rFonts w:ascii="宋体" w:hAnsi="宋体" w:eastAsia="宋体" w:cs="宋体"/>
          <w:b/>
          <w:color w:val="auto"/>
          <w:sz w:val="32"/>
        </w:rPr>
        <w:t>语文</w:t>
      </w:r>
      <w:r>
        <w:rPr>
          <w:rFonts w:hint="eastAsia" w:ascii="宋体" w:hAnsi="宋体" w:cs="宋体"/>
          <w:b/>
          <w:color w:val="auto"/>
          <w:sz w:val="32"/>
          <w:lang w:val="en-US" w:eastAsia="zh-CN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一、现代文阅读（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36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auto"/>
          <w:sz w:val="24"/>
        </w:rPr>
      </w:pPr>
      <w:r>
        <w:rPr>
          <w:rFonts w:ascii="宋体" w:hAnsi="宋体" w:eastAsia="宋体" w:cs="宋体"/>
          <w:b/>
          <w:color w:val="auto"/>
          <w:sz w:val="24"/>
        </w:rPr>
        <w:t>（一）论述类文本阅读（本题共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1. B    2. D    3. B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（二）实用类文本阅读（本题共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C    5. D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①使很多两性花植物的杂种优势能广泛应用于生产；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②找到了我国大幅度提高水稻产量的有效途径；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③促使全国出现与杂交水稻种植相配套的新型种植模式，提高了土地经济效益与生态效益；</w:t>
      </w:r>
      <w:r>
        <w:rPr>
          <w:rFonts w:ascii="宋体" w:hAnsi="宋体" w:eastAsia="宋体" w:cs="宋体"/>
          <w:color w:val="000000"/>
        </w:rPr>
        <w:br w:type="textWrapping"/>
      </w:r>
      <w:r>
        <w:rPr>
          <w:rFonts w:ascii="宋体" w:hAnsi="宋体" w:eastAsia="宋体" w:cs="宋体"/>
          <w:color w:val="000000"/>
        </w:rPr>
        <w:t>④提高了中低产稻田的产量，大大缩小了与高产稻田产量的差距。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（三）文学类文本阅读（本题共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7. A    8.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）刚毅果敢。腿部受伤化脓，他果断决定让人挤出脓血，体现出铮铮铁骨。（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）意志坚强。没有医疗器械和麻药，他忍受剧痛，有不屈的意志。（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）信念坚定。环境的艰苦和身体的痛苦都不能改变他革命的信念。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）文本一有完整的故事情节，具体展示了事情的起因、经过、高潮和结果；文本二叙事情节简约。（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）文本一重在艺术性，有动作、语言、神态、细节等描写，还有环境的烘托；文本二讲究真实性，没有环境方面的烘托渲染。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二、古代诗文阅读（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阅读下面的文言文，完成下面小题。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B    11. A    12. B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13. （1）楚王不听从，说：“我的计划已经妥当了，你就闭口不要多说，就等待看我（得到割地）吧。”</w:t>
      </w:r>
      <w:r>
        <w:rPr>
          <w:color w:val="000000"/>
        </w:rPr>
        <w:br w:type="textWrapping"/>
      </w:r>
      <w:r>
        <w:rPr>
          <w:color w:val="000000"/>
        </w:rPr>
        <w:t>（2）张仪在证实楚齐确实断交以后，才出来接见楚国的索土使臣说：“是这里到那里，纵横总共是六里土地。”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（二）古代诗歌阅读（本题共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14. C    15. ①欧诗托物言志，通过对比画眉鸟在不同的环境中的叫声，将画眉鸟作为寄托情怀的对象，抒发的是诗人归隐山林、挣脱羁绊、向往自由的感情。②文诗对画眉进行侧面描写，</w:t>
      </w:r>
      <w:r>
        <w:rPr>
          <w:rFonts w:ascii="宋体" w:hAnsi="宋体" w:eastAsia="宋体" w:cs="宋体"/>
          <w:color w:val="000000"/>
        </w:rPr>
        <w:t>通过对比“公庭事简人皆散”前后对画眉鸟鸣声的听觉感受，衬托出了诗人高洁出尘、闲散淡泊、襟韵洒落的人物形象。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（三）名篇名句默写（本题共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16.   ①. 总角之宴     ②. 言笑晏晏    ③. 无边落木萧萧下    ④. 不尽长江滚滚来    ⑤. 金戈铁马    ⑥. 气吞万里如虎</w:t>
      </w:r>
    </w:p>
    <w:p>
      <w:pPr>
        <w:spacing w:line="360" w:lineRule="auto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三、语言文字运用（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（一）语言文字运用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）天翻地覆（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）遥不可及（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）身临其境（人在画中游）（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）尽收眼底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故宫博物院举办的那场名为《清明上河图</w:t>
      </w:r>
      <w:r>
        <w:rPr>
          <w:rFonts w:ascii="Times New Roman" w:hAnsi="Times New Roman" w:eastAsia="Times New Roman" w:cs="Times New Roman"/>
          <w:color w:val="000000"/>
        </w:rPr>
        <w:t>3.0</w:t>
      </w:r>
      <w:r>
        <w:rPr>
          <w:rFonts w:ascii="宋体" w:hAnsi="宋体" w:eastAsia="宋体" w:cs="宋体"/>
          <w:color w:val="000000"/>
        </w:rPr>
        <w:t>》的高科技互动艺术展演，将古代绘画艺术与现代超高清数字技术完美融合。</w:t>
      </w:r>
      <w:r>
        <w:rPr>
          <w:color w:val="000000"/>
        </w:rPr>
        <w:t xml:space="preserve">    19. B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（二）语言文字运用Ⅱ（本题共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小题，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）可不是都能吃的；（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）但不可食用；（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）又不能入药。</w:t>
      </w:r>
      <w:r>
        <w:rPr>
          <w:color w:val="000000"/>
        </w:rPr>
        <w:t xml:space="preserve">    21. D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24"/>
        </w:rPr>
      </w:pPr>
      <w:r>
        <w:rPr>
          <w:rFonts w:ascii="宋体" w:hAnsi="宋体" w:eastAsia="宋体" w:cs="宋体"/>
          <w:b/>
          <w:color w:val="000000"/>
          <w:sz w:val="24"/>
        </w:rPr>
        <w:t>四、写作（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ascii="宋体" w:hAnsi="宋体" w:eastAsia="宋体" w:cs="宋体"/>
          <w:b/>
          <w:color w:val="000000"/>
        </w:rPr>
      </w:pPr>
      <w:r>
        <w:rPr>
          <w:rFonts w:ascii="宋体" w:hAnsi="宋体" w:eastAsia="宋体" w:cs="宋体"/>
          <w:b/>
          <w:color w:val="000000"/>
        </w:rPr>
        <w:t>例文：</w:t>
      </w:r>
    </w:p>
    <w:p>
      <w:pPr>
        <w:spacing w:line="360" w:lineRule="auto"/>
        <w:ind w:firstLine="420"/>
        <w:jc w:val="center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在传承中锐意创新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在《红楼梦》“大观园试才题对额”的情节中，众人给匾额题名有着不同的做法。有人直接移用欧阳修《醉翁亭记》中“翼然”二字；有人借鉴化用“泻出于两峰之间”中的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“泻”字，并题名为“泻玉”；也有人根据情境独创“沁芳”二字。三种题名皆有不同艺术效果，“翼然”“泻玉”沁芳”，对优秀传统文化，或“直接移用”，或“借鉴化用”，或“根据情境独创”，即创造性地传承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“移用”与“化用”是根本，而“独创”则是我们中华文化能够源远流行、历久弥新的根源。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在时代发展中，传承与创新缺一不可，我们要在传承中锐意创新。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传承为浅层，唯有从浅层积累，方能扎实根基。德·斯宾格勒说：“一个失去了自身文化的民族，是一个漂泊无根的民族。”文化是民族之基础，国家之根本。假如一个国家缺乏文化的传承，那么民族精神与个体灵魂便会无所依托，便会逐渐走向虚无。天津城市文明保护者冯骥才深知珍惜、保护与延续城市文明是国家文化传承的重要一环，于是他四处奔走呼吁保护天津旧城，不仅组织专家对老城遗迹展开地毯式考察，还出版了大型画集《旧城遗韵》和文化图册《小洋楼风情》《东西南北》，向大家展示天津旧城的历史遗迹和文化景观。正是有人传承城市文明，百姓精神得以依托，人们精神踏实，国家方能稳定前行，也正是有人学习并使用“有亭翼然”“泻出于两峰之间”这些优美句子，传承发扬传统文化，社会方能更加美好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创新为深层，唯有向深层发展，方能迈步未来。“翼然”“泻玉”两个题名固然不错，但相较之下“沁芳”更为新雅，既不落俗套，点出了花木映水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佳境；也思虑周全，契合了元妃省亲之事。活用“沁”“芳”二字，便是对传统文化的创新。在传承中锐意创新，美好未来在前方。故宫，不止步于传统的展示，勇于寻求创新，与现代科技互联网深度融合，积极展现自身的文化魅力。现在故宫已向腾讯平台开放了很多展品，比如《十二美人图》《韩熙载夜宴图》《海错图》……故宫的创新不仅吸引了无数年轻人关注传统文化，更是使无数人自发成为传承者。罗兴连曾说：“古老传统文化如果不走向现代生活，那它就永远只是停留在故纸堆中的一堆符号而已。”我们既要传承传统文化，又要在传承中锐意创新。</w:t>
      </w:r>
    </w:p>
    <w:p>
      <w:pPr>
        <w:spacing w:line="360" w:lineRule="auto"/>
        <w:ind w:firstLine="420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作为即将迈入大学的青年学生，学习文化知识是我们的责任与义务，提高科学文化水平是我们的目标。在学习方面，理解并能使用知识便是一种传承，发现新问题、提出新方法便是一种创新。我们要从浅层积累，向深层发展，在传承中锐意创新。先打好知识基础，再研究探索新问题、新方向。正如中国科学院院士宋叔和所言：“敏于观察，勤于思考，善于综合，勇于创新。”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在学习中传承，在传承中创新，为社会主义现代化建设积蓄力量，为实现中国梦奋力前行。</w:t>
      </w:r>
    </w:p>
    <w:p/>
    <w:p>
      <w:pPr>
        <w:jc w:val="center"/>
      </w:pPr>
      <w:bookmarkStart w:id="0" w:name="_GoBack"/>
      <w:bookmarkEnd w:id="0"/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6181294"/>
    <w:rsid w:val="076D15CF"/>
    <w:rsid w:val="0BBA59F6"/>
    <w:rsid w:val="1C5B5481"/>
    <w:rsid w:val="34A7514A"/>
    <w:rsid w:val="38274566"/>
    <w:rsid w:val="526D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wmf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2089</Words>
  <Characters>2137</Characters>
  <Lines>0</Lines>
  <Paragraphs>0</Paragraphs>
  <TotalTime>1</TotalTime>
  <ScaleCrop>false</ScaleCrop>
  <LinksUpToDate>false</LinksUpToDate>
  <CharactersWithSpaces>2241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2022-06-09T19:54:00Z</dcterms:created>
  <dc:creator>学科网试题生产平台</dc:creator>
  <dc:description>2997530568941568</dc:description>
  <cp:lastModifiedBy>king   hero</cp:lastModifiedBy>
  <dcterms:modified xsi:type="dcterms:W3CDTF">2022-06-09T14:24:36Z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6BD5C0CA17A3462195B58E179E526573</vt:lpwstr>
  </property>
</Properties>
</file>