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11150600</wp:posOffset>
            </wp:positionH>
            <wp:positionV relativeFrom="topMargin">
              <wp:posOffset>12446000</wp:posOffset>
            </wp:positionV>
            <wp:extent cx="457200" cy="292100"/>
            <wp:effectExtent l="0" t="0" r="0" b="0"/>
            <wp:wrapNone/>
            <wp:docPr id="100030" name="图片 1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0" name="图片 1000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12115800</wp:posOffset>
            </wp:positionH>
            <wp:positionV relativeFrom="topMargin">
              <wp:posOffset>11112500</wp:posOffset>
            </wp:positionV>
            <wp:extent cx="254000" cy="317500"/>
            <wp:effectExtent l="0" t="0" r="0" b="0"/>
            <wp:wrapNone/>
            <wp:docPr id="100025" name="图片 1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广东省2022年普通高中学业水平选择性考试</w:t>
      </w:r>
    </w:p>
    <w:p>
      <w:pPr>
        <w:spacing w:line="360" w:lineRule="auto"/>
        <w:jc w:val="center"/>
        <w:rPr>
          <w:rFonts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生 物 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本试卷共8页，22小题，满分100分。考试用时75分钟。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注意事项：1．答卷前，考生务必用黑色字迹钢笔或签字笔将自己的姓名、考生号、考场号和座位号填写在答题卡上。用2B铅笔将试卷类型（B）填涂在答题卡相应位置上。将条形码横贴在答题卡右上角“条形码粘贴处”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2．</w:t>
      </w: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作答选择题时，选出每小题答案后，用2B铅笔把答题卡上对应题目选项的答案信息点涂黑；如需改动，用橡皮擦干净后，再选涂其他答案，答案不能答在试卷上。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3．</w:t>
      </w: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非选择题必须用黑色字迹钢笔或签字笔作答，答案必须写在答题卡各题目指定区域内相应位置上；如需改动，先划掉原来的答案，然后再写上新的答案；不准使用铅笔和涂改液。不按以上要求作答的答案无效。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4．作答选考题时，请先用2B铅笔填涂选做题的题号对应的信息点，再作答。漏涂、错涂、多涂的，答案无效。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5．考生必须保持答题卡的整洁。考试结束后，将试卷和答题卡一并交回。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一、选择题：本题共16小题，共40分。第1~12小题，每小题2分；第13~16小题，每小题4分。在每小题给出的四个选项中，只有一项是符合题目要求的。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1．2022年4月，习近平总书记在海南省考察时指出，热带雨林国家公园是国宝，是水库、粮库、钱库，更是碳库，要充分认识其对国家的战略意义。从生态学的角度看，海南热带雨林的直接价值体现在其（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A．具有保持水土、涵养水源和净化水质功能，被誉为“绿色水库”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B．是海南省主要河流发源地，可提供灌溉水源，保障农业丰产丰收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C．形成了独特、多样性的雨林景观，是发展生态旅游的重要资源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D．通过光合作用固定大气中CO</w:t>
      </w:r>
      <w:r>
        <w:rPr>
          <w:rFonts w:hint="eastAsia" w:ascii="Times New Roman" w:hAnsi="Times New Roman"/>
          <w:color w:val="000000" w:themeColor="text1"/>
          <w:szCs w:val="22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，在植被和土壤中积累形成碳库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2．我国自古“以农立国”，经过悠久岁月的积累，形成了丰富的农业生产技术体系。下列农业生产实践中，与植物生长调节剂使用直接相关的是（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A．秸秆还田     B．间作套种     C．水旱轮作     D．尿泥促根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3．在2022年的北京冬奥会上，我国运动健儿取得了骄人的成绩。在运动员的科学训练和比赛期间需要监测一些相关指标，下列指标中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不属于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内环境组成成分的是（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A．血红蛋白     B．血糖     C．肾上腺素     D．睾酮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4．用洋葱根尖制作临时装片以观察细胞有丝分裂，图1为光学显微镜下观察到的视野。下列实验操作正确的是（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1104900" cy="1104900"/>
            <wp:effectExtent l="0" t="0" r="0" b="0"/>
            <wp:docPr id="28" name="图片 28" descr="C:\Users\Administrator\AppData\Local\Temp\tianruoocr\截图_202206130858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C:\Users\Administrator\AppData\Local\Temp\tianruoocr\截图_2022061308584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A．根尖解离后立即用龙胆紫溶液染色，以防解离过度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B．根尖染色后置于载玻片上捣碎，加上盖玻片后镜检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C．找到分生区细胞后换高倍镜并使用细准焦螺旋调焦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D．向右下方移动装片可将分裂中期细胞移至视野中央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5．下列关于遗传学史上重要探究活动的叙述，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错误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A．孟德尔用统计学方法分析实验结果发现了遗传规律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B．摩尔根等基于性状与性别的关联证明基因在染色体上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C．赫尔希和蔡斯用对比实验证明DNA是遗传物质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D．沃森和克里克用DNA衍射图谱得出碱基配对方式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6．图2示某生态系统的食物网，其中字母表示不同的生物，箭头表示能量流动的方向。下列归类正确的是（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49780" cy="1508760"/>
            <wp:effectExtent l="0" t="0" r="7620" b="0"/>
            <wp:docPr id="27" name="图片 27" descr="C:\Users\Administrator\AppData\Local\Temp\tianruoocr\截图_20220613085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Administrator\AppData\Local\Temp\tianruoocr\截图_20220613085848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A．a、c是生产者     B．b、e是肉食动物     C．c、f是杂食动物     D．d、f是植食动物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7．拟南芥HPR1蛋白定位于细胞核孔结构，功能是协助mRNA转移。与野生型相比，推测该蛋白功能缺失的突变型细胞中，有更多mRNA分布于（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A．细胞核     B．细胞质     C．高尔基体     D．细胞膜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8．将正常线粒体各部分分离，结果见图3。含有线粒体DNA的是（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049780" cy="1650365"/>
            <wp:effectExtent l="0" t="0" r="7620" b="6985"/>
            <wp:docPr id="26" name="图片 26" descr="C:\Users\Administrator\AppData\Local\Temp\tianruoocr\截图_202206130859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Administrator\AppData\Local\Temp\tianruoocr\截图_20220613085908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780" cy="1650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A．①     B．②     C．③     D．④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9．酵母菌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sec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系列基因的突变会影响分泌蛋白的分泌过程，某突变酵母菌菌株的分泌蛋白最终积累在高尔基体中。此外，还可能检测到分泌蛋白的场所是（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A．线粒体、囊泡  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B．内质网、细胞外     C．线粒体、细胞质基质     D．内质网、囊泡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10．种子质量是农业生产的前提和保障。生产实践中常用TTC法检测种子活力，TTC（无色）进入活细胞后可被[H]还原成TTF（红色）。大豆充分吸胀后，取种胚浸于0.5%TTC溶液中，30℃保温一段时间后部分种胚出现红色。下列叙述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A．该反应需要在光下进行  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  B．TTF可在细胞质基质中生成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C．TTF生成量与保温时间无关     D．不能用红色深浅判断种子活力高低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11．为研究人原癌基因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Myc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Ras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的功能，科学家构建了三组转基因小鼠（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Myc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Ras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及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Myc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+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Ras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，基因均大量表达），发现这些小鼠随时间进程体内会出现肿瘤（图4）。下列叙述正确的是（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352675" cy="2026920"/>
            <wp:effectExtent l="0" t="0" r="9525" b="0"/>
            <wp:docPr id="25" name="图片 25" descr="C:\Users\Administrator\AppData\Local\Temp\tianruoocr\截图_202206130859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Administrator\AppData\Local\Temp\tianruoocr\截图_20220613085933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3235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A．原癌基因的作用是阻止细胞正常增殖             B．三组小鼠的肿瘤细胞均没有无限增殖的能力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C．两种基因在人体细胞内编码功能异常的蛋白质    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两种基因大量表达对小鼠细胞癌变有累积效应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12．λ噬菌体的线性双链DNA两端各有一段单链序列。这种噬菌体在侵染大肠杆菌后其DNA会自连环化（图5），该线性分子两端能够相连的主要原因是（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44540" cy="1196340"/>
            <wp:effectExtent l="0" t="0" r="3810" b="3810"/>
            <wp:docPr id="24" name="图片 24" descr="C:\Users\Administrator\AppData\Local\Temp\tianruoocr\截图_20220613085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Administrator\AppData\Local\Temp\tianruoocr\截图_20220613085947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540" cy="119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A．单链序列脱氧核苷酸数量相等     B．分子骨架同为脱氧核糖与磷酸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C．单链序列的碱基能够互补配对     D．自连环化后两条单链方向相同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13．某同学对蛋白酶TSS的最适催化条件开展初步研究，结果见下表。下列分析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错误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tbl>
      <w:tblPr>
        <w:tblStyle w:val="15"/>
        <w:tblW w:w="95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5"/>
        <w:gridCol w:w="993"/>
        <w:gridCol w:w="1504"/>
        <w:gridCol w:w="2659"/>
        <w:gridCol w:w="30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组别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pH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CaCl</w:t>
            </w:r>
            <w:r>
              <w:rPr>
                <w:rFonts w:hint="eastAsia" w:ascii="Times New Roman" w:hAnsi="Times New Roman"/>
                <w:color w:val="000000" w:themeColor="text1"/>
                <w:szCs w:val="22"/>
                <w:vertAlign w:val="subscript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温度（℃）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降解率（%）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50" w:hRule="atLeast"/>
          <w:jc w:val="center"/>
        </w:trPr>
        <w:tc>
          <w:tcPr>
            <w:tcW w:w="0" w:type="auto"/>
            <w:tcBorders>
              <w:left w:val="nil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①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②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③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④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⑤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-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+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90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70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40</w:t>
            </w:r>
          </w:p>
        </w:tc>
        <w:tc>
          <w:tcPr>
            <w:tcW w:w="0" w:type="auto"/>
            <w:tcBorders>
              <w:left w:val="nil"/>
              <w:right w:val="nil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38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88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58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30</w: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注：+/-分别表示有/无添加，反应物为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型胶原蛋白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A．该酶的催化活性依赖于CaCl</w:t>
      </w:r>
      <w:r>
        <w:rPr>
          <w:rFonts w:hint="eastAsia" w:ascii="Times New Roman" w:hAnsi="Times New Roman"/>
          <w:color w:val="000000" w:themeColor="text1"/>
          <w:szCs w:val="22"/>
          <w:vertAlign w:val="subscript"/>
          <w14:textFill>
            <w14:solidFill>
              <w14:schemeClr w14:val="tx1"/>
            </w14:solidFill>
          </w14:textFill>
        </w:rPr>
        <w:t>2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B．结合①、②组的相关变量分析，自变量为温度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C．该酶催化反应的最适温度70 ℃，最适pH 9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D．尚需补充实验才能确定该酶是否能水解其他反应物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14．白车轴草中有毒物质氢氰酸（HCN）的产生由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两对等位基因决定，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和</w:t>
      </w:r>
      <w:r>
        <w:rPr>
          <w:rFonts w:hint="eastAsia" w:ascii="Times New Roman" w:hAnsi="Times New Roman"/>
          <w:i/>
          <w:color w:val="000000" w:themeColor="text1"/>
          <w:szCs w:val="22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同时存在时，个体产HCN，能抵御草食动物的采食。图6示某地不同区域白车轴草种群中有毒个体比例，下列分析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错误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2546350" cy="1935480"/>
            <wp:effectExtent l="0" t="0" r="6350" b="7620"/>
            <wp:docPr id="23" name="图片 23" descr="C:\Users\Administrator\AppData\Local\Temp\tianruoocr\截图_202206130901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AppData\Local\Temp\tianruoocr\截图_2022061309011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640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A．草食动物是白车轴草种群进化的选择压力       B．城市化进程会影响白车轴草种群的进化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C．与乡村相比，市中心种群中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 xml:space="preserve">的基因频率更高   </w:t>
      </w: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基因重组会影响种群中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H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D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的基因频率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15．研究多巴胺的合成和释放机制，可为帕金森病（老年人多发性神经系统疾病）的防治提供实验依据。最近研究发现在小鼠体内多巴胶的释放可受乙酰胆碱调控，该调控方式通过神经元之间的突触联系来实现（图7）。据图分折，下列叙述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错误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4602480" cy="2202180"/>
            <wp:effectExtent l="0" t="0" r="7620" b="7620"/>
            <wp:docPr id="22" name="图片 22" descr="C:\Users\Administrator\AppData\Local\Temp\tianruoocr\截图_202206130901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C:\Users\Administrator\AppData\Local\Temp\tianruoocr\截图_20220613090133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22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A．乙释放的多巴胺可使丙膜的电位发生改变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B．多巴胺可在甲与乙、乙与丙之间传递信息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C．从功能角度看，乙膜既是突触前膜也是突触后膜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D．乙膜上的乙酰胆碱受体异常可能影响多巴胺的释放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16．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遗传病监测和预防对提高我国人口素质有重要意义。一对表现型正常的夫妇，生育了一个表现型正常的女儿和一个患镰刀型细胞贫血症的儿子（致病基因位于11号染色体上，由单对碱基突变引起）。为了解后代的发病风险，该家庭成员自愿进行了相应的基因检测（图8）。下列叙述</w:t>
      </w:r>
      <w:r>
        <w:rPr>
          <w:rFonts w:hint="eastAsia" w:ascii="Times New Roman" w:hAnsi="Times New Roman"/>
          <w:color w:val="000000" w:themeColor="text1"/>
          <w:szCs w:val="22"/>
          <w:em w:val="dot"/>
          <w14:textFill>
            <w14:solidFill>
              <w14:schemeClr w14:val="tx1"/>
            </w14:solidFill>
          </w14:textFill>
        </w:rPr>
        <w:t>错误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的是（    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606540" cy="1183640"/>
            <wp:effectExtent l="0" t="0" r="3810" b="0"/>
            <wp:docPr id="21" name="图片 21" descr="C:\Users\Administrator\AppData\Local\Temp\tianruoocr\截图_202206130901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C:\Users\Administrator\AppData\Local\Temp\tianruoocr\截图_20220613090152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11839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A．女儿和父母基因检测结果相同的概率是2/3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B．若父母生育第三胎，此孩携带该致病基因的概率是3/4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C．女儿将该致病基因传递给下一代的概率是1/2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D．该家庭的基因检测信息应受到保护，避免基因歧视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二、非选择题：共60分。第17~20题为必考题，考生都必须作答。第21~22题为选考题，考生根据要求作答。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（一）必考题：共48分。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17．（10分）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迄今新型冠状病毒仍在肆虐全球，我国始终坚持“人民至上，生命至上”的抗疫理念和动态清零的防疫总方针。图9a示免疫力正常的人感染新冠病毒后，体内病毒及免疫指标的变化趋势。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97880" cy="1967865"/>
            <wp:effectExtent l="0" t="0" r="7620" b="0"/>
            <wp:docPr id="20" name="图片 20" descr="C:\Users\Administrator\AppData\Local\Temp\tianruoocr\截图_202206130902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C:\Users\Administrator\AppData\Local\Temp\tianruoocr\截图_20220613090207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67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人体感染新冠病毒初期，________________免疫尚未被激活，病毒在其体内快速增殖（曲线①、②上升部分）。曲线③、④上升趋势一致，表明抗体的产生与T细胞数量的增加有一定的相关性，其机理是________________。此外，T细胞在抗病毒感染过程中还参与________________过程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准确、快速判断个体是否被病毒感染是实现动态清零的前提。目前除了核酸检测还可以使用抗原检测法，因其方便快捷可作为补充检测手段，但抗原检测的敏感性相对较低，据图9a分析，抗原检测在________________时间段内进行才可能得到阳性结果，判断的依据是此阶段__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接种新冠病毒疫苗能大幅降低重症和死亡风险。图9b示一些志愿受试者完成接种后，体内产生的抗体对各种新冠病毒毒株中和作用的情况。据图分析，当前能为个体提供更有效保护作用的疫苗接种措施是__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18．（14分）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研究者将玉米幼苗置于三种条件下培养10天后（图10a），测定相关指标（图10b），探究遮阴比例对植物的影响。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95670" cy="2197735"/>
            <wp:effectExtent l="0" t="0" r="5080" b="0"/>
            <wp:docPr id="19" name="图片 19" descr="C:\Users\Administrator\AppData\Local\Temp\tianruoocr\截图_202206130902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C:\Users\Administrator\AppData\Local\Temp\tianruoocr\截图_20220613090238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3611" cy="2200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（1）结果显示，与A组相比，C组叶片叶绿素含量________________，原因可能是________________。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（2）比较图10b中B1与A组指标的差异，并结合B2相关数据，推测B组的玉米植株可能会积累更多的________________，因而生长更快。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（3）某兴趣小组基于上述B组条件下玉米生长更快的研究结果，作出该条件可能会提高作物产量的推测，由此设计了初步实验方案进行探究：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实验材料：选择前期________________一致、生长状态相似的某玉米品种幼苗90株。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实验方法：按图10a所示的条件，分A、B、C三组培养玉米幼苗，每组30株；其中以________________为对照，并保证除________________外其他环境条件一致。收获后分别测量各组玉米的籽粒重量。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结果统计：比较各组玉米的平均单株产量。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分析讨论：如果提高玉米产量的结论成立，下一步探究实验的思路是________________。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19．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（12分）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《诗经》以“蚕月条桑”描绘了古人种桑养蚕的劳动画面，《天工开物》中“今寒家有将早雄配晚雌者，幻出嘉种”，表明我国劳动人民早已拥有利用杂交手段培育蚕种的智慧。现代生物技术应用于蚕桑的遗传育种，更为这历史悠久的产业增添了新的活力。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（1）自然条件下蚕采食桑叶时，桑叶会合成蛋白酶抑制剂以抵御蚕的采食，蚕则分泌更多的蛋白酶以拮抗抑制剂的作用。桑与蚕相互作用并不断演化的过程称为________________。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（2）家蚕的虎斑对非虎斑、黄茧对白茧、敏感对抗软化病为显性，三对性状均受常染色体上的单基因控制且独立遗传。现有上述三对基因均杂合的亲本杂交，F</w:t>
      </w:r>
      <w:r>
        <w:rPr>
          <w:rFonts w:hint="eastAsia" w:ascii="Times New Roman" w:hAnsi="Times New Roman"/>
          <w:color w:val="000000" w:themeColor="text1"/>
          <w:szCs w:val="22"/>
          <w:vertAlign w:val="subscript"/>
          <w14:textFill>
            <w14:solidFill>
              <w14:schemeClr w14:val="tx1"/>
            </w14:solidFill>
          </w14:textFill>
        </w:rPr>
        <w:t>1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中虎斑、白茧、抗软化病的家蚕比例是________________；若上述杂交亲本有8对，每只雌蚕平均产卵400枚，理论上可获得________________只虎斑、白茧、抗软化病的纯合家蚕，用于留种。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（3）研究小组了解到：①雄蚕产丝量高于雌蚕；②家蚕的性别决定为ZW型；③卵壳的黑色（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）和白色（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）由常染色体上的一对基因控制；④黑壳卵经射线照射后携带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基因的染色体片段可转移到其他染色体上且能正常表达。为达到基于卵壳颜色实现持续分离雌雄，满足大规模生产对雄蚕需求的目的，该小组设计了一个诱变育种的方案。图11为方案实施流程及得到的部分结果。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890260" cy="2653030"/>
            <wp:effectExtent l="0" t="0" r="0" b="0"/>
            <wp:docPr id="18" name="图片 18" descr="C:\Users\Administrator\AppData\Local\Temp\tianruoocr\截图_2022061309025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C:\Users\Administrator\AppData\Local\Temp\tianruoocr\截图_2022061309025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265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统计多组实验结果后，发现大多数组别家蚕的性别比例与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组相近，有两组（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Ⅱ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、Ⅲ）的性别比例非常特殊。综合以上信息进行分析：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①</w:t>
      </w: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Ⅰ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组所得雌蚕的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基因位于________________染色体上。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/>
          <w:color w:val="000000" w:themeColor="text1"/>
          <w:szCs w:val="22"/>
          <w14:textFill>
            <w14:solidFill>
              <w14:schemeClr w14:val="tx1"/>
            </w14:solidFill>
          </w14:textFill>
        </w:rPr>
        <w:t>②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将Ⅱ组所得雌蚕与白壳卵雄蚕（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bb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）杂交，子代中雌蚕的基因型是________________（如存在基因缺失，亦用</w:t>
      </w:r>
      <w:r>
        <w:rPr>
          <w:rFonts w:hint="eastAsia" w:ascii="Times New Roman" w:hAnsi="Times New Roman"/>
          <w:i/>
          <w:iCs/>
          <w:color w:val="000000" w:themeColor="text1"/>
          <w:szCs w:val="22"/>
          <w14:textFill>
            <w14:solidFill>
              <w14:schemeClr w14:val="tx1"/>
            </w14:solidFill>
          </w14:textFill>
        </w:rPr>
        <w:t>b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表示）。这种杂交模式可持续应用于生产实践中，其优势是可在卵期通过卵壳颜色筛选即可达到分离雌雄的目的。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③尽管Ⅲ组所得黑壳卵全部发育成雄蚕，但其后代仍无法实现持续分离雌雄，不能满足生产需求，请简要说明理由。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20．（12分）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荔枝是广东特色农产品，其产量和品质一直是果农关注的问题。荔枝园A采用常规管理，果农使用化肥、杀虫剂和除草剂等进行管理，林下几乎没有植被，荔枝产量高；荔枝园B与荔枝园A面积相近，但不进行人工管理，林下植被丰富，荔枝产量低。研究者调查了这两个荔枝园中的节肢动物种类、个体数量及其中害虫、天敌的比例，结果见下表。</w:t>
      </w:r>
    </w:p>
    <w:tbl>
      <w:tblPr>
        <w:tblStyle w:val="15"/>
        <w:tblW w:w="100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2"/>
        <w:gridCol w:w="1799"/>
        <w:gridCol w:w="2396"/>
        <w:gridCol w:w="2346"/>
        <w:gridCol w:w="234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荔枝园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种类（种）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个体数量（头）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害虫比例（%）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天敌比例（%）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A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B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523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568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103 278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104 118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36.67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40.86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14.10</w:t>
            </w:r>
          </w:p>
          <w:p>
            <w:pPr>
              <w:spacing w:line="360" w:lineRule="auto"/>
              <w:jc w:val="center"/>
              <w:rPr>
                <w:rFonts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/>
                <w:color w:val="000000" w:themeColor="text1"/>
                <w:szCs w:val="22"/>
                <w14:textFill>
                  <w14:solidFill>
                    <w14:schemeClr w14:val="tx1"/>
                  </w14:solidFill>
                </w14:textFill>
              </w:rPr>
              <w:t>20.40</w:t>
            </w:r>
          </w:p>
        </w:tc>
      </w:tr>
    </w:tbl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（1）除了样方法，研究者还利用一些昆虫有________________性，采用了灯光诱捕法进行取样。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（2）与荔枝园A相比，荔枝园B的节肢动物物种丰富度________________，可能的原因是林下丰富的植被为节肢动物提供了________________，有利于其生存。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（3）与荔枝园B相比，荔枝园A的害虫和天敌的数量________________，根据其管理方式分析，主要原因可能是________________。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使用除草剂清除荔枝园A的杂草是为了避免杂草竞争土壤养分，但形成了单层群落结构，使节肢动物物种多样性降低。试根据群落结构及种间关系原理，设计一个生态荔枝园简单种植方案（要求：不用氮肥和除草剂、少用杀虫剂，具有复层群落结构），并简要说明设计依据。</w:t>
      </w:r>
    </w:p>
    <w:p>
      <w:pPr>
        <w:spacing w:line="360" w:lineRule="auto"/>
        <w:rPr>
          <w:rFonts w:ascii="Times New Roman" w:hAnsi="Times New Roman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b/>
          <w:color w:val="000000" w:themeColor="text1"/>
          <w:szCs w:val="22"/>
          <w14:textFill>
            <w14:solidFill>
              <w14:schemeClr w14:val="tx1"/>
            </w14:solidFill>
          </w14:textFill>
        </w:rPr>
        <w:t>（二）选考题：共12分。请考生从2道题中任选一题作答。如果多做，则按所做的第一题计分。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21．【选修1：生物技术实践】（12分）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研究深海独特的生态环境对于开发海洋资源具有重要意义。近期在“科学号”考察船对南中国海科考中，中国科学家采集了某海域1146米深海冷泉附近沉积物样品，分离、鉴定得到新的微生物菌株并进一步研究了其生物学特性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219700" cy="2955290"/>
            <wp:effectExtent l="0" t="0" r="0" b="0"/>
            <wp:docPr id="17" name="图片 17" descr="C:\Users\Administrator\AppData\Local\Temp\tianruoocr\截图_2022061309035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Administrator\AppData\Local\Temp\tianruoocr\截图_2022061309035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grayscl/>
                      <a:lum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55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（1）研究者先制备富集培养基，然后采用________________法灭菌，冷却后再接入沉积物样品，28 ℃厌氧培养一段时间后，获得了含拟杆菌的混合培养物。为了获得纯种培养，除了稀释涂布平板法，还可采用________________法。据图12分析，拟杆菌新菌株在以________________为碳源时生长状况最好。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MS Mincho" w:hAnsi="MS Mincho" w:cs="MS Mincho"/>
          <w:color w:val="000000" w:themeColor="text1"/>
          <w:szCs w:val="22"/>
          <w14:textFill>
            <w14:solidFill>
              <w14:schemeClr w14:val="tx1"/>
            </w14:solidFill>
          </w14:textFill>
        </w:rPr>
        <w:t>（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MS Mincho" w:hAnsi="MS Mincho" w:cs="MS Mincho"/>
          <w:color w:val="000000" w:themeColor="text1"/>
          <w:szCs w:val="22"/>
          <w14:textFill>
            <w14:solidFill>
              <w14:schemeClr w14:val="tx1"/>
            </w14:solidFill>
          </w14:textFill>
        </w:rPr>
        <w:t>）研究发现，将采集的样品置于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各种培养基中培养，仍有很多微生物不能被分离筛选出来，推测其原因可能是________________。（答一点即可）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（3）藻类细胞解体后的难降解多糖物质，通常会聚集形成碎屑沉降到深海底部。从生态系统组成成分的角度考虑，拟杆菌对深海生态系统碳循环的作用可能是________________。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（4）深海冷泉环境特殊，推测此环境下生存的拟杆菌所分泌的各种多糖降解酶，除具有酶的一般共性外，其特性可能还有________________。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22．【选修3：现代生物科技专题】（12分）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“绿水逶迤去，青山相向开”，大力发展低碳经济已成为全社会的共识。基于某些梭菌的特殊代谢能力，有研究者以某些工业废气（含CO</w:t>
      </w:r>
      <w:r>
        <w:rPr>
          <w:rFonts w:hint="eastAsia" w:ascii="Times New Roman" w:hAnsi="Times New Roman"/>
          <w:color w:val="000000" w:themeColor="text1"/>
          <w:szCs w:val="22"/>
          <w:vertAlign w:val="subscript"/>
          <w14:textFill>
            <w14:solidFill>
              <w14:schemeClr w14:val="tx1"/>
            </w14:solidFill>
          </w14:textFill>
        </w:rPr>
        <w:t>2</w:t>
      </w: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等一碳温室气体，多来自高污染排放企业）为原料，通过厌氧发酵生产丙酮，构建一种生产高附加值化工产品的新技术。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6193155" cy="119062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8980" cy="1191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回答下列问题：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（1）研究者针对每个需要扩增的酶基因（图13）设计一对________________，利用PCR技术，在优化反应条件后扩增得到目标酶基因。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2）研究者构建了一种表达载体pMTL80k，用于在梭菌中建立多基因组合表达库，经筛选后提高丙酮的合成量。该载体包括了启动子、终止子及抗生素抗性基因等，其中抗生素抗性基因的作用是________________，终止子的作用是________________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（3）培养过程中发现重组梭菌大量表达上述酶蛋白时，出现了生长迟缓的现象，推测其原因可能是________________，此外丙酮的积累会伤害细胞，需要进一步优化菌株和工艺才能扩大应用规模。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t>（4）这种生产高附加值化工产品的新技术，实现了________________，体现了循环经济特点。从“碳中和”的角度看，该技术的优势在于________________，具有广泛的应用前景和良好的社会效益。</w:t>
      </w: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rPr>
          <w:rFonts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</w:pP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eastAsia="Times New Roman"/>
          <w:b/>
          <w:sz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11010900</wp:posOffset>
            </wp:positionH>
            <wp:positionV relativeFrom="topMargin">
              <wp:posOffset>11506200</wp:posOffset>
            </wp:positionV>
            <wp:extent cx="279400" cy="406400"/>
            <wp:effectExtent l="0" t="0" r="0" b="0"/>
            <wp:wrapNone/>
            <wp:docPr id="100029" name="图片 1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/>
          <w:b/>
          <w:sz w:val="32"/>
        </w:rPr>
        <w:t>2022</w:t>
      </w:r>
      <w:r>
        <w:rPr>
          <w:rFonts w:ascii="宋体" w:hAnsi="宋体"/>
          <w:b/>
          <w:sz w:val="32"/>
        </w:rPr>
        <w:t>年广东省普通高中学业水平选择性考试</w:t>
      </w:r>
    </w:p>
    <w:p>
      <w:pPr>
        <w:spacing w:line="360" w:lineRule="auto"/>
        <w:jc w:val="center"/>
        <w:textAlignment w:val="center"/>
        <w:rPr>
          <w:rFonts w:ascii="宋体" w:hAnsi="宋体"/>
          <w:b/>
          <w:sz w:val="32"/>
        </w:rPr>
      </w:pPr>
      <w:r>
        <w:rPr>
          <w:rFonts w:ascii="宋体" w:hAnsi="宋体"/>
          <w:b/>
          <w:sz w:val="32"/>
        </w:rPr>
        <w:t>生物学</w:t>
      </w:r>
      <w:r>
        <w:rPr>
          <w:rFonts w:hint="eastAsia" w:ascii="宋体" w:hAnsi="宋体"/>
          <w:b/>
          <w:sz w:val="32"/>
        </w:rPr>
        <w:t>参考答案</w:t>
      </w:r>
    </w:p>
    <w:p>
      <w:pPr>
        <w:spacing w:line="360" w:lineRule="auto"/>
        <w:jc w:val="left"/>
        <w:textAlignment w:val="center"/>
        <w:rPr>
          <w:rFonts w:eastAsia="Times New Roman"/>
          <w:b/>
          <w:sz w:val="24"/>
        </w:rPr>
      </w:pPr>
      <w:r>
        <w:rPr>
          <w:rFonts w:ascii="宋体" w:hAnsi="宋体"/>
          <w:b/>
          <w:sz w:val="24"/>
        </w:rPr>
        <w:t>一、选择题：</w:t>
      </w:r>
      <w:r>
        <w:rPr>
          <w:rFonts w:eastAsia="Times New Roman"/>
          <w:b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t xml:space="preserve">1. </w:t>
      </w:r>
      <w:r>
        <w:rPr>
          <w:color w:val="000000"/>
        </w:rPr>
        <w:t>C     2. D    3.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4. C    5.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6. C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7. A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8. C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9.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 10. B    11. D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12. C   13. C</w:t>
      </w:r>
      <w:r>
        <w:rPr>
          <w:rFonts w:hint="eastAsia" w:ascii="宋体" w:hAnsi="宋体"/>
          <w:color w:val="000000"/>
        </w:rPr>
        <w:t xml:space="preserve"> </w:t>
      </w:r>
      <w:r>
        <w:rPr>
          <w:rFonts w:ascii="宋体" w:hAnsi="宋体"/>
          <w:color w:val="000000"/>
        </w:rPr>
        <w:t xml:space="preserve">  </w:t>
      </w:r>
      <w:r>
        <w:rPr>
          <w:color w:val="000000"/>
        </w:rPr>
        <w:t xml:space="preserve">14. D 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15. B</w:t>
      </w:r>
      <w:r>
        <w:rPr>
          <w:rFonts w:hint="eastAsia"/>
          <w:color w:val="000000"/>
        </w:rPr>
        <w:t xml:space="preserve"> </w:t>
      </w:r>
      <w:r>
        <w:rPr>
          <w:color w:val="000000"/>
        </w:rPr>
        <w:t xml:space="preserve">  16. C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二、非选择题：</w:t>
      </w:r>
      <w:r>
        <w:rPr>
          <w:rFonts w:eastAsia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（一）必考题：</w:t>
      </w:r>
      <w:r>
        <w:rPr>
          <w:rFonts w:eastAsia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17. </w:t>
      </w:r>
      <w:r>
        <w:t>【答案】</w:t>
      </w:r>
      <w:r>
        <w:rPr>
          <w:color w:val="000000"/>
        </w:rPr>
        <w:t xml:space="preserve">（1）①. 特异性    ②. 体液免疫中，抗原呈递细胞将抗原处理后呈递在细胞表面，然后传递给辅助性T细胞，辅助性T细胞表面的特定分子发生变化并与B细胞结合，激活B细胞，同时辅助性T细胞开始分裂、分化，并分泌细胞因子，促进B细胞增殖分化为记忆细胞和浆细胞，浆细胞分泌抗体    ③. 细胞免疫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（2）①. 乙    ②. 含有病毒抗原，且病毒抗原含量先增加后减少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（3）全程接种+加强针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t>【答案】</w:t>
      </w:r>
      <w:r>
        <w:rPr>
          <w:color w:val="000000"/>
        </w:rPr>
        <w:t xml:space="preserve">（1）  ①. 高     ②. 遮阴条件下植物合成较多的叶绿素   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（2）糖类等有机物 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（3）①. 光照条件  ②.  A组  ③. 遮光程度  ④. 探究能提高作物产量的具体的最适遮光比例是多少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19. </w:t>
      </w:r>
      <w:r>
        <w:t>【答案】</w:t>
      </w:r>
      <w:r>
        <w:rPr>
          <w:color w:val="000000"/>
        </w:rPr>
        <w:t xml:space="preserve">（1）协同进化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（2）①. 3/64    ②. 50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（3）①. 常    ②. Z</w:t>
      </w:r>
      <w:r>
        <w:rPr>
          <w:color w:val="000000"/>
          <w:vertAlign w:val="superscript"/>
        </w:rPr>
        <w:t>b</w:t>
      </w:r>
      <w:r>
        <w:rPr>
          <w:color w:val="000000"/>
        </w:rPr>
        <w:t>W</w:t>
      </w:r>
      <w:r>
        <w:rPr>
          <w:color w:val="000000"/>
          <w:vertAlign w:val="superscript"/>
        </w:rPr>
        <w:t>B</w:t>
      </w:r>
      <w:r>
        <w:rPr>
          <w:color w:val="000000"/>
        </w:rPr>
        <w:t xml:space="preserve">    ③. Ⅲ组所得黑壳卵雄蚕为杂合子（基因型为Z</w:t>
      </w:r>
      <w:r>
        <w:rPr>
          <w:color w:val="000000"/>
          <w:vertAlign w:val="superscript"/>
        </w:rPr>
        <w:t>B</w:t>
      </w:r>
      <w:r>
        <w:rPr>
          <w:color w:val="000000"/>
        </w:rPr>
        <w:t>Z</w:t>
      </w:r>
      <w:r>
        <w:rPr>
          <w:color w:val="000000"/>
          <w:vertAlign w:val="superscript"/>
        </w:rPr>
        <w:t>b</w:t>
      </w:r>
      <w:r>
        <w:rPr>
          <w:color w:val="000000"/>
        </w:rPr>
        <w:t>），与白壳卵雌蚕杂交，后代的黑壳卵和白壳卵中均既有雌性又有雄性，无法通过卵壳颜色区分性别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t>【答案】</w:t>
      </w:r>
      <w:r>
        <w:rPr>
          <w:color w:val="000000"/>
        </w:rPr>
        <w:t xml:space="preserve">（1）趋光   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（2）①. 高    ②. 食物和栖息空间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（3）①. 低    ②. 荔枝园A使用杀虫剂，可降低害虫数量，同时因食物来源少，导致害虫天敌数量也低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（4）林下种植大豆等固氮作物，通过竞争关系可减少杂草的数量，同时为果树提供氮肥；通过种植良性杂草或牧草，繁殖天敌来治虫，可减少杀虫剂的使用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eastAsia="Times New Roman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（二）选考题：</w:t>
      </w:r>
      <w:r>
        <w:rPr>
          <w:rFonts w:eastAsia="Times New Roman"/>
          <w:b/>
          <w:color w:val="000000"/>
          <w:sz w:val="24"/>
        </w:rPr>
        <w:t xml:space="preserve"> 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【选修</w:t>
      </w:r>
      <w:r>
        <w:rPr>
          <w:rFonts w:eastAsia="Times New Roman"/>
          <w:b/>
          <w:color w:val="000000"/>
          <w:sz w:val="24"/>
        </w:rPr>
        <w:t>1</w:t>
      </w:r>
      <w:r>
        <w:rPr>
          <w:rFonts w:ascii="宋体" w:hAnsi="宋体"/>
          <w:b/>
          <w:color w:val="000000"/>
          <w:sz w:val="24"/>
        </w:rPr>
        <w:t>：生物技术实践】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21. </w:t>
      </w:r>
      <w:r>
        <w:t>【答案】</w:t>
      </w:r>
      <w:r>
        <w:rPr>
          <w:color w:val="000000"/>
        </w:rPr>
        <w:t xml:space="preserve">（1）    ①. 高压蒸汽灭菌    ②. 平板划线    ③. 纤维素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（2）某些微生物只有利用深海冷泉中的特有物质才能生存（或需要在深海冷泉的特定环境中才能存活）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（3）拟杆菌作为分解者，将沉降到深海底部的难降解多糖物质分解为无机物，归还到无机环境中，有利于碳循环的顺利进行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 耐低温</w:t>
      </w: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</w:p>
    <w:p>
      <w:pPr>
        <w:spacing w:line="360" w:lineRule="auto"/>
        <w:jc w:val="left"/>
        <w:textAlignment w:val="center"/>
        <w:rPr>
          <w:rFonts w:ascii="宋体" w:hAnsi="宋体"/>
          <w:b/>
          <w:color w:val="000000"/>
          <w:sz w:val="24"/>
        </w:rPr>
      </w:pPr>
      <w:r>
        <w:rPr>
          <w:rFonts w:ascii="宋体" w:hAnsi="宋体"/>
          <w:b/>
          <w:color w:val="000000"/>
          <w:sz w:val="24"/>
        </w:rPr>
        <w:t>【选修</w:t>
      </w:r>
      <w:r>
        <w:rPr>
          <w:rFonts w:eastAsia="Times New Roman"/>
          <w:b/>
          <w:color w:val="000000"/>
          <w:sz w:val="24"/>
        </w:rPr>
        <w:t>3</w:t>
      </w:r>
      <w:r>
        <w:rPr>
          <w:rFonts w:ascii="宋体" w:hAnsi="宋体"/>
          <w:b/>
          <w:color w:val="000000"/>
          <w:sz w:val="24"/>
        </w:rPr>
        <w:t>：现代生物科技专题】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t>【答案】</w:t>
      </w:r>
      <w:r>
        <w:rPr>
          <w:color w:val="000000"/>
        </w:rPr>
        <w:t xml:space="preserve">（1）引物     </w:t>
      </w:r>
    </w:p>
    <w:p>
      <w:pPr>
        <w:spacing w:line="360" w:lineRule="auto"/>
        <w:jc w:val="left"/>
        <w:textAlignment w:val="center"/>
        <w:rPr>
          <w:rFonts w:ascii="宋体" w:hAnsi="宋体"/>
          <w:color w:val="000000"/>
        </w:rPr>
      </w:pPr>
      <w:r>
        <w:rPr>
          <w:color w:val="000000"/>
        </w:rPr>
        <w:t xml:space="preserve">（2）①. 作为标记基因，筛选含有基因表达载体的受体细胞    ②. 终止转录，使转录在需要的地方停下来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（3）二氧化碳等气体用于大量合成丙酮，而不是用于重组梭菌的生长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（4）①. 废物的资源化    ②. 不仅不排放二氧化碳，而且还可以消耗工业废气中的二氧化碳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/>
          <w:color w:val="000000" w:themeColor="text1"/>
          <w:szCs w:val="22"/>
          <w14:textFill>
            <w14:solidFill>
              <w14:schemeClr w14:val="tx1"/>
            </w14:solidFill>
          </w14:textFill>
        </w:rPr>
        <w:sectPr>
          <w:headerReference r:id="rId3" w:type="default"/>
          <w:footerReference r:id="rId4" w:type="default"/>
          <w:pgSz w:w="11906" w:h="16838"/>
          <w:pgMar w:top="1304" w:right="964" w:bottom="1304" w:left="964" w:header="153" w:footer="0" w:gutter="0"/>
          <w:cols w:space="720" w:num="1"/>
          <w:docGrid w:type="lines" w:linePitch="312" w:charSpace="0"/>
        </w:sectPr>
      </w:pPr>
      <w:r>
        <w:rPr>
          <w:color w:val="000000"/>
        </w:rPr>
        <w:br w:type="textWrapping"/>
      </w:r>
      <w:bookmarkStart w:id="0" w:name="_GoBack"/>
      <w:bookmarkEnd w:id="0"/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stroked="f" coordsize="21600,21600" o:allowincell="f">
          <v:path/>
          <v:fill opacity="32768f" focussize="0,0"/>
          <v:stroke on="f"/>
          <v:imagedata o:title=""/>
          <o:lock v:ext="edit"/>
          <v:textpath on="t" fitpath="t" trim="f" xscale="f" string="zxxk.com" style="font-family:宋体;font-size:8pt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5" o:spid="_x0000_s2055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2056" o:spid="_x0000_s2056" o:spt="75" alt="学科网 zxxk.com" type="#_x0000_t75" style="position:absolute;left:0pt;margin-left:64.05pt;margin-top:-20.75pt;height:0.05pt;width:0.05pt;z-index:251664384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1025" o:spt="136" alt="学科网 zxxk.com" type="#_x0000_t136" style="height:0.75pt;width:0.7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text-align:center;v-text-spacing:78650f;"/>
          <w10:wrap type="none"/>
          <w10:anchorlock/>
        </v:shape>
      </w:pict>
    </w:r>
  </w:p>
  <w:p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_x0000_s2051" o:spid="_x0000_s2051" o:spt="75" alt="学科网 zxxk.com" type="#_x0000_t75" style="position:absolute;left:0pt;margin-left:351pt;margin-top:8.45pt;height:0.75pt;width:0.7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zMTZkYjU5YzZlZWUwMTZjZDUxNGE1OWEyNmU1MmYifQ=="/>
  </w:docVars>
  <w:rsids>
    <w:rsidRoot w:val="00A07DF2"/>
    <w:rsid w:val="00005EBC"/>
    <w:rsid w:val="000460FF"/>
    <w:rsid w:val="00054E7B"/>
    <w:rsid w:val="000C5469"/>
    <w:rsid w:val="000E4D02"/>
    <w:rsid w:val="000E4FF1"/>
    <w:rsid w:val="001177F3"/>
    <w:rsid w:val="001401C0"/>
    <w:rsid w:val="00171458"/>
    <w:rsid w:val="00173C1D"/>
    <w:rsid w:val="001764C3"/>
    <w:rsid w:val="0018010E"/>
    <w:rsid w:val="00191C29"/>
    <w:rsid w:val="001A29B3"/>
    <w:rsid w:val="001A2B58"/>
    <w:rsid w:val="001A324B"/>
    <w:rsid w:val="001C63DA"/>
    <w:rsid w:val="001D0C6F"/>
    <w:rsid w:val="001E29BD"/>
    <w:rsid w:val="00201A7E"/>
    <w:rsid w:val="00204526"/>
    <w:rsid w:val="00221FC9"/>
    <w:rsid w:val="0022583F"/>
    <w:rsid w:val="00244CEF"/>
    <w:rsid w:val="002457C2"/>
    <w:rsid w:val="002908F0"/>
    <w:rsid w:val="002A0E5D"/>
    <w:rsid w:val="002A1A21"/>
    <w:rsid w:val="002F0643"/>
    <w:rsid w:val="002F06B2"/>
    <w:rsid w:val="003102DB"/>
    <w:rsid w:val="003625C4"/>
    <w:rsid w:val="00394629"/>
    <w:rsid w:val="003957D0"/>
    <w:rsid w:val="003B1712"/>
    <w:rsid w:val="003C4A95"/>
    <w:rsid w:val="003D0C09"/>
    <w:rsid w:val="004062F6"/>
    <w:rsid w:val="004151FC"/>
    <w:rsid w:val="00425FF2"/>
    <w:rsid w:val="00430A44"/>
    <w:rsid w:val="00435F83"/>
    <w:rsid w:val="00444A46"/>
    <w:rsid w:val="0046214C"/>
    <w:rsid w:val="0049183B"/>
    <w:rsid w:val="004B44B5"/>
    <w:rsid w:val="004D44FD"/>
    <w:rsid w:val="00533C8C"/>
    <w:rsid w:val="0059145F"/>
    <w:rsid w:val="00596076"/>
    <w:rsid w:val="005A2A8C"/>
    <w:rsid w:val="005B39DB"/>
    <w:rsid w:val="005C2124"/>
    <w:rsid w:val="005D706C"/>
    <w:rsid w:val="005F1362"/>
    <w:rsid w:val="00605626"/>
    <w:rsid w:val="006071D5"/>
    <w:rsid w:val="0062039B"/>
    <w:rsid w:val="00623C16"/>
    <w:rsid w:val="00633ACA"/>
    <w:rsid w:val="00637D3A"/>
    <w:rsid w:val="00640BF5"/>
    <w:rsid w:val="006632D9"/>
    <w:rsid w:val="006D3D45"/>
    <w:rsid w:val="006D5DE9"/>
    <w:rsid w:val="006F45E0"/>
    <w:rsid w:val="00701D6B"/>
    <w:rsid w:val="007061B2"/>
    <w:rsid w:val="00740A09"/>
    <w:rsid w:val="00762E26"/>
    <w:rsid w:val="007B71FE"/>
    <w:rsid w:val="008028B5"/>
    <w:rsid w:val="00832EC9"/>
    <w:rsid w:val="008634CD"/>
    <w:rsid w:val="008731FA"/>
    <w:rsid w:val="00880A38"/>
    <w:rsid w:val="00893DD6"/>
    <w:rsid w:val="00897391"/>
    <w:rsid w:val="008B62FE"/>
    <w:rsid w:val="008D2E94"/>
    <w:rsid w:val="00926A83"/>
    <w:rsid w:val="009705AF"/>
    <w:rsid w:val="00971F13"/>
    <w:rsid w:val="00974E0F"/>
    <w:rsid w:val="00982128"/>
    <w:rsid w:val="009A27BF"/>
    <w:rsid w:val="009B5666"/>
    <w:rsid w:val="009C4252"/>
    <w:rsid w:val="00A07DF2"/>
    <w:rsid w:val="00A33EB2"/>
    <w:rsid w:val="00A405DB"/>
    <w:rsid w:val="00A42E8A"/>
    <w:rsid w:val="00A46D54"/>
    <w:rsid w:val="00A536B0"/>
    <w:rsid w:val="00AA1616"/>
    <w:rsid w:val="00AB3EE3"/>
    <w:rsid w:val="00AD4827"/>
    <w:rsid w:val="00AD6B6A"/>
    <w:rsid w:val="00B05FF5"/>
    <w:rsid w:val="00B21701"/>
    <w:rsid w:val="00B46076"/>
    <w:rsid w:val="00B72BCB"/>
    <w:rsid w:val="00B73811"/>
    <w:rsid w:val="00B80D67"/>
    <w:rsid w:val="00B8100F"/>
    <w:rsid w:val="00B96924"/>
    <w:rsid w:val="00BB50C6"/>
    <w:rsid w:val="00C0176C"/>
    <w:rsid w:val="00C02815"/>
    <w:rsid w:val="00C02FC6"/>
    <w:rsid w:val="00C321EB"/>
    <w:rsid w:val="00C60A9A"/>
    <w:rsid w:val="00C85724"/>
    <w:rsid w:val="00CA4A07"/>
    <w:rsid w:val="00CB6CEB"/>
    <w:rsid w:val="00CB6D7F"/>
    <w:rsid w:val="00CE3817"/>
    <w:rsid w:val="00CF2BFF"/>
    <w:rsid w:val="00D16AE0"/>
    <w:rsid w:val="00D51257"/>
    <w:rsid w:val="00D634C2"/>
    <w:rsid w:val="00D756B6"/>
    <w:rsid w:val="00D77F6E"/>
    <w:rsid w:val="00DA0796"/>
    <w:rsid w:val="00DA5448"/>
    <w:rsid w:val="00DB6888"/>
    <w:rsid w:val="00DC061C"/>
    <w:rsid w:val="00DF071B"/>
    <w:rsid w:val="00E22C2C"/>
    <w:rsid w:val="00E63075"/>
    <w:rsid w:val="00E67E56"/>
    <w:rsid w:val="00E97096"/>
    <w:rsid w:val="00EA0188"/>
    <w:rsid w:val="00EB17B4"/>
    <w:rsid w:val="00ED1550"/>
    <w:rsid w:val="00ED4F9A"/>
    <w:rsid w:val="00EE1A37"/>
    <w:rsid w:val="00F21C80"/>
    <w:rsid w:val="00F676FD"/>
    <w:rsid w:val="00F72514"/>
    <w:rsid w:val="00FA0944"/>
    <w:rsid w:val="00FA6947"/>
    <w:rsid w:val="00FB34D2"/>
    <w:rsid w:val="00FB4B17"/>
    <w:rsid w:val="00FC5860"/>
    <w:rsid w:val="00FD377B"/>
    <w:rsid w:val="00FF2D79"/>
    <w:rsid w:val="00FF517A"/>
    <w:rsid w:val="021B6523"/>
    <w:rsid w:val="187D53EA"/>
    <w:rsid w:val="1A255D39"/>
    <w:rsid w:val="1AA90718"/>
    <w:rsid w:val="1AD5150D"/>
    <w:rsid w:val="1B7F54E4"/>
    <w:rsid w:val="1C5C55DA"/>
    <w:rsid w:val="1D957365"/>
    <w:rsid w:val="23A93537"/>
    <w:rsid w:val="2D4F1E43"/>
    <w:rsid w:val="33332E1D"/>
    <w:rsid w:val="38274566"/>
    <w:rsid w:val="39A86313"/>
    <w:rsid w:val="3E8F4082"/>
    <w:rsid w:val="452508A2"/>
    <w:rsid w:val="467E3CE8"/>
    <w:rsid w:val="46841183"/>
    <w:rsid w:val="4A520C7C"/>
    <w:rsid w:val="50DD5913"/>
    <w:rsid w:val="53D11CCA"/>
    <w:rsid w:val="591940E6"/>
    <w:rsid w:val="597C7018"/>
    <w:rsid w:val="5CB32755"/>
    <w:rsid w:val="5D6F6CC5"/>
    <w:rsid w:val="6B122D3D"/>
    <w:rsid w:val="75FE0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iPriority="99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semiHidden/>
    <w:unhideWhenUsed/>
    <w:uiPriority w:val="0"/>
    <w:pPr>
      <w:jc w:val="left"/>
    </w:pPr>
  </w:style>
  <w:style w:type="paragraph" w:styleId="3">
    <w:name w:val="Balloon Text"/>
    <w:basedOn w:val="1"/>
    <w:link w:val="14"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link w:val="11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7">
    <w:name w:val="Table Grid"/>
    <w:basedOn w:val="6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000FF"/>
      <w:u w:val="single"/>
    </w:rPr>
  </w:style>
  <w:style w:type="character" w:styleId="10">
    <w:name w:val="annotation reference"/>
    <w:basedOn w:val="8"/>
    <w:semiHidden/>
    <w:unhideWhenUsed/>
    <w:qFormat/>
    <w:uiPriority w:val="0"/>
    <w:rPr>
      <w:sz w:val="21"/>
      <w:szCs w:val="21"/>
    </w:rPr>
  </w:style>
  <w:style w:type="character" w:customStyle="1" w:styleId="11">
    <w:name w:val="页眉 字符"/>
    <w:basedOn w:val="8"/>
    <w:link w:val="5"/>
    <w:uiPriority w:val="99"/>
    <w:rPr>
      <w:kern w:val="2"/>
      <w:sz w:val="18"/>
      <w:szCs w:val="24"/>
    </w:rPr>
  </w:style>
  <w:style w:type="paragraph" w:styleId="12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3">
    <w:name w:val="List Paragraph"/>
    <w:basedOn w:val="1"/>
    <w:qFormat/>
    <w:uiPriority w:val="99"/>
    <w:pPr>
      <w:ind w:firstLine="420" w:firstLineChars="200"/>
    </w:pPr>
  </w:style>
  <w:style w:type="character" w:customStyle="1" w:styleId="14">
    <w:name w:val="批注框文本 字符"/>
    <w:basedOn w:val="8"/>
    <w:link w:val="3"/>
    <w:qFormat/>
    <w:uiPriority w:val="0"/>
    <w:rPr>
      <w:kern w:val="2"/>
      <w:sz w:val="18"/>
      <w:szCs w:val="18"/>
    </w:rPr>
  </w:style>
  <w:style w:type="table" w:customStyle="1" w:styleId="15">
    <w:name w:val="网格型1"/>
    <w:basedOn w:val="6"/>
    <w:qFormat/>
    <w:uiPriority w:val="59"/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4" Type="http://schemas.openxmlformats.org/officeDocument/2006/relationships/fontTable" Target="fontTable.xml"/><Relationship Id="rId23" Type="http://schemas.openxmlformats.org/officeDocument/2006/relationships/customXml" Target="../customXml/item2.xml"/><Relationship Id="rId22" Type="http://schemas.openxmlformats.org/officeDocument/2006/relationships/customXml" Target="../customXml/item1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  <customShpInfo spid="_x0000_s2051"/>
    <customShpInfo spid="_x0000_s2053"/>
    <customShpInfo spid="_x0000_s2054"/>
    <customShpInfo spid="_x0000_s2055"/>
    <customShpInfo spid="_x0000_s205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49FA053-3A76-4FE5-99A3-0C6C55BC32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6434</Words>
  <Characters>7246</Characters>
  <Lines>56</Lines>
  <Paragraphs>15</Paragraphs>
  <TotalTime>3</TotalTime>
  <ScaleCrop>false</ScaleCrop>
  <LinksUpToDate>false</LinksUpToDate>
  <CharactersWithSpaces>7701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2020-02-26T01:07:00Z</dcterms:created>
  <dc:creator>琦</dc:creator>
  <cp:lastModifiedBy>king   hero</cp:lastModifiedBy>
  <dcterms:modified xsi:type="dcterms:W3CDTF">2022-06-13T12:49:15Z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2052-11.1.0.11744</vt:lpwstr>
  </property>
  <property fmtid="{D5CDD505-2E9C-101B-9397-08002B2CF9AE}" pid="7" name="ICV">
    <vt:lpwstr>CFEE2D08AE714FE095ED3D16CA9CEB85</vt:lpwstr>
  </property>
</Properties>
</file>