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宋体" w:hAnsi="宋体" w:cs="宋体"/>
          <w:b/>
          <w:bCs/>
          <w:color w:val="000000" w:themeColor="text1"/>
          <w:sz w:val="32"/>
          <w:szCs w:val="32"/>
          <w14:textFill>
            <w14:solidFill>
              <w14:schemeClr w14:val="tx1"/>
            </w14:solidFill>
          </w14:textFill>
        </w:rPr>
      </w:pPr>
      <w:r>
        <w:rPr>
          <w:rFonts w:hint="eastAsia" w:ascii="宋体" w:hAnsi="宋体" w:cs="宋体"/>
          <w:b/>
          <w:bCs/>
          <w:color w:val="000000" w:themeColor="text1"/>
          <w:sz w:val="32"/>
          <w:szCs w:val="32"/>
          <w14:textFill>
            <w14:solidFill>
              <w14:schemeClr w14:val="tx1"/>
            </w14:solidFill>
          </w14:textFill>
        </w:rPr>
        <w:drawing>
          <wp:anchor distT="0" distB="0" distL="114300" distR="114300" simplePos="0" relativeHeight="251659264" behindDoc="0" locked="0" layoutInCell="1" allowOverlap="1">
            <wp:simplePos x="0" y="0"/>
            <wp:positionH relativeFrom="page">
              <wp:posOffset>12255500</wp:posOffset>
            </wp:positionH>
            <wp:positionV relativeFrom="topMargin">
              <wp:posOffset>12268200</wp:posOffset>
            </wp:positionV>
            <wp:extent cx="355600" cy="266700"/>
            <wp:effectExtent l="0" t="0" r="10160" b="7620"/>
            <wp:wrapNone/>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6"/>
                    <a:stretch>
                      <a:fillRect/>
                    </a:stretch>
                  </pic:blipFill>
                  <pic:spPr>
                    <a:xfrm>
                      <a:off x="0" y="0"/>
                      <a:ext cx="355600" cy="266700"/>
                    </a:xfrm>
                    <a:prstGeom prst="rect">
                      <a:avLst/>
                    </a:prstGeom>
                  </pic:spPr>
                </pic:pic>
              </a:graphicData>
            </a:graphic>
          </wp:anchor>
        </w:drawing>
      </w:r>
      <w:r>
        <w:rPr>
          <w:rFonts w:hint="eastAsia" w:ascii="宋体" w:hAnsi="宋体" w:cs="宋体"/>
          <w:b/>
          <w:bCs/>
          <w:color w:val="000000" w:themeColor="text1"/>
          <w:sz w:val="32"/>
          <w:szCs w:val="32"/>
          <w14:textFill>
            <w14:solidFill>
              <w14:schemeClr w14:val="tx1"/>
            </w14:solidFill>
          </w14:textFill>
        </w:rPr>
        <w:t>浙江省2022年6月普通高校招生选考科目考试</w:t>
      </w:r>
    </w:p>
    <w:p>
      <w:pPr>
        <w:spacing w:line="360" w:lineRule="auto"/>
        <w:jc w:val="center"/>
        <w:rPr>
          <w:rFonts w:ascii="宋体" w:hAnsi="宋体" w:cs="宋体"/>
          <w:b/>
          <w:bCs/>
          <w:color w:val="000000" w:themeColor="text1"/>
          <w:sz w:val="32"/>
          <w:szCs w:val="32"/>
          <w14:textFill>
            <w14:solidFill>
              <w14:schemeClr w14:val="tx1"/>
            </w14:solidFill>
          </w14:textFill>
        </w:rPr>
      </w:pPr>
      <w:r>
        <w:rPr>
          <w:rFonts w:hint="eastAsia" w:ascii="宋体" w:hAnsi="宋体" w:cs="宋体"/>
          <w:b/>
          <w:bCs/>
          <w:color w:val="000000" w:themeColor="text1"/>
          <w:sz w:val="32"/>
          <w:szCs w:val="32"/>
          <w14:textFill>
            <w14:solidFill>
              <w14:schemeClr w14:val="tx1"/>
            </w14:solidFill>
          </w14:textFill>
        </w:rPr>
        <w:t>历史试题参考答案</w:t>
      </w:r>
    </w:p>
    <w:p>
      <w:pPr>
        <w:spacing w:line="360" w:lineRule="auto"/>
        <w:rPr>
          <w:rFonts w:ascii="Times New Roman" w:hAnsi="Times New Roman"/>
          <w:b/>
          <w:sz w:val="24"/>
        </w:rPr>
      </w:pPr>
      <w:r>
        <w:rPr>
          <w:rFonts w:hint="eastAsia" w:ascii="Times New Roman" w:hAnsi="Times New Roman"/>
          <w:b/>
          <w:sz w:val="24"/>
        </w:rPr>
        <w:t>一、选择题（本大题共25小题，每小题2分，共50分）</w:t>
      </w:r>
    </w:p>
    <w:p>
      <w:pPr>
        <w:spacing w:line="360" w:lineRule="auto"/>
        <w:rPr>
          <w:rFonts w:ascii="Times New Roman" w:hAnsi="Times New Roman"/>
          <w:szCs w:val="22"/>
        </w:rPr>
      </w:pPr>
      <w:r>
        <w:rPr>
          <w:rFonts w:ascii="Times New Roman" w:hAnsi="Times New Roman"/>
          <w:szCs w:val="22"/>
        </w:rPr>
        <w:t>1．A</w:t>
      </w:r>
      <w:r>
        <w:rPr>
          <w:rFonts w:hint="eastAsia" w:ascii="Times New Roman" w:hAnsi="Times New Roman"/>
          <w:szCs w:val="22"/>
        </w:rPr>
        <w:t xml:space="preserve">  </w:t>
      </w:r>
      <w:r>
        <w:rPr>
          <w:rFonts w:ascii="Times New Roman" w:hAnsi="Times New Roman"/>
          <w:szCs w:val="22"/>
        </w:rPr>
        <w:t>2．C</w:t>
      </w:r>
      <w:r>
        <w:rPr>
          <w:rFonts w:hint="eastAsia" w:ascii="Times New Roman" w:hAnsi="Times New Roman"/>
          <w:szCs w:val="22"/>
        </w:rPr>
        <w:t xml:space="preserve">  </w:t>
      </w:r>
      <w:r>
        <w:rPr>
          <w:rFonts w:ascii="Times New Roman" w:hAnsi="Times New Roman"/>
          <w:szCs w:val="22"/>
        </w:rPr>
        <w:t>3．A</w:t>
      </w:r>
      <w:r>
        <w:rPr>
          <w:rFonts w:hint="eastAsia" w:ascii="Times New Roman" w:hAnsi="Times New Roman"/>
          <w:szCs w:val="22"/>
        </w:rPr>
        <w:t xml:space="preserve">  </w:t>
      </w:r>
      <w:r>
        <w:rPr>
          <w:rFonts w:ascii="Times New Roman" w:hAnsi="Times New Roman"/>
          <w:szCs w:val="22"/>
        </w:rPr>
        <w:t>4．B</w:t>
      </w:r>
      <w:r>
        <w:rPr>
          <w:rFonts w:hint="eastAsia" w:ascii="Times New Roman" w:hAnsi="Times New Roman"/>
          <w:szCs w:val="22"/>
        </w:rPr>
        <w:t xml:space="preserve">  </w:t>
      </w:r>
      <w:r>
        <w:rPr>
          <w:rFonts w:ascii="Times New Roman" w:hAnsi="Times New Roman"/>
          <w:szCs w:val="22"/>
        </w:rPr>
        <w:t>5．A</w:t>
      </w:r>
      <w:r>
        <w:rPr>
          <w:rFonts w:hint="eastAsia" w:ascii="Times New Roman" w:hAnsi="Times New Roman"/>
          <w:szCs w:val="22"/>
        </w:rPr>
        <w:t xml:space="preserve">  </w:t>
      </w:r>
      <w:r>
        <w:rPr>
          <w:rFonts w:ascii="Times New Roman" w:hAnsi="Times New Roman"/>
          <w:szCs w:val="22"/>
        </w:rPr>
        <w:t>6．D</w:t>
      </w:r>
      <w:r>
        <w:rPr>
          <w:rFonts w:hint="eastAsia" w:ascii="Times New Roman" w:hAnsi="Times New Roman"/>
          <w:szCs w:val="22"/>
        </w:rPr>
        <w:t xml:space="preserve">  </w:t>
      </w:r>
      <w:r>
        <w:rPr>
          <w:rFonts w:ascii="Times New Roman" w:hAnsi="Times New Roman"/>
          <w:szCs w:val="22"/>
        </w:rPr>
        <w:t>7．B</w:t>
      </w:r>
      <w:r>
        <w:rPr>
          <w:rFonts w:hint="eastAsia" w:ascii="Times New Roman" w:hAnsi="Times New Roman"/>
          <w:szCs w:val="22"/>
        </w:rPr>
        <w:t xml:space="preserve">  </w:t>
      </w:r>
      <w:r>
        <w:rPr>
          <w:rFonts w:ascii="Times New Roman" w:hAnsi="Times New Roman"/>
          <w:szCs w:val="22"/>
        </w:rPr>
        <w:t>8．D</w:t>
      </w:r>
      <w:r>
        <w:rPr>
          <w:rFonts w:hint="eastAsia" w:ascii="Times New Roman" w:hAnsi="Times New Roman"/>
          <w:szCs w:val="22"/>
        </w:rPr>
        <w:t xml:space="preserve">  </w:t>
      </w:r>
      <w:r>
        <w:rPr>
          <w:rFonts w:ascii="Times New Roman" w:hAnsi="Times New Roman"/>
          <w:szCs w:val="22"/>
        </w:rPr>
        <w:t>9．B</w:t>
      </w:r>
      <w:r>
        <w:rPr>
          <w:rFonts w:hint="eastAsia" w:ascii="Times New Roman" w:hAnsi="Times New Roman"/>
          <w:szCs w:val="22"/>
        </w:rPr>
        <w:t xml:space="preserve">  </w:t>
      </w:r>
      <w:r>
        <w:rPr>
          <w:rFonts w:ascii="Times New Roman" w:hAnsi="Times New Roman"/>
          <w:szCs w:val="22"/>
        </w:rPr>
        <w:t>10．C</w:t>
      </w:r>
      <w:r>
        <w:rPr>
          <w:rFonts w:hint="eastAsia" w:ascii="Times New Roman" w:hAnsi="Times New Roman"/>
          <w:szCs w:val="22"/>
        </w:rPr>
        <w:t xml:space="preserve">  </w:t>
      </w:r>
      <w:r>
        <w:rPr>
          <w:rFonts w:ascii="Times New Roman" w:hAnsi="Times New Roman"/>
          <w:szCs w:val="22"/>
        </w:rPr>
        <w:t>11．B</w:t>
      </w:r>
      <w:r>
        <w:rPr>
          <w:rFonts w:hint="eastAsia" w:ascii="Times New Roman" w:hAnsi="Times New Roman"/>
          <w:szCs w:val="22"/>
        </w:rPr>
        <w:t xml:space="preserve">  </w:t>
      </w:r>
      <w:r>
        <w:rPr>
          <w:rFonts w:ascii="Times New Roman" w:hAnsi="Times New Roman"/>
          <w:szCs w:val="22"/>
        </w:rPr>
        <w:t>12．D</w:t>
      </w:r>
      <w:r>
        <w:rPr>
          <w:rFonts w:hint="eastAsia" w:ascii="Times New Roman" w:hAnsi="Times New Roman"/>
          <w:szCs w:val="22"/>
        </w:rPr>
        <w:t xml:space="preserve">  </w:t>
      </w:r>
      <w:r>
        <w:rPr>
          <w:rFonts w:ascii="Times New Roman" w:hAnsi="Times New Roman"/>
          <w:szCs w:val="22"/>
        </w:rPr>
        <w:t>13．C</w:t>
      </w:r>
      <w:r>
        <w:rPr>
          <w:rFonts w:hint="eastAsia" w:ascii="Times New Roman" w:hAnsi="Times New Roman"/>
          <w:szCs w:val="22"/>
        </w:rPr>
        <w:t xml:space="preserve">  </w:t>
      </w:r>
      <w:r>
        <w:rPr>
          <w:rFonts w:ascii="Times New Roman" w:hAnsi="Times New Roman"/>
          <w:szCs w:val="22"/>
        </w:rPr>
        <w:t>14．A</w:t>
      </w:r>
      <w:r>
        <w:rPr>
          <w:rFonts w:hint="eastAsia" w:ascii="Times New Roman" w:hAnsi="Times New Roman"/>
          <w:szCs w:val="22"/>
        </w:rPr>
        <w:t xml:space="preserve">  </w:t>
      </w:r>
      <w:r>
        <w:rPr>
          <w:rFonts w:ascii="Times New Roman" w:hAnsi="Times New Roman"/>
          <w:szCs w:val="22"/>
        </w:rPr>
        <w:t>15．D</w:t>
      </w:r>
      <w:r>
        <w:rPr>
          <w:rFonts w:hint="eastAsia" w:ascii="Times New Roman" w:hAnsi="Times New Roman"/>
          <w:szCs w:val="22"/>
        </w:rPr>
        <w:t xml:space="preserve">  </w:t>
      </w:r>
      <w:r>
        <w:rPr>
          <w:rFonts w:ascii="Times New Roman" w:hAnsi="Times New Roman"/>
          <w:szCs w:val="22"/>
        </w:rPr>
        <w:t>16．C</w:t>
      </w:r>
      <w:r>
        <w:rPr>
          <w:rFonts w:hint="eastAsia" w:ascii="Times New Roman" w:hAnsi="Times New Roman"/>
          <w:szCs w:val="22"/>
        </w:rPr>
        <w:t xml:space="preserve">  </w:t>
      </w:r>
      <w:r>
        <w:rPr>
          <w:rFonts w:ascii="Times New Roman" w:hAnsi="Times New Roman"/>
          <w:szCs w:val="22"/>
        </w:rPr>
        <w:t>17．A</w:t>
      </w:r>
      <w:r>
        <w:rPr>
          <w:rFonts w:hint="eastAsia" w:ascii="Times New Roman" w:hAnsi="Times New Roman"/>
          <w:szCs w:val="22"/>
        </w:rPr>
        <w:t xml:space="preserve">  </w:t>
      </w:r>
      <w:r>
        <w:rPr>
          <w:rFonts w:ascii="Times New Roman" w:hAnsi="Times New Roman"/>
          <w:szCs w:val="22"/>
        </w:rPr>
        <w:t>18．B</w:t>
      </w:r>
      <w:r>
        <w:rPr>
          <w:rFonts w:hint="eastAsia" w:ascii="Times New Roman" w:hAnsi="Times New Roman"/>
          <w:szCs w:val="22"/>
        </w:rPr>
        <w:t xml:space="preserve">  </w:t>
      </w:r>
      <w:r>
        <w:rPr>
          <w:rFonts w:ascii="Times New Roman" w:hAnsi="Times New Roman"/>
          <w:szCs w:val="22"/>
        </w:rPr>
        <w:t>19．D</w:t>
      </w:r>
      <w:r>
        <w:rPr>
          <w:rFonts w:hint="eastAsia" w:ascii="Times New Roman" w:hAnsi="Times New Roman"/>
          <w:szCs w:val="22"/>
        </w:rPr>
        <w:t xml:space="preserve">  20．A  </w:t>
      </w:r>
      <w:r>
        <w:rPr>
          <w:rFonts w:ascii="Times New Roman" w:hAnsi="Times New Roman"/>
          <w:szCs w:val="22"/>
        </w:rPr>
        <w:t>21．D</w:t>
      </w:r>
      <w:r>
        <w:rPr>
          <w:rFonts w:hint="eastAsia" w:ascii="Times New Roman" w:hAnsi="Times New Roman"/>
          <w:szCs w:val="22"/>
        </w:rPr>
        <w:t xml:space="preserve">  </w:t>
      </w:r>
      <w:r>
        <w:rPr>
          <w:rFonts w:ascii="Times New Roman" w:hAnsi="Times New Roman"/>
          <w:szCs w:val="22"/>
        </w:rPr>
        <w:t>22．C</w:t>
      </w:r>
      <w:r>
        <w:rPr>
          <w:rFonts w:hint="eastAsia" w:ascii="Times New Roman" w:hAnsi="Times New Roman"/>
          <w:szCs w:val="22"/>
        </w:rPr>
        <w:t xml:space="preserve">  </w:t>
      </w:r>
      <w:r>
        <w:rPr>
          <w:rFonts w:ascii="Times New Roman" w:hAnsi="Times New Roman"/>
          <w:szCs w:val="22"/>
        </w:rPr>
        <w:t>23．C</w:t>
      </w:r>
      <w:r>
        <w:rPr>
          <w:rFonts w:hint="eastAsia" w:ascii="Times New Roman" w:hAnsi="Times New Roman"/>
          <w:szCs w:val="22"/>
        </w:rPr>
        <w:t xml:space="preserve">  </w:t>
      </w:r>
      <w:r>
        <w:rPr>
          <w:rFonts w:ascii="Times New Roman" w:hAnsi="Times New Roman"/>
          <w:szCs w:val="22"/>
        </w:rPr>
        <w:t>24．A</w:t>
      </w:r>
      <w:r>
        <w:rPr>
          <w:rFonts w:hint="eastAsia" w:ascii="Times New Roman" w:hAnsi="Times New Roman"/>
          <w:szCs w:val="22"/>
        </w:rPr>
        <w:t xml:space="preserve">  </w:t>
      </w:r>
      <w:r>
        <w:rPr>
          <w:rFonts w:ascii="Times New Roman" w:hAnsi="Times New Roman"/>
          <w:szCs w:val="22"/>
        </w:rPr>
        <w:t>25．D</w:t>
      </w:r>
    </w:p>
    <w:p>
      <w:pPr>
        <w:spacing w:line="360" w:lineRule="auto"/>
        <w:rPr>
          <w:rFonts w:ascii="Times New Roman" w:hAnsi="Times New Roman"/>
          <w:b/>
          <w:sz w:val="24"/>
        </w:rPr>
      </w:pPr>
      <w:r>
        <w:rPr>
          <w:rFonts w:hint="eastAsia" w:ascii="Times New Roman" w:hAnsi="Times New Roman"/>
          <w:b/>
          <w:sz w:val="24"/>
        </w:rPr>
        <w:t>二、非选择题（本大题共4小题，共50分）</w:t>
      </w:r>
    </w:p>
    <w:p>
      <w:pPr>
        <w:spacing w:line="360" w:lineRule="auto"/>
        <w:rPr>
          <w:rFonts w:ascii="Times New Roman" w:hAnsi="Times New Roman"/>
          <w:szCs w:val="22"/>
        </w:rPr>
      </w:pPr>
      <w:r>
        <w:rPr>
          <w:rFonts w:hint="eastAsia" w:ascii="Times New Roman" w:hAnsi="Times New Roman"/>
          <w:szCs w:val="22"/>
        </w:rPr>
        <w:t>26．（10分）</w:t>
      </w:r>
    </w:p>
    <w:p>
      <w:pPr>
        <w:spacing w:line="360" w:lineRule="auto"/>
        <w:rPr>
          <w:rFonts w:ascii="Times New Roman" w:hAnsi="Times New Roman"/>
          <w:szCs w:val="22"/>
        </w:rPr>
      </w:pPr>
      <w:r>
        <w:rPr>
          <w:rFonts w:hint="eastAsia" w:ascii="Times New Roman" w:hAnsi="Times New Roman"/>
          <w:szCs w:val="22"/>
        </w:rPr>
        <w:t>（1）名称：洛川会议。</w:t>
      </w:r>
    </w:p>
    <w:p>
      <w:pPr>
        <w:spacing w:line="360" w:lineRule="auto"/>
        <w:rPr>
          <w:rFonts w:ascii="Times New Roman" w:hAnsi="Times New Roman"/>
          <w:szCs w:val="22"/>
        </w:rPr>
      </w:pPr>
      <w:r>
        <w:rPr>
          <w:rFonts w:hint="eastAsia" w:ascii="Times New Roman" w:hAnsi="Times New Roman"/>
          <w:szCs w:val="22"/>
        </w:rPr>
        <w:t>地位：指挥中枢，总后方，抗日民主的模范区。</w:t>
      </w:r>
    </w:p>
    <w:p>
      <w:pPr>
        <w:spacing w:line="360" w:lineRule="auto"/>
        <w:rPr>
          <w:rFonts w:ascii="Times New Roman" w:hAnsi="Times New Roman"/>
          <w:szCs w:val="22"/>
        </w:rPr>
      </w:pPr>
      <w:r>
        <w:rPr>
          <w:rFonts w:hint="eastAsia" w:ascii="Times New Roman" w:hAnsi="Times New Roman"/>
          <w:szCs w:val="22"/>
        </w:rPr>
        <w:t>作用：中流砥柱。</w:t>
      </w:r>
    </w:p>
    <w:p>
      <w:pPr>
        <w:spacing w:line="360" w:lineRule="auto"/>
        <w:rPr>
          <w:rFonts w:ascii="Times New Roman" w:hAnsi="Times New Roman"/>
          <w:szCs w:val="22"/>
        </w:rPr>
      </w:pPr>
      <w:r>
        <w:rPr>
          <w:rFonts w:hint="eastAsia" w:ascii="Times New Roman" w:hAnsi="Times New Roman"/>
          <w:szCs w:val="22"/>
        </w:rPr>
        <w:t>（2）成果：新民主主义理论。</w:t>
      </w:r>
    </w:p>
    <w:p>
      <w:pPr>
        <w:spacing w:line="360" w:lineRule="auto"/>
        <w:rPr>
          <w:rFonts w:ascii="Times New Roman" w:hAnsi="Times New Roman"/>
          <w:szCs w:val="22"/>
        </w:rPr>
      </w:pPr>
      <w:r>
        <w:rPr>
          <w:rFonts w:hint="eastAsia" w:ascii="Times New Roman" w:hAnsi="Times New Roman"/>
          <w:szCs w:val="22"/>
        </w:rPr>
        <w:t>回答：夺取新民主主义革命胜利；发展前途是社会主义。</w:t>
      </w:r>
    </w:p>
    <w:p>
      <w:pPr>
        <w:spacing w:line="360" w:lineRule="auto"/>
        <w:rPr>
          <w:rFonts w:ascii="Times New Roman" w:hAnsi="Times New Roman"/>
          <w:szCs w:val="22"/>
        </w:rPr>
      </w:pPr>
      <w:r>
        <w:rPr>
          <w:rFonts w:hint="eastAsia" w:ascii="Times New Roman" w:hAnsi="Times New Roman"/>
          <w:szCs w:val="22"/>
        </w:rPr>
        <w:t>说明：纠正主观主义、宗派主义和党八股；</w:t>
      </w:r>
    </w:p>
    <w:p>
      <w:pPr>
        <w:spacing w:line="360" w:lineRule="auto"/>
        <w:rPr>
          <w:rFonts w:ascii="Times New Roman" w:hAnsi="Times New Roman"/>
          <w:szCs w:val="22"/>
        </w:rPr>
      </w:pPr>
      <w:r>
        <w:rPr>
          <w:rFonts w:hint="eastAsia" w:ascii="Times New Roman" w:hAnsi="Times New Roman"/>
          <w:szCs w:val="22"/>
        </w:rPr>
        <w:t>使全党从教条主义束缚中解放出来，进一步掌握了马列主义普遍真理与中国革命具体实践相结合的基本方向；</w:t>
      </w:r>
    </w:p>
    <w:p>
      <w:pPr>
        <w:spacing w:line="360" w:lineRule="auto"/>
        <w:rPr>
          <w:rFonts w:ascii="Times New Roman" w:hAnsi="Times New Roman"/>
          <w:szCs w:val="22"/>
        </w:rPr>
      </w:pPr>
      <w:r>
        <w:rPr>
          <w:rFonts w:hint="eastAsia" w:ascii="Times New Roman" w:hAnsi="Times New Roman"/>
          <w:szCs w:val="22"/>
        </w:rPr>
        <w:t>为夺取抗日战争和新民主主义革命的胜利奠定思想基础。</w:t>
      </w:r>
    </w:p>
    <w:p>
      <w:pPr>
        <w:spacing w:line="360" w:lineRule="auto"/>
        <w:rPr>
          <w:rFonts w:ascii="Times New Roman" w:hAnsi="Times New Roman"/>
          <w:szCs w:val="22"/>
        </w:rPr>
      </w:pPr>
      <w:r>
        <w:rPr>
          <w:rFonts w:hint="eastAsia" w:ascii="Times New Roman" w:hAnsi="Times New Roman"/>
          <w:szCs w:val="22"/>
        </w:rPr>
        <w:t>27．（10分）</w:t>
      </w:r>
    </w:p>
    <w:p>
      <w:pPr>
        <w:spacing w:line="360" w:lineRule="auto"/>
        <w:rPr>
          <w:rFonts w:ascii="Times New Roman" w:hAnsi="Times New Roman"/>
          <w:szCs w:val="22"/>
        </w:rPr>
      </w:pPr>
      <w:r>
        <w:rPr>
          <w:rFonts w:hint="eastAsia" w:ascii="Times New Roman" w:hAnsi="Times New Roman"/>
          <w:szCs w:val="22"/>
        </w:rPr>
        <w:t>（1）关系：彼此分立，又保持密切联系；有共同信仰，共同参加运动会。</w:t>
      </w:r>
    </w:p>
    <w:p>
      <w:pPr>
        <w:spacing w:line="360" w:lineRule="auto"/>
        <w:rPr>
          <w:rFonts w:ascii="Times New Roman" w:hAnsi="Times New Roman"/>
          <w:szCs w:val="22"/>
        </w:rPr>
      </w:pPr>
      <w:r>
        <w:rPr>
          <w:rFonts w:hint="eastAsia" w:ascii="Times New Roman" w:hAnsi="Times New Roman"/>
          <w:szCs w:val="22"/>
        </w:rPr>
        <w:t>作用：古希腊圣地；体育竞技中心。</w:t>
      </w:r>
    </w:p>
    <w:p>
      <w:pPr>
        <w:spacing w:line="360" w:lineRule="auto"/>
        <w:rPr>
          <w:rFonts w:ascii="Times New Roman" w:hAnsi="Times New Roman"/>
          <w:szCs w:val="22"/>
        </w:rPr>
      </w:pPr>
      <w:r>
        <w:rPr>
          <w:rFonts w:hint="eastAsia" w:ascii="Times New Roman" w:hAnsi="Times New Roman"/>
          <w:szCs w:val="22"/>
        </w:rPr>
        <w:t>（2）构成：妇女，奴隶，外邦移民（或“外邦人”）。  层面：民主范围；民主性质；参政方式。</w:t>
      </w:r>
    </w:p>
    <w:p>
      <w:pPr>
        <w:spacing w:line="360" w:lineRule="auto"/>
        <w:rPr>
          <w:rFonts w:ascii="Times New Roman" w:hAnsi="Times New Roman"/>
          <w:szCs w:val="22"/>
        </w:rPr>
      </w:pPr>
      <w:r>
        <w:rPr>
          <w:rFonts w:hint="eastAsia" w:ascii="Times New Roman" w:hAnsi="Times New Roman"/>
          <w:szCs w:val="22"/>
        </w:rPr>
        <w:t>28．（15分）</w:t>
      </w:r>
    </w:p>
    <w:p>
      <w:pPr>
        <w:spacing w:line="360" w:lineRule="auto"/>
        <w:rPr>
          <w:rFonts w:ascii="Times New Roman" w:hAnsi="Times New Roman"/>
          <w:szCs w:val="22"/>
        </w:rPr>
      </w:pPr>
      <w:r>
        <w:rPr>
          <w:rFonts w:hint="eastAsia" w:ascii="Times New Roman" w:hAnsi="Times New Roman"/>
          <w:szCs w:val="22"/>
        </w:rPr>
        <w:t>（1）主张：天行有常；人道有为（或“制天命而用之”）。</w:t>
      </w:r>
    </w:p>
    <w:p>
      <w:pPr>
        <w:spacing w:line="360" w:lineRule="auto"/>
        <w:rPr>
          <w:rFonts w:ascii="Times New Roman" w:hAnsi="Times New Roman"/>
          <w:szCs w:val="22"/>
        </w:rPr>
      </w:pPr>
      <w:r>
        <w:rPr>
          <w:rFonts w:hint="eastAsia" w:ascii="Times New Roman" w:hAnsi="Times New Roman"/>
          <w:szCs w:val="22"/>
        </w:rPr>
        <w:t>方法论：辩证法。境界：与天地万物为一。</w:t>
      </w:r>
    </w:p>
    <w:p>
      <w:pPr>
        <w:spacing w:line="360" w:lineRule="auto"/>
        <w:rPr>
          <w:rFonts w:ascii="Times New Roman" w:hAnsi="Times New Roman"/>
          <w:szCs w:val="22"/>
        </w:rPr>
      </w:pPr>
      <w:r>
        <w:rPr>
          <w:rFonts w:hint="eastAsia" w:ascii="Times New Roman" w:hAnsi="Times New Roman"/>
          <w:szCs w:val="22"/>
        </w:rPr>
        <w:t>（2）内容：废除井田制；确立土地私有制。</w:t>
      </w:r>
    </w:p>
    <w:p>
      <w:pPr>
        <w:spacing w:line="360" w:lineRule="auto"/>
        <w:rPr>
          <w:rFonts w:ascii="Times New Roman" w:hAnsi="Times New Roman"/>
          <w:szCs w:val="22"/>
        </w:rPr>
      </w:pPr>
      <w:r>
        <w:rPr>
          <w:rFonts w:hint="eastAsia" w:ascii="Times New Roman" w:hAnsi="Times New Roman"/>
          <w:szCs w:val="22"/>
        </w:rPr>
        <w:t>变化：推行均田制，国家授田给农民。</w:t>
      </w:r>
    </w:p>
    <w:p>
      <w:pPr>
        <w:spacing w:line="360" w:lineRule="auto"/>
        <w:rPr>
          <w:rFonts w:ascii="Times New Roman" w:hAnsi="Times New Roman"/>
          <w:szCs w:val="22"/>
        </w:rPr>
      </w:pPr>
      <w:r>
        <w:rPr>
          <w:rFonts w:hint="eastAsia" w:ascii="Times New Roman" w:hAnsi="Times New Roman"/>
          <w:szCs w:val="22"/>
        </w:rPr>
        <w:t>内涵：将以私有制为基础的分散落后的农民个体经济引上集体经济发展道路。</w:t>
      </w:r>
    </w:p>
    <w:p>
      <w:pPr>
        <w:spacing w:line="360" w:lineRule="auto"/>
        <w:rPr>
          <w:rFonts w:ascii="Times New Roman" w:hAnsi="Times New Roman"/>
          <w:szCs w:val="22"/>
        </w:rPr>
      </w:pPr>
      <w:r>
        <w:rPr>
          <w:rFonts w:hint="eastAsia" w:ascii="Times New Roman" w:hAnsi="Times New Roman"/>
          <w:szCs w:val="22"/>
        </w:rPr>
        <w:t>（3）选择①，表现：商人不得衣丝乘车；商人入市籍，不得为官；对商人和市场严格管制；商人赋税加倍（或“重租税以困辱之”）；盐铁官营。</w:t>
      </w:r>
    </w:p>
    <w:p>
      <w:pPr>
        <w:spacing w:line="360" w:lineRule="auto"/>
        <w:rPr>
          <w:rFonts w:ascii="Times New Roman" w:hAnsi="Times New Roman"/>
          <w:szCs w:val="22"/>
        </w:rPr>
      </w:pPr>
      <w:r>
        <w:rPr>
          <w:rFonts w:hint="eastAsia" w:ascii="Times New Roman" w:hAnsi="Times New Roman"/>
          <w:szCs w:val="22"/>
        </w:rPr>
        <w:t>影响：社会经济活力受到压抑；新的经济因素和生产方式的萌芽，长期得不到正常发育。</w:t>
      </w:r>
    </w:p>
    <w:p>
      <w:pPr>
        <w:spacing w:line="360" w:lineRule="auto"/>
        <w:rPr>
          <w:rFonts w:ascii="Times New Roman" w:hAnsi="Times New Roman"/>
          <w:szCs w:val="22"/>
        </w:rPr>
      </w:pPr>
      <w:r>
        <w:rPr>
          <w:rFonts w:hint="eastAsia" w:ascii="Times New Roman" w:hAnsi="Times New Roman"/>
          <w:szCs w:val="22"/>
        </w:rPr>
        <w:t>选择②，关系：不是征服与被征服，而是相互依存。</w:t>
      </w:r>
    </w:p>
    <w:p>
      <w:pPr>
        <w:spacing w:line="360" w:lineRule="auto"/>
        <w:rPr>
          <w:rFonts w:ascii="Times New Roman" w:hAnsi="Times New Roman"/>
          <w:szCs w:val="22"/>
        </w:rPr>
      </w:pPr>
      <w:r>
        <w:rPr>
          <w:rFonts w:hint="eastAsia" w:ascii="Times New Roman" w:hAnsi="Times New Roman"/>
          <w:szCs w:val="22"/>
        </w:rPr>
        <w:t>一绝：人工水系。</w:t>
      </w:r>
    </w:p>
    <w:p>
      <w:pPr>
        <w:spacing w:line="360" w:lineRule="auto"/>
        <w:rPr>
          <w:rFonts w:ascii="Times New Roman" w:hAnsi="Times New Roman"/>
          <w:szCs w:val="22"/>
        </w:rPr>
      </w:pPr>
      <w:r>
        <w:rPr>
          <w:rFonts w:hint="eastAsia" w:ascii="Times New Roman" w:hAnsi="Times New Roman"/>
          <w:szCs w:val="22"/>
        </w:rPr>
        <w:t>布局：山为牛头、树为角、屋为身、桥为脚；或山如牛头、古树如牛角、民居如牛身、塘湖如牛胃和牛肚、水圳如牛肠、桥如牛腿。</w:t>
      </w:r>
    </w:p>
    <w:p>
      <w:pPr>
        <w:spacing w:line="360" w:lineRule="auto"/>
        <w:rPr>
          <w:rFonts w:ascii="Times New Roman" w:hAnsi="Times New Roman"/>
          <w:szCs w:val="22"/>
        </w:rPr>
      </w:pPr>
      <w:r>
        <w:rPr>
          <w:rFonts w:hint="eastAsia" w:ascii="Times New Roman" w:hAnsi="Times New Roman"/>
          <w:szCs w:val="22"/>
        </w:rPr>
        <w:t>29．（15分）</w:t>
      </w:r>
    </w:p>
    <w:p>
      <w:pPr>
        <w:spacing w:line="360" w:lineRule="auto"/>
        <w:rPr>
          <w:rFonts w:ascii="Times New Roman" w:hAnsi="Times New Roman"/>
          <w:szCs w:val="22"/>
        </w:rPr>
      </w:pPr>
      <w:r>
        <w:rPr>
          <w:rFonts w:hint="eastAsia" w:ascii="Times New Roman" w:hAnsi="Times New Roman"/>
          <w:szCs w:val="22"/>
        </w:rPr>
        <w:t>（1）表现：野蛮掠夺殖民地；建立海外商品市场。</w:t>
      </w:r>
    </w:p>
    <w:p>
      <w:pPr>
        <w:spacing w:line="360" w:lineRule="auto"/>
        <w:rPr>
          <w:rFonts w:ascii="Times New Roman" w:hAnsi="Times New Roman"/>
          <w:szCs w:val="22"/>
        </w:rPr>
      </w:pPr>
      <w:r>
        <w:rPr>
          <w:rFonts w:hint="eastAsia" w:ascii="Times New Roman" w:hAnsi="Times New Roman"/>
          <w:szCs w:val="22"/>
        </w:rPr>
        <w:t>概述：贩卖奴隶活动的中转站（或“最有代表性的奴隶贸易枢纽”，或“奴隶贸易集散地”）；亲历殖民时代种种罪恶；奴隶贸易的历史见证。</w:t>
      </w:r>
    </w:p>
    <w:p>
      <w:pPr>
        <w:spacing w:line="360" w:lineRule="auto"/>
        <w:rPr>
          <w:rFonts w:ascii="Times New Roman" w:hAnsi="Times New Roman"/>
          <w:szCs w:val="22"/>
        </w:rPr>
      </w:pPr>
      <w:r>
        <w:rPr>
          <w:rFonts w:hint="eastAsia" w:ascii="Times New Roman" w:hAnsi="Times New Roman"/>
          <w:szCs w:val="22"/>
        </w:rPr>
        <w:t>（2）命运：成为资本主义大工业的国际市场（或“商品倾销地”）、原料产地（或“原料掠夺地”）和劳动力供应地。</w:t>
      </w:r>
    </w:p>
    <w:p>
      <w:pPr>
        <w:spacing w:line="360" w:lineRule="auto"/>
        <w:rPr>
          <w:rFonts w:ascii="Times New Roman" w:hAnsi="Times New Roman"/>
          <w:szCs w:val="22"/>
        </w:rPr>
      </w:pPr>
      <w:r>
        <w:rPr>
          <w:rFonts w:hint="eastAsia" w:ascii="Times New Roman" w:hAnsi="Times New Roman"/>
          <w:szCs w:val="22"/>
        </w:rPr>
        <w:t>直面：真实再现社会现实；深刻揭露社会矛盾和弊端；深入剖析和强烈批判。</w:t>
      </w:r>
    </w:p>
    <w:p>
      <w:pPr>
        <w:spacing w:line="360" w:lineRule="auto"/>
        <w:rPr>
          <w:rFonts w:ascii="Times New Roman" w:hAnsi="Times New Roman"/>
          <w:szCs w:val="22"/>
        </w:rPr>
      </w:pPr>
      <w:r>
        <w:rPr>
          <w:rFonts w:hint="eastAsia" w:ascii="Times New Roman" w:hAnsi="Times New Roman"/>
          <w:szCs w:val="22"/>
        </w:rPr>
        <w:t>（3）手段：军事和经济双重暴力。</w:t>
      </w:r>
    </w:p>
    <w:p>
      <w:pPr>
        <w:spacing w:line="360" w:lineRule="auto"/>
        <w:rPr>
          <w:rFonts w:ascii="Times New Roman" w:hAnsi="Times New Roman"/>
          <w:szCs w:val="22"/>
        </w:rPr>
      </w:pPr>
      <w:r>
        <w:rPr>
          <w:rFonts w:hint="eastAsia" w:ascii="Times New Roman" w:hAnsi="Times New Roman"/>
          <w:szCs w:val="22"/>
        </w:rPr>
        <w:t>结果：把世界连结为一个资本主义占主导地位的整体。</w:t>
      </w:r>
    </w:p>
    <w:p>
      <w:pPr>
        <w:spacing w:line="360" w:lineRule="auto"/>
        <w:rPr>
          <w:rFonts w:ascii="Times New Roman" w:hAnsi="Times New Roman"/>
          <w:szCs w:val="22"/>
        </w:rPr>
      </w:pPr>
      <w:r>
        <w:rPr>
          <w:rFonts w:hint="eastAsia" w:ascii="Times New Roman" w:hAnsi="Times New Roman"/>
          <w:szCs w:val="22"/>
        </w:rPr>
        <w:t>矛盾：资本主义世界与亚非拉国家之间的矛盾；资本主义列强之间的矛盾。</w:t>
      </w:r>
    </w:p>
    <w:p>
      <w:pPr>
        <w:spacing w:line="360" w:lineRule="auto"/>
        <w:rPr>
          <w:rFonts w:ascii="宋体" w:hAnsi="宋体" w:cs="宋体"/>
          <w:color w:val="000000" w:themeColor="text1"/>
          <w14:textFill>
            <w14:solidFill>
              <w14:schemeClr w14:val="tx1"/>
            </w14:solidFill>
          </w14:textFill>
        </w:rPr>
        <w:sectPr>
          <w:headerReference r:id="rId3" w:type="default"/>
          <w:footerReference r:id="rId4" w:type="default"/>
          <w:pgSz w:w="11906" w:h="16838"/>
          <w:pgMar w:top="1304" w:right="964" w:bottom="1304" w:left="964" w:header="153" w:footer="0" w:gutter="0"/>
          <w:cols w:space="720"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zNTRhYWIxM2NjYzBkNTBmMDZmNDZlYWM1NDg5NjgifQ=="/>
  </w:docVars>
  <w:rsids>
    <w:rsidRoot w:val="00A07DF2"/>
    <w:rsid w:val="00005EBC"/>
    <w:rsid w:val="000250FB"/>
    <w:rsid w:val="000460FF"/>
    <w:rsid w:val="00054E7B"/>
    <w:rsid w:val="00097609"/>
    <w:rsid w:val="000E4D02"/>
    <w:rsid w:val="000E4FF1"/>
    <w:rsid w:val="001177F3"/>
    <w:rsid w:val="00157165"/>
    <w:rsid w:val="00171458"/>
    <w:rsid w:val="00173C1D"/>
    <w:rsid w:val="001764C3"/>
    <w:rsid w:val="0018010E"/>
    <w:rsid w:val="00191C29"/>
    <w:rsid w:val="001A2C41"/>
    <w:rsid w:val="001C63DA"/>
    <w:rsid w:val="001D0C6F"/>
    <w:rsid w:val="00201A7E"/>
    <w:rsid w:val="00204526"/>
    <w:rsid w:val="00221FC9"/>
    <w:rsid w:val="00244CEF"/>
    <w:rsid w:val="002457C2"/>
    <w:rsid w:val="002641B5"/>
    <w:rsid w:val="002908F0"/>
    <w:rsid w:val="002A0E5D"/>
    <w:rsid w:val="002A1A21"/>
    <w:rsid w:val="002E63CF"/>
    <w:rsid w:val="002F03DB"/>
    <w:rsid w:val="002F06B2"/>
    <w:rsid w:val="003102DB"/>
    <w:rsid w:val="00320923"/>
    <w:rsid w:val="003625C4"/>
    <w:rsid w:val="003962A9"/>
    <w:rsid w:val="003B1712"/>
    <w:rsid w:val="003C4A95"/>
    <w:rsid w:val="003D0C09"/>
    <w:rsid w:val="003F47B7"/>
    <w:rsid w:val="004062F6"/>
    <w:rsid w:val="004151FC"/>
    <w:rsid w:val="00430A44"/>
    <w:rsid w:val="00435F83"/>
    <w:rsid w:val="00444A46"/>
    <w:rsid w:val="0046214C"/>
    <w:rsid w:val="0049183B"/>
    <w:rsid w:val="004B44B5"/>
    <w:rsid w:val="004D44FD"/>
    <w:rsid w:val="0053010A"/>
    <w:rsid w:val="0059145F"/>
    <w:rsid w:val="00596076"/>
    <w:rsid w:val="005B39DB"/>
    <w:rsid w:val="005C2124"/>
    <w:rsid w:val="005F1362"/>
    <w:rsid w:val="00605626"/>
    <w:rsid w:val="00605758"/>
    <w:rsid w:val="006071D5"/>
    <w:rsid w:val="0062039B"/>
    <w:rsid w:val="00623C16"/>
    <w:rsid w:val="00637D3A"/>
    <w:rsid w:val="00640BF5"/>
    <w:rsid w:val="006A6CD7"/>
    <w:rsid w:val="006B3968"/>
    <w:rsid w:val="006D5DE9"/>
    <w:rsid w:val="006F45E0"/>
    <w:rsid w:val="00701D6B"/>
    <w:rsid w:val="00703EC5"/>
    <w:rsid w:val="007061B2"/>
    <w:rsid w:val="00740A09"/>
    <w:rsid w:val="00762E26"/>
    <w:rsid w:val="007C67D4"/>
    <w:rsid w:val="008028B5"/>
    <w:rsid w:val="00832EC9"/>
    <w:rsid w:val="008634CD"/>
    <w:rsid w:val="008731FA"/>
    <w:rsid w:val="00880A38"/>
    <w:rsid w:val="00893DD6"/>
    <w:rsid w:val="008D2E94"/>
    <w:rsid w:val="00974E0F"/>
    <w:rsid w:val="00982128"/>
    <w:rsid w:val="009A27BF"/>
    <w:rsid w:val="009B5666"/>
    <w:rsid w:val="009C4252"/>
    <w:rsid w:val="00A07DF2"/>
    <w:rsid w:val="00A405DB"/>
    <w:rsid w:val="00A46D54"/>
    <w:rsid w:val="00A536B0"/>
    <w:rsid w:val="00A66313"/>
    <w:rsid w:val="00A7460F"/>
    <w:rsid w:val="00AB3EE3"/>
    <w:rsid w:val="00AC6728"/>
    <w:rsid w:val="00AD4827"/>
    <w:rsid w:val="00AD6B6A"/>
    <w:rsid w:val="00B73811"/>
    <w:rsid w:val="00B80D67"/>
    <w:rsid w:val="00B8100F"/>
    <w:rsid w:val="00B96924"/>
    <w:rsid w:val="00BB50C6"/>
    <w:rsid w:val="00C02815"/>
    <w:rsid w:val="00C02FC6"/>
    <w:rsid w:val="00C2053F"/>
    <w:rsid w:val="00C321EB"/>
    <w:rsid w:val="00C5594F"/>
    <w:rsid w:val="00CA4A07"/>
    <w:rsid w:val="00D462CF"/>
    <w:rsid w:val="00D51257"/>
    <w:rsid w:val="00D634C2"/>
    <w:rsid w:val="00D756B6"/>
    <w:rsid w:val="00D77F6E"/>
    <w:rsid w:val="00DA0796"/>
    <w:rsid w:val="00DA5448"/>
    <w:rsid w:val="00DB6888"/>
    <w:rsid w:val="00DC061C"/>
    <w:rsid w:val="00DF071B"/>
    <w:rsid w:val="00E22C2C"/>
    <w:rsid w:val="00E63075"/>
    <w:rsid w:val="00E97096"/>
    <w:rsid w:val="00EA0188"/>
    <w:rsid w:val="00EB17B4"/>
    <w:rsid w:val="00ED1550"/>
    <w:rsid w:val="00ED4F9A"/>
    <w:rsid w:val="00EE1A37"/>
    <w:rsid w:val="00EE4749"/>
    <w:rsid w:val="00F21C80"/>
    <w:rsid w:val="00F676FD"/>
    <w:rsid w:val="00F72514"/>
    <w:rsid w:val="00FA0944"/>
    <w:rsid w:val="00FA6947"/>
    <w:rsid w:val="00FB34D2"/>
    <w:rsid w:val="00FB4B17"/>
    <w:rsid w:val="00FC5860"/>
    <w:rsid w:val="00FD377B"/>
    <w:rsid w:val="00FF2D79"/>
    <w:rsid w:val="00FF517A"/>
    <w:rsid w:val="38274566"/>
    <w:rsid w:val="5AF470AB"/>
    <w:rsid w:val="62C03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2"/>
    <w:semiHidden/>
    <w:unhideWhenUsed/>
    <w:uiPriority w:val="0"/>
    <w:rPr>
      <w:sz w:val="18"/>
      <w:szCs w:val="18"/>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link w:val="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uiPriority w:val="99"/>
    <w:rPr>
      <w:color w:val="0000FF"/>
      <w:u w:val="single"/>
    </w:rPr>
  </w:style>
  <w:style w:type="character" w:customStyle="1" w:styleId="9">
    <w:name w:val="页眉 字符"/>
    <w:basedOn w:val="7"/>
    <w:link w:val="4"/>
    <w:qFormat/>
    <w:uiPriority w:val="99"/>
    <w:rPr>
      <w:kern w:val="2"/>
      <w:sz w:val="18"/>
      <w:szCs w:val="24"/>
    </w:rPr>
  </w:style>
  <w:style w:type="paragraph" w:styleId="10">
    <w:name w:val="No Spacing"/>
    <w:qFormat/>
    <w:uiPriority w:val="1"/>
    <w:rPr>
      <w:rFonts w:eastAsia="Microsoft YaHei UI" w:asciiTheme="minorHAnsi" w:hAnsiTheme="minorHAnsi" w:cstheme="minorBidi"/>
      <w:sz w:val="22"/>
      <w:szCs w:val="22"/>
      <w:lang w:val="en-US" w:eastAsia="zh-CN" w:bidi="ar-SA"/>
    </w:rPr>
  </w:style>
  <w:style w:type="paragraph" w:styleId="11">
    <w:name w:val="List Paragraph"/>
    <w:basedOn w:val="1"/>
    <w:qFormat/>
    <w:uiPriority w:val="99"/>
    <w:pPr>
      <w:ind w:firstLine="420" w:firstLineChars="200"/>
    </w:pPr>
  </w:style>
  <w:style w:type="character" w:customStyle="1" w:styleId="12">
    <w:name w:val="批注框文本 字符"/>
    <w:basedOn w:val="7"/>
    <w:link w:val="2"/>
    <w:semiHidden/>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3C9B83-FE79-44E4-9A66-8C4B89FB319A}">
  <ds:schemaRefs/>
</ds:datastoreItem>
</file>

<file path=docProps/app.xml><?xml version="1.0" encoding="utf-8"?>
<Properties xmlns="http://schemas.openxmlformats.org/officeDocument/2006/extended-properties" xmlns:vt="http://schemas.openxmlformats.org/officeDocument/2006/docPropsVTypes">
  <Template>Normal</Template>
  <Pages>3</Pages>
  <Words>988</Words>
  <Characters>1018</Characters>
  <Lines>7</Lines>
  <Paragraphs>2</Paragraphs>
  <TotalTime>26</TotalTime>
  <ScaleCrop>false</ScaleCrop>
  <LinksUpToDate>false</LinksUpToDate>
  <CharactersWithSpaces>1068</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king   hero</cp:lastModifiedBy>
  <dcterms:modified xsi:type="dcterms:W3CDTF">2022-06-18T13:55:34Z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9FFFE0EADCAB4EFE88EE469F3BC26E1E</vt:lpwstr>
  </property>
</Properties>
</file>