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12230100</wp:posOffset>
            </wp:positionV>
            <wp:extent cx="254000" cy="279400"/>
            <wp:effectExtent l="0" t="0" r="5080" b="1016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浙江省2</w:t>
      </w:r>
      <w:r>
        <w:rPr>
          <w:rFonts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022</w:t>
      </w: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年6月普通高校招生选考科目考试</w:t>
      </w:r>
    </w:p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政 治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一、判断题（本大题共10小题，每小题1分，共10分。判断下列说法是否正确，正确的请将答题纸相应题号后的T涂黑，错误的请将答题纸相应题号后的F涂黑）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1．小明用数字人民币购买了“冰墩墩”玩偶，数字人民币执行了流通手段职能。（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2．发展慈善等社会公益事业有助于推动浙江共同富裕示范区建设。（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3．街道办事处和居民委员会作为基层群众性自治组织，在疫情防控中发挥着重要作用。（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4．维护国家统一和民族团结是我国生存发展的政治基石。（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5．中国特色社会主义制度的最大优势是中国共产党领导。（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6．网络流行语作为一种文化现象是经济社会的集中表现。（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7．国产电影《长津湖》受欢迎的重要原因在于其坚持以人民为中心的创作导向。（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8．一般说来，一个人的世界观影响其做事做人的方式方法。（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9．个性是被共性包含的个性。（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10．在某些时候，社会提供的客观条件并非是人们实现人生价值的前提。（    ）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二、选择题I（本大题共22小题，每小题2分，共44分。每小题列出的四个备选项中只有一个是符合题目要求的，不选、多选、错选均不得分）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11．2022年4月，国际原油价格相较于2021年每桶上涨了几十美元。此时，生产者将会（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A．扩大生产规模   B．压缩生产规模   C．维持原有生产规模   D．视获利情况而定生产规模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12．近两年我国居民人均可支配收入平均实际增长5.1%，增速比疫情前的2019年放缓0.7%，居民的消费能力、消费意愿有所减弱。为了防止消费增速持续放缓，国家应（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①进一步鼓励企业扩大投资        ②鼓励居民将线上消费作为主要消费方式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③出台更多刺激消费的政策        ④多渠道增加居民收入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B．①③       C．②④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13．下图为2012~2019年国有企业资产总额占国内社会资产总额的比例变化情况。</w:t>
      </w:r>
    </w:p>
    <w:p>
      <w:pPr>
        <w:spacing w:line="36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4150995" cy="167767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0568" cy="167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根据图中信息，可以看出（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①国有经济的控制力逐渐增强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②国有企业资产总额在国内社会资产总额中的占比波动上升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③国有企业资产总额稳步提高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④公有资产总额在国内社会资产总额中的优势不断扩大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B．①④         C．②③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14．统计显示，2021年我国企业研发经费占全社会研发经费的76%，但目前企业研发投入主要集中在试验发展方面，创新链的中端应用研究投入不到位，前端的基础研究投入更是不足。为了使企业成为创新主体，增强企业核心竞争力，国家要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①对投入基础研究的企业实行税收优惠       ②加大对所有企业研发活动的投入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③加大对企业研发活动的行政干预           ④加强对知识产权的保护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A．①③             B．①④           C．②③           D．②④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15．近年来，我国加快跨境电商、海外仓等新业态新模式的建设，大幅降低国际贸易专业化门槛，积极扩大优质产品和服务进口，深化通关便利化改革。这些举措（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①有助于稳定对外贸易   ②有助于构建新发展格局   ③旨在扩大国内消费  ④旨在扩大对外投资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B．①④        C．②③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16．疫情发生以来，面对上亿市场主体、数亿人就业创业，我国政府向企业实施了大规模的减税降费，其目的在于（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①提高企业经济效益   ②直接纾解企业困难   ③优化经济结构   ④“放水养鱼”，涵养税源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B．①③        C．②④   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17．我国推动义务教育优质均衡发展和城乡一体化，依据常住人口规模配置教育资源。这是（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①保障公民政治权利的重要体现         ②公民法定权利扩大的重要体现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③人权保障进步的重要体现             ④我国国家性质的重要体现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 B．①④          C．②③ 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18．近年来，我国各级政府大力推进“互联网+政务服务”，从“数字政府”到“智慧治理”，从“只进一扇门”到“最多跑一次”，有效打通政务服务“最后一公里”，为解决企业和群众办事难、办事慢、办事繁等问题发挥了重要作用。这表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①服务型政府的理念得到深入贯彻        ②我国政府已成为一个全能型政府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③我国政府依法行政的效能不断提升      ④我国政府的基本职能发生根本转变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 B．①③          C．②④ 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19．近20年来，我国司法行政机关通过特定程序选任人民群众担任人民监督员，加强对有关国家机关及其组成人员履职情况的监督。这类监督属于（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A．国家司法机关的监督   B．人民政协的监督  C．国家监察机关的监督   D．社会与公民的监督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20．《中华人民共和国地方各级人民代表大会和地方各级人民政府组织法》修改过程中，全国人大常委会多次征求全国人大代表、有关部门、地方人大、基层立法联系点、高校及研究机构的意见，两次向社会公众征求意见，最终形成法律文本，由十三届全国人大五次会议审议通过。这表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①全国人大常委会依法行使最高立法权   ②我国在立法过程中坚持全过程人民民主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③人民代表大会是我国的根本政治制度   ④人民代表大会制度运行中坚持民主集中制原则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B．①③         C．②④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21．党的十八大以来，中共中央召开或委托有关部门召开政党协商会议170余次，先后就国家重大问题同党外人士真诚协商、听取意见。各民主党派中央、无党派人士深入考察调研，提出书面意见建议730余件，许多转化为国家重大决策。这表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①协商民主可以提升人民民主效能      </w:t>
      </w:r>
      <w:r>
        <w:rPr>
          <w:rFonts w:ascii="Times New Roman" w:hAnsi="Times New Roman"/>
        </w:rPr>
        <w:t xml:space="preserve">  </w:t>
      </w:r>
      <w:r>
        <w:rPr>
          <w:rFonts w:hint="eastAsia" w:ascii="Times New Roman" w:hAnsi="Times New Roman"/>
        </w:rPr>
        <w:t xml:space="preserve"> ②协商民主有助于推动决策科学化和民主化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③党的主张通过法定程序上升为国家意志   ④共产党和民主党派通力合作、共同执政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 B．①④        C．②③   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22．习近平主席强调，中美关系不是一道是否搞好的选择题，而是一道如何搞好的必答题。中美双方应建立相互尊重、和平共处、合作共赢的战略框架。这是基于（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A．竞争、合作与冲突是国际关系的基本形式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B．建立公正合理的国际政治经济新秩序是两国共同的战略目标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C．中美两国的根本利益是一致的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D．中美两国存在着广泛的共同利益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23．“天下治乱，系乎风俗”是我国古人总结的一句有关廉洁文化的警句。这一警句对我们的启示有（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①要重视和发挥社会风俗对廉洁政治生态形成的潜移默化作用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②弘扬传统文化对当今廉政建设具有重要的现实意义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③植根于优秀传统文化的廉洁文化是实现政治清明的宝贵资源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④廉洁文化可以为广大党员干部提供基本的行为准则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B．①④        C．②③ 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4．阿木爷爷不用一根钉子、一滴胶水，靠着榫与卯之间的咬合支撑，就能做出鲁班凳、苹果锁、将军案和拱形桥等精致木器。阿木爷爷凭借精湛绝伦的工艺迅速在网络上走红，他的作品不仅让国人啧啧称奇，也让许多外国人叹为观止。这从一个侧面表明中华文化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①通过传播，方显价值          ②既是民族的又是世界的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③独树一帜，独领风骚          ④既相对稳定又顺时而变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A．①③         B．①④         C．②③        D．②④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25．</w:t>
      </w:r>
      <w:r>
        <w:rPr>
          <w:rFonts w:hint="eastAsia" w:ascii="Times New Roman" w:hAnsi="Times New Roman"/>
        </w:rPr>
        <w:t>随着物质生活水平的提高，人们在文化生活中既可选择“单向度视听”，也可选择“沉浸式体验”；既可以成为“喝彩叫好的看客”，也可以成为“亲身参与的创客”。人们在文化生活中可以有多种选择的原因是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①物质文明和精神文明同步发展          ②市场经济发展激发了文化市场活力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③科学技术促进了大众传媒的发展        ④人们辨别不同性质文化的眼力不断提高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B．①④       C．②③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26．某研究中心创立的古籍自动整理系统，既可以对古籍内容进行深度处理，又可以将大部头的典籍、海量的文字转化为一幅幅知识图谱，如从《宋元学案》中自动提取“弟子”“家学”“交游”等人物关系，可视化呈现“宋代学术关系网络图”，让古籍“活起来”。这说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①现代科技的运用有利于文化资源的收集、选择、传递和储存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②文化创新离不开对良莠并存的中外文化进行批判性继承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③现代科技的运用有利于推动中华优秀传统文化的创造性转化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④文化创新必须以中华优秀传统文化、革命文化为根基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 B．①③       C．②④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27．下列观点中属于古代朴素唯物主义思想的有（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①原子和虚空是世界的本原         ②宇宙便是吾心，吾心便是宇宙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③形存则神存，形谢则神灭         ④不唯上、不唯书、只唯实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 B．①③       C．②④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28．受疫情影响，一些人滋生出悲观情绪。然而，消极悲观对生活不会有帮助。正像阿尔文·托夫勒在《第三次浪潮》中所说：“悲观无用，不如思考蓝图，闯过布满暗礁的海。”这是因为（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①高昂的精神可以催人向上使人奋进    ②量的积累一定导致事物原有性质的改变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③事物发展的前途是光明的            ④联系是普遍的、客观的、必然的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B．①③       C．②④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29．历经半个多世纪探索，“枫桥经验”铺就了一座座连接党心民心的连心桥，巩固了公安民警与人民群众鱼水深情的警民桥，架设了社会和谐、乡村和美、百姓和顺美好愿景的平安桥。如今，“枫桥经验”在全国各地生根发芽，开花结果。这告诉我们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①经过实践检验的正确认识对社会发展起积极的推动作用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②立足自身需要可以建立新的具体联系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③认识是一个由实践到认识，再从认识到实践的反复过程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④人可以认识、把握、创造和利用社会规律造福人类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A．①③        B．①④       C．②③       D．②④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30．随着脱贫攻坚取得全面胜利，不少曾经的扶贫工作队队长，无缝衔接担任了乡村振兴工作队队长。他们面临从以前管好“每棵苗”到现在抚育“一片林”、从以前作答“客观题”到现在应对“主观题”、从以前“串门多”到现在“出门多”等一系列挑战。从哲学上看，这是基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①发展的不同阶段有不同的矛盾                 ②主要矛盾发生变化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③任何事物都是主观与客观的具体的历史的统一   ④认识具有反复性、无限性、上升性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A．①②         B．①④         C．②③         </w:t>
      </w:r>
      <w:r>
        <w:rPr>
          <w:rFonts w:ascii="Times New Roman" w:hAnsi="Times New Roman"/>
        </w:rPr>
        <w:t>D．</w:t>
      </w:r>
      <w:r>
        <w:rPr>
          <w:rFonts w:hint="eastAsia" w:ascii="Times New Roman" w:hAnsi="Times New Roman"/>
        </w:rPr>
        <w:t>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31．下列选项中与下边漫画哲学寓意最相符合的是用（    ）</w:t>
      </w:r>
    </w:p>
    <w:p>
      <w:pPr>
        <w:spacing w:line="36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489200" cy="1577340"/>
            <wp:effectExtent l="0" t="0" r="635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6000" contrast="5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764" cy="15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A．不同的人对同一事物一定有不同认识     B．把握事物的本质比认识事物的现象更重要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C．价值观影响人们对事物的认识和评价     D．通过“思维的眼晴”人们就能揭示事物的本质和规律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32．党员干部始终要把人民群众安危冷暖放在心上，及时回应民生关切，着力解决人民群众普遍关心关注的民生问题，不断满足人民对美好生活的向往。其蕴含的哲理是（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①人民群众是社会历史的主体                 ②社会意识是对社会存在的反映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③群众路线是我们党的生命线和根本工作路线   ④人民群众能够主宰社会发展趋势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A．①③         B．①④       C．②③      D．②④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三、选择题II（本大题共5小题，每小题3分，共15分。每小题列出的四个备选项中只有一个是符合题目要求的，不选、多选、错选均不得分）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33．下图为一张未完成的英国和美国政治体制部分内容比较表。请你根据两国政治体制的实际，在标有①②③④空格中依次应填入的内容是（    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2539"/>
        <w:gridCol w:w="3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2539" w:type="dxa"/>
            <w:tcBorders>
              <w:tl2br w:val="single" w:color="auto" w:sz="4" w:space="0"/>
            </w:tcBorders>
          </w:tcPr>
          <w:p>
            <w:pPr>
              <w:spacing w:line="360" w:lineRule="auto"/>
              <w:ind w:firstLine="1890" w:firstLineChars="900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国别</w:t>
            </w:r>
          </w:p>
          <w:p>
            <w:pPr>
              <w:spacing w:line="360" w:lineRule="auto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内容</w:t>
            </w:r>
          </w:p>
        </w:tc>
        <w:tc>
          <w:tcPr>
            <w:tcW w:w="253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英国</w:t>
            </w:r>
          </w:p>
        </w:tc>
        <w:tc>
          <w:tcPr>
            <w:tcW w:w="367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美国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国家元首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国王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元首产生的方式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世袭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选举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元首任期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终身制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任期制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元首的实权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①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政府首脑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首相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政府产生方式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②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总统任命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国家权力中心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议会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行政权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内阁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立法权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议会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国会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政府首脑与议会的关系</w:t>
            </w:r>
          </w:p>
        </w:tc>
        <w:tc>
          <w:tcPr>
            <w:tcW w:w="2539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④</w:t>
            </w:r>
          </w:p>
        </w:tc>
        <w:tc>
          <w:tcPr>
            <w:tcW w:w="3677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楷体"/>
              </w:rPr>
            </w:pPr>
            <w:r>
              <w:rPr>
                <w:rFonts w:hint="eastAsia" w:ascii="Times New Roman" w:hAnsi="Times New Roman" w:eastAsia="楷体"/>
              </w:rPr>
              <w:t>总统不对国会负责并与国会相互制约</w:t>
            </w:r>
          </w:p>
        </w:tc>
      </w:tr>
    </w:tbl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A．无、国王任命、国会、首相要向议会负责    B．有、首相组阁、总统、首相对议会负责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C．有、党首组阁、国会、内阁对议会负责      D．无、首相组阁、总统、首相要向议会负责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34．近年来，美国社会在疫情防控、堕胎权利、枪支管控等问题上日趋对立，民主、共和两党在基础设施建设、社会福利法案等涉及经济民生立法方面的政治斗争更加激烈，国会几近失能。共和党领袖甚至在国会发表长达8.5小时的演讲，以阻止民主党所提法案的表决。这表明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①美国的民主政治日益脱离公众的意愿和社会需要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②美国是一个实行资产阶级两党制的典型国家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③美国两党制是不同利益集团之间相互监督和制衡的机制保障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④美国政治制度的阶级局限性和消极作用是显而易见的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B．①④        C．②③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35．下列行为符合我国法律规定的是（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①甲以商业秘密方式保护其发明，其他人实施与甲相同的发明均构成侵权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②乙经乐曲著作权人授权，将该乐曲作为自己健身操伴奏并走红网络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③丙将其创作的歌剧著作财产权转让给某公司，该公司将歌剧的表演权转让给他人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④丁公司生产的电动单车使用类似某全球知名汽车“BMW”商标标识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B．①④         C．②③         D．③④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36．2019年1月，张某在H市购买一处房产。2021年5月，张某与王某结婚，双方书面约定：婚姻关系存续期间，购买的不动产归共同所有，取得的其他财产归各自所有。2021年9月，王某在N市购买一处房产。2022年3月，张某发表小说作品获稿酬5万元，王某获得其父母赠与小车一辆。关于财产的归属，下列说法正确的是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A．H市和N市房产归张某、王某共同所有      B．H市房产归张某所有，N市房产归王某所有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C．稿酬5万元和小车归张某、王某共同所有    D．稿酬5万元归张某所有，小车归王某所有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37．吴某家住西城区，在东城区经营一家炒货店，经调查认定，吴某在经营中存在虚假宣传事实，违反了《中华人民共和国广告法》相关规定。据此，东城区市场监督局对吴某作出行政处罚。吴某不服，向法院提起诉讼。下列说法正确的是（    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①本案由东城区市场监督局所在地基层人民法院管辖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②吴某可以委托一至二名律师作为诉讼代理人帮助自己诉讼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③本案既可以由东城区人民法院管辖，也可以由西城区人民法院管辖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④吴某如果对判决不服，还可以采取行政复议方式解决争议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A．①②       B．①③         C．②④       D．③④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四、综合题（本大题共4小题，共31分）</w:t>
      </w:r>
    </w:p>
    <w:p>
      <w:pPr>
        <w:spacing w:line="360" w:lineRule="auto"/>
        <w:rPr>
          <w:rFonts w:ascii="Times New Roman" w:hAnsi="Times New Roman" w:eastAsia="楷体"/>
        </w:rPr>
      </w:pPr>
      <w:r>
        <w:rPr>
          <w:rFonts w:hint="eastAsia" w:ascii="Times New Roman" w:hAnsi="Times New Roman"/>
        </w:rPr>
        <w:t>38．</w:t>
      </w:r>
      <w:r>
        <w:rPr>
          <w:rFonts w:hint="eastAsia" w:ascii="Times New Roman" w:hAnsi="Times New Roman" w:eastAsia="楷体"/>
        </w:rPr>
        <w:t>近年来，全国统一大市场建设工作取得重要进展，但实践中仍然存在市场分割、地方保护和市场监管规则不统一等问题。2022年4月，《中共中央国务院关于加快建设全国统一大市场的意见》发布，提出了立破并举的措施。从立的角度，明确要抓好“五统一”，即强化市场基础制度规则统一、推进市场设施高标准联通、打造统一的要素和资源市场、推进商品和服务市场高水平统一、推进市场监管公平统一。从破的角度，明确要进一步规范不当市场竞争和市场干预行为，打破各种显性、隐性壁垒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结合材料，回答下列问题：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（1）运用《经济生活》中“生产与消费”“市场秩序”的有关知识，说明《意见》提出的立破举措的合理性。（6分）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（2）运用《生活与哲学》中对立统一的有关知识，说明建立统一大市场要坚持立破并举的理由。（4分）</w:t>
      </w:r>
    </w:p>
    <w:p>
      <w:pPr>
        <w:spacing w:line="360" w:lineRule="auto"/>
        <w:rPr>
          <w:rFonts w:ascii="Times New Roman" w:hAnsi="Times New Roman" w:eastAsia="楷体"/>
        </w:rPr>
      </w:pPr>
      <w:r>
        <w:rPr>
          <w:rFonts w:hint="eastAsia" w:ascii="Times New Roman" w:hAnsi="Times New Roman"/>
        </w:rPr>
        <w:t>39．</w:t>
      </w:r>
      <w:r>
        <w:rPr>
          <w:rFonts w:hint="eastAsia" w:ascii="Times New Roman" w:hAnsi="Times New Roman" w:eastAsia="楷体"/>
        </w:rPr>
        <w:t>黄震是2022年中国青年五四奖章个人获得者。他在北大读大三时，恰逢中国第一个载人飞船成功发射。从那时起，黄震就把投身航天事业作为自己报效祖国的最好选择。大学毕业后，他主动选择到航天科技集团五院工作。他真诚待人、虚心好学、兢兢业业，迅速成长为技术骨干，带领团队进行我国空间站技术攻关。2013年五四青年节，习近平总书记专门到航天城，勉励广大航天人为实现中华民族伟大复兴的中国梦而奋斗。黄震和他的团队深受鼓舞，更加坚定了毕生从事航天事业的信念。现在，黄震正带领他的团队为早日实现我国载人登月梦想进行集智创新、日夜攻关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结合材料，运用《文化生活》中“担当民族复兴大任的时代新人”的有关知识，谈谈黄震逐梦航天动人事迹对青年学生的启示。（6分）</w:t>
      </w:r>
    </w:p>
    <w:p>
      <w:pPr>
        <w:spacing w:line="360" w:lineRule="auto"/>
        <w:rPr>
          <w:rFonts w:ascii="Times New Roman" w:hAnsi="Times New Roman" w:eastAsia="楷体"/>
        </w:rPr>
      </w:pPr>
      <w:r>
        <w:rPr>
          <w:rFonts w:hint="eastAsia" w:ascii="Times New Roman" w:hAnsi="Times New Roman"/>
        </w:rPr>
        <w:t>40．</w:t>
      </w:r>
      <w:r>
        <w:rPr>
          <w:rFonts w:hint="eastAsia" w:ascii="Times New Roman" w:hAnsi="Times New Roman" w:eastAsia="楷体"/>
        </w:rPr>
        <w:t>2022年2月4日发表的“中俄联合声明”，呼吁捍卫和平、发展、公平、正义、民主、自由的全人类共同价值，对一系列重大国际问题明确表达了两国共同的看法，强调双方倡导并推动建设新型大国关系。俄乌冲突爆发后，鉴于俄乌危机的复杂历史经纬和俄罗斯对乌克兰发动“特别军事行动”的实际，中国政府明确提出遵守联合国宪章宗旨和原则、尊重和保障各国主权和领土完整，照顾当事方合理安全关切，以和平方式解决争端，构建均衡、有效、可持续的欧洲安全机制等四点意见；在联大第11次紧急特别会议表决要求俄罗斯“立即、彻底、无条件”从乌克兰撤军时投了弃权票；通过多种途径和方式积极寻求俄乌危机的和平解决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结合材料，运用《国家和国际组织常识》中的有关知识，回答下列问题：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（1）联合国的宗旨有哪些？（2分）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（2）面对俄乌危机和冲突，中国政府为什么提出上述四点意见并积极寻求俄乌危机的和平解决？（7分）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41．</w:t>
      </w:r>
      <w:r>
        <w:rPr>
          <w:rFonts w:hint="eastAsia" w:ascii="Times New Roman" w:hAnsi="Times New Roman" w:eastAsia="楷体"/>
        </w:rPr>
        <w:t>张某与李某签订合同，将其经营的丝绸门店转卖给李某。合同约定：李某需要在一年内按月分期付款向张某付清门店费用；李某将自家一件名贵古董交给张某予以质押。李某按照约定支付了一个月的款项后，又与他人签订丝绸门店（该门店与张某门店同街相望）购买合同。嗣后，李某不再按约向张某支付款项。张某决定提前终止合同，私下将名贵古董卖给了王某，王某当场取走该名贵古董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结合本案，运用《生活中的法律常识》中的有关知识，回答下列问题：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（1）从合同履行的原则角度，说明张某决定提前终止合同的合法性。（3分）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（2）指出本案中名贵古董所有权的最终归属，并说明理由。（3分）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浙江省2022年6月普通高校招生选考科目考试</w:t>
      </w:r>
    </w:p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政治参考答案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一、判断题（本大题共10小题，每小题1分，共10分）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1．T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4．F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5．T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6．F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7．T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8．T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9．F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10．F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三、选择题</w:t>
      </w:r>
      <w:r>
        <w:rPr>
          <w:rFonts w:hint="eastAsia" w:ascii="宋体" w:hAnsi="宋体"/>
          <w:b/>
          <w:sz w:val="24"/>
        </w:rPr>
        <w:t>Ⅰ</w:t>
      </w:r>
      <w:r>
        <w:rPr>
          <w:rFonts w:hint="eastAsia" w:ascii="Times New Roman" w:hAnsi="Times New Roman"/>
          <w:b/>
          <w:sz w:val="24"/>
        </w:rPr>
        <w:t>（本大题共22小题，每小题2分，共44分）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11．D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12．D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13．C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14．B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15．A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16．C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17．D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18．B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19．D</w:t>
      </w:r>
      <w:r>
        <w:rPr>
          <w:rFonts w:hint="eastAsia" w:ascii="Times New Roman" w:hAnsi="Times New Roman"/>
          <w:szCs w:val="22"/>
        </w:rPr>
        <w:t xml:space="preserve">  20．C  </w:t>
      </w:r>
      <w:r>
        <w:rPr>
          <w:rFonts w:ascii="Times New Roman" w:hAnsi="Times New Roman"/>
          <w:szCs w:val="22"/>
        </w:rPr>
        <w:t>21．A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22．D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23．B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24．C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25．C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26．B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27．B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28．B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29．A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30．A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31．C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32．A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三、选择题Ⅱ（本大题共5小题，每小题3分，共15分）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33．D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34．B</w:t>
      </w:r>
      <w:r>
        <w:rPr>
          <w:rFonts w:hint="eastAsia" w:ascii="Times New Roman" w:hAnsi="Times New Roman"/>
          <w:szCs w:val="22"/>
        </w:rPr>
        <w:t xml:space="preserve">  35．C  36．D  </w:t>
      </w:r>
      <w:r>
        <w:rPr>
          <w:rFonts w:ascii="Times New Roman" w:hAnsi="Times New Roman"/>
          <w:szCs w:val="22"/>
        </w:rPr>
        <w:t>37．A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四、综合题（本大题共4小题，共31分）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38．（1）交换是连接生产和消费的桥梁和纽带。《意见》抓好“五统一”，有助于扩大交换范围和提高交换效率，进而促进生产和消费。公平、公正的市场秩序，统一开放、竞争有序的现代市场体系，是使市场在资源配置中起决定性作用的基础。良好的市场秩序依赖公平开放透明的市场规则来维护。《意见》立破并举，统一规则、打破壁垒，有助于形成良好的营商环境和竞争秩序，有利于企业公平竞争，实现资源的合理配置，促进我国经济高质量发展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矛盾双方既相互排斥、相互对立，又相互依赖、相互渗透，在一定条件下相互转化，由此推动事物的变化发展。在我国经济发展过程中，市场统一和市场分割是对立统一的关系。基于矛盾固有的两个基本属性，《意见》坚持立破并举，破壁垒抓统一，旨在创造条件推动市场分割向市场统一的转化，由此推动我国经济发展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39．（1）黄震在大学期间就立志从事航天事业，后来受到总书记鼓舞，更加坚定理想信念，启示青年学生要志存高远，树立中国特色社会主义共同理想。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（2）黄震立志报国、真诚待人、虚心好学、兢兢业业，迅速成长为技术骨干并带领团队进行技术攻关，启示青年学生要把社会主义核心价值观作为自己的价值准则，提高个人的思想道德修养和科学文化素养。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（3）黄震用热血青春攻坚克难，勇攀航天事业新高峰，启示青年学生要脚踏实地，重在行动，成为担当民族复兴大任的时代新人。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40．（1）维持国际和平及安全；发展国际间以尊重人民平等权利及自决原则为基础的友好关系；促成国际合作，以解决国际间属于经济、社会文化和人类福利性质之国际问题；构成一个协调各国行动的中心，以达成上述共同目的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俄罗斯发动对乌“特别军事行动”一定程度上挑战了联合国及其会员国应遵行的原则，如各会员国必须以和平方式解决国际争端，必须避免使用武力或以武力相威胁，不侵害别国的领土完整、政治独立等。俄乌冲突有其复杂的历史经纬，不能把俄乌冲突的原因和责任简单地归结于俄罗斯一国。事实上，北约东扩威胁俄罗斯的安全是俄乌危机的主要原因。中国是联合国重要成员，是负责任的大国，历来坚持遵守和维护联合国宪章的宗旨和原则，坚持在人类和平与发展事业中发挥建设性作用，坚持以多边主义实现共同安全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41．（1）根据本案事实，李某违反了合同履行的诚实信用原则和全面履行原则（又称正确履行原则或适当履行原则）。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（2）本案中名贵古董的最终所有权人为王某。根据我国民法规定，名贵古董属于动产，交付即取得所有权。王某应取得名贵古董的合法所有权。</w:t>
      </w:r>
    </w:p>
    <w:p>
      <w:pPr>
        <w:spacing w:line="360" w:lineRule="auto"/>
        <w:rPr>
          <w:rFonts w:hint="eastAsia" w:ascii="Times New Roman" w:hAnsi="Times New Roman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227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7990100"/>
      <w:docPartObj>
        <w:docPartGallery w:val="AutoText"/>
      </w:docPartObj>
    </w:sdtPr>
    <w:sdtContent>
      <w:p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3"/>
    </w:pP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0625D"/>
    <w:rsid w:val="00007556"/>
    <w:rsid w:val="00024BE6"/>
    <w:rsid w:val="0003554B"/>
    <w:rsid w:val="00042682"/>
    <w:rsid w:val="000460FF"/>
    <w:rsid w:val="00054E7B"/>
    <w:rsid w:val="0007264C"/>
    <w:rsid w:val="000B0A0B"/>
    <w:rsid w:val="000B13B7"/>
    <w:rsid w:val="000B5AF2"/>
    <w:rsid w:val="000D43FF"/>
    <w:rsid w:val="000E4D02"/>
    <w:rsid w:val="000E4FF1"/>
    <w:rsid w:val="000F1C70"/>
    <w:rsid w:val="000F5107"/>
    <w:rsid w:val="001177F3"/>
    <w:rsid w:val="00132AFA"/>
    <w:rsid w:val="0013717B"/>
    <w:rsid w:val="00171458"/>
    <w:rsid w:val="00173C1D"/>
    <w:rsid w:val="001764C3"/>
    <w:rsid w:val="0018010E"/>
    <w:rsid w:val="00191C29"/>
    <w:rsid w:val="001B2696"/>
    <w:rsid w:val="001C63DA"/>
    <w:rsid w:val="001D0C6F"/>
    <w:rsid w:val="001E1933"/>
    <w:rsid w:val="001E29B7"/>
    <w:rsid w:val="00200535"/>
    <w:rsid w:val="00201A7E"/>
    <w:rsid w:val="00204526"/>
    <w:rsid w:val="00213910"/>
    <w:rsid w:val="00221FC9"/>
    <w:rsid w:val="002252CF"/>
    <w:rsid w:val="00244CEF"/>
    <w:rsid w:val="002457C2"/>
    <w:rsid w:val="002503CD"/>
    <w:rsid w:val="002538FF"/>
    <w:rsid w:val="00254A4B"/>
    <w:rsid w:val="00262951"/>
    <w:rsid w:val="002908F0"/>
    <w:rsid w:val="002A0E5D"/>
    <w:rsid w:val="002A1A21"/>
    <w:rsid w:val="002E31D8"/>
    <w:rsid w:val="002E7658"/>
    <w:rsid w:val="002F06B2"/>
    <w:rsid w:val="0030607D"/>
    <w:rsid w:val="003102DB"/>
    <w:rsid w:val="0032296F"/>
    <w:rsid w:val="00330EB0"/>
    <w:rsid w:val="003623D2"/>
    <w:rsid w:val="003625C4"/>
    <w:rsid w:val="00362D01"/>
    <w:rsid w:val="00373880"/>
    <w:rsid w:val="00376531"/>
    <w:rsid w:val="003828AD"/>
    <w:rsid w:val="003B1712"/>
    <w:rsid w:val="003B524F"/>
    <w:rsid w:val="003C3620"/>
    <w:rsid w:val="003C4A95"/>
    <w:rsid w:val="003D0C09"/>
    <w:rsid w:val="00404688"/>
    <w:rsid w:val="004062F6"/>
    <w:rsid w:val="004151FC"/>
    <w:rsid w:val="00415DA1"/>
    <w:rsid w:val="004246B3"/>
    <w:rsid w:val="00430A44"/>
    <w:rsid w:val="00435F83"/>
    <w:rsid w:val="00444A46"/>
    <w:rsid w:val="0046214C"/>
    <w:rsid w:val="004621D5"/>
    <w:rsid w:val="0047545D"/>
    <w:rsid w:val="0049183B"/>
    <w:rsid w:val="004971CC"/>
    <w:rsid w:val="004A3256"/>
    <w:rsid w:val="004A666F"/>
    <w:rsid w:val="004B44B5"/>
    <w:rsid w:val="004C3F74"/>
    <w:rsid w:val="004D1685"/>
    <w:rsid w:val="004D44FD"/>
    <w:rsid w:val="004D4F25"/>
    <w:rsid w:val="004F75C8"/>
    <w:rsid w:val="00503B4D"/>
    <w:rsid w:val="00551C63"/>
    <w:rsid w:val="005558F9"/>
    <w:rsid w:val="0055778C"/>
    <w:rsid w:val="00572471"/>
    <w:rsid w:val="0059145F"/>
    <w:rsid w:val="00596076"/>
    <w:rsid w:val="005A290D"/>
    <w:rsid w:val="005A6188"/>
    <w:rsid w:val="005B2EB5"/>
    <w:rsid w:val="005B39DB"/>
    <w:rsid w:val="005C2124"/>
    <w:rsid w:val="005C3965"/>
    <w:rsid w:val="005E1A64"/>
    <w:rsid w:val="005F1362"/>
    <w:rsid w:val="005F2C0D"/>
    <w:rsid w:val="005F549C"/>
    <w:rsid w:val="00602021"/>
    <w:rsid w:val="00603A6D"/>
    <w:rsid w:val="00605626"/>
    <w:rsid w:val="006071D5"/>
    <w:rsid w:val="00612317"/>
    <w:rsid w:val="0062039B"/>
    <w:rsid w:val="00623C16"/>
    <w:rsid w:val="00637D3A"/>
    <w:rsid w:val="00640BF5"/>
    <w:rsid w:val="00652397"/>
    <w:rsid w:val="00665E3D"/>
    <w:rsid w:val="00693C85"/>
    <w:rsid w:val="006A4560"/>
    <w:rsid w:val="006A4734"/>
    <w:rsid w:val="006A61B1"/>
    <w:rsid w:val="006C0FD3"/>
    <w:rsid w:val="006D5DE9"/>
    <w:rsid w:val="006F116D"/>
    <w:rsid w:val="006F45E0"/>
    <w:rsid w:val="006F672E"/>
    <w:rsid w:val="00701D6B"/>
    <w:rsid w:val="00705F62"/>
    <w:rsid w:val="007061B2"/>
    <w:rsid w:val="00714C65"/>
    <w:rsid w:val="00734842"/>
    <w:rsid w:val="00740A09"/>
    <w:rsid w:val="00741353"/>
    <w:rsid w:val="00741BA7"/>
    <w:rsid w:val="00762E26"/>
    <w:rsid w:val="00765BD1"/>
    <w:rsid w:val="00792D15"/>
    <w:rsid w:val="007E62D7"/>
    <w:rsid w:val="008028B5"/>
    <w:rsid w:val="008177A1"/>
    <w:rsid w:val="00831260"/>
    <w:rsid w:val="00832EC9"/>
    <w:rsid w:val="00854573"/>
    <w:rsid w:val="008629E2"/>
    <w:rsid w:val="008634CD"/>
    <w:rsid w:val="008731FA"/>
    <w:rsid w:val="00880A38"/>
    <w:rsid w:val="00882558"/>
    <w:rsid w:val="00893DD6"/>
    <w:rsid w:val="008C69E9"/>
    <w:rsid w:val="008D2E94"/>
    <w:rsid w:val="008E11CD"/>
    <w:rsid w:val="008F5E28"/>
    <w:rsid w:val="009107FA"/>
    <w:rsid w:val="009458CC"/>
    <w:rsid w:val="009461B8"/>
    <w:rsid w:val="009642A7"/>
    <w:rsid w:val="00971736"/>
    <w:rsid w:val="00974E0F"/>
    <w:rsid w:val="00982128"/>
    <w:rsid w:val="009918BE"/>
    <w:rsid w:val="00995889"/>
    <w:rsid w:val="009A27BF"/>
    <w:rsid w:val="009B5666"/>
    <w:rsid w:val="009B7F79"/>
    <w:rsid w:val="009C4252"/>
    <w:rsid w:val="009D28DE"/>
    <w:rsid w:val="00A002FA"/>
    <w:rsid w:val="00A052FB"/>
    <w:rsid w:val="00A07DF2"/>
    <w:rsid w:val="00A14F54"/>
    <w:rsid w:val="00A22B25"/>
    <w:rsid w:val="00A31276"/>
    <w:rsid w:val="00A405DB"/>
    <w:rsid w:val="00A46D54"/>
    <w:rsid w:val="00A536B0"/>
    <w:rsid w:val="00A975C8"/>
    <w:rsid w:val="00AB0E6D"/>
    <w:rsid w:val="00AB1340"/>
    <w:rsid w:val="00AB3EE3"/>
    <w:rsid w:val="00AB75C0"/>
    <w:rsid w:val="00AC33BF"/>
    <w:rsid w:val="00AD3D3F"/>
    <w:rsid w:val="00AD4827"/>
    <w:rsid w:val="00AD6B6A"/>
    <w:rsid w:val="00AE207D"/>
    <w:rsid w:val="00B169AC"/>
    <w:rsid w:val="00B37A59"/>
    <w:rsid w:val="00B42FAC"/>
    <w:rsid w:val="00B4756B"/>
    <w:rsid w:val="00B50FA4"/>
    <w:rsid w:val="00B550D4"/>
    <w:rsid w:val="00B73811"/>
    <w:rsid w:val="00B809C5"/>
    <w:rsid w:val="00B80D67"/>
    <w:rsid w:val="00B8100F"/>
    <w:rsid w:val="00B86B91"/>
    <w:rsid w:val="00B96924"/>
    <w:rsid w:val="00BB50C6"/>
    <w:rsid w:val="00BB5B8F"/>
    <w:rsid w:val="00BE3FCF"/>
    <w:rsid w:val="00BF2803"/>
    <w:rsid w:val="00C02815"/>
    <w:rsid w:val="00C02FC6"/>
    <w:rsid w:val="00C16259"/>
    <w:rsid w:val="00C27245"/>
    <w:rsid w:val="00C321EB"/>
    <w:rsid w:val="00C50F7F"/>
    <w:rsid w:val="00C8680F"/>
    <w:rsid w:val="00CA4A07"/>
    <w:rsid w:val="00D21CF7"/>
    <w:rsid w:val="00D305BC"/>
    <w:rsid w:val="00D34C9B"/>
    <w:rsid w:val="00D5052D"/>
    <w:rsid w:val="00D51257"/>
    <w:rsid w:val="00D5395C"/>
    <w:rsid w:val="00D634C2"/>
    <w:rsid w:val="00D65773"/>
    <w:rsid w:val="00D756B6"/>
    <w:rsid w:val="00D77F6E"/>
    <w:rsid w:val="00D90AD4"/>
    <w:rsid w:val="00DA0796"/>
    <w:rsid w:val="00DA4235"/>
    <w:rsid w:val="00DA5448"/>
    <w:rsid w:val="00DB6888"/>
    <w:rsid w:val="00DC061C"/>
    <w:rsid w:val="00DF071B"/>
    <w:rsid w:val="00E05A3A"/>
    <w:rsid w:val="00E13DA1"/>
    <w:rsid w:val="00E15788"/>
    <w:rsid w:val="00E22C2C"/>
    <w:rsid w:val="00E25333"/>
    <w:rsid w:val="00E25EEF"/>
    <w:rsid w:val="00E34925"/>
    <w:rsid w:val="00E514BB"/>
    <w:rsid w:val="00E55550"/>
    <w:rsid w:val="00E60658"/>
    <w:rsid w:val="00E61FCA"/>
    <w:rsid w:val="00E63075"/>
    <w:rsid w:val="00E75565"/>
    <w:rsid w:val="00E82B3F"/>
    <w:rsid w:val="00E97096"/>
    <w:rsid w:val="00E97CF9"/>
    <w:rsid w:val="00EA0188"/>
    <w:rsid w:val="00EA06DA"/>
    <w:rsid w:val="00EA6997"/>
    <w:rsid w:val="00EB17B4"/>
    <w:rsid w:val="00EB687B"/>
    <w:rsid w:val="00EC0D0C"/>
    <w:rsid w:val="00ED1550"/>
    <w:rsid w:val="00ED4F9A"/>
    <w:rsid w:val="00ED5266"/>
    <w:rsid w:val="00EE15C3"/>
    <w:rsid w:val="00EE1A37"/>
    <w:rsid w:val="00EE7B99"/>
    <w:rsid w:val="00EE7F0A"/>
    <w:rsid w:val="00EF4806"/>
    <w:rsid w:val="00F13D4D"/>
    <w:rsid w:val="00F21C80"/>
    <w:rsid w:val="00F40C82"/>
    <w:rsid w:val="00F6146B"/>
    <w:rsid w:val="00F676FD"/>
    <w:rsid w:val="00F72514"/>
    <w:rsid w:val="00F75F51"/>
    <w:rsid w:val="00F8117F"/>
    <w:rsid w:val="00F82F5A"/>
    <w:rsid w:val="00FA0944"/>
    <w:rsid w:val="00FA0E7C"/>
    <w:rsid w:val="00FA3CC5"/>
    <w:rsid w:val="00FA6947"/>
    <w:rsid w:val="00FB09A7"/>
    <w:rsid w:val="00FB34D2"/>
    <w:rsid w:val="00FB4B17"/>
    <w:rsid w:val="00FC5860"/>
    <w:rsid w:val="00FC7F3F"/>
    <w:rsid w:val="00FD377B"/>
    <w:rsid w:val="00FD7048"/>
    <w:rsid w:val="00FE6921"/>
    <w:rsid w:val="00FF2D79"/>
    <w:rsid w:val="00FF517A"/>
    <w:rsid w:val="00FF6973"/>
    <w:rsid w:val="38274566"/>
    <w:rsid w:val="5BE8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9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7"/>
    <w:link w:val="3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5.wdp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BCADC2-273B-4CC4-8D3B-0320C8D1F4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7611</Words>
  <Characters>7755</Characters>
  <Lines>63</Lines>
  <Paragraphs>17</Paragraphs>
  <TotalTime>330</TotalTime>
  <ScaleCrop>false</ScaleCrop>
  <LinksUpToDate>false</LinksUpToDate>
  <CharactersWithSpaces>8774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cp:lastPrinted>2022-06-14T01:39:00Z</cp:lastPrinted>
  <dcterms:modified xsi:type="dcterms:W3CDTF">2022-06-18T14:00:00Z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15454F0F63654253999C37E99CC9AB04</vt:lpwstr>
  </property>
</Properties>
</file>