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hint="eastAsia"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10464800</wp:posOffset>
            </wp:positionH>
            <wp:positionV relativeFrom="topMargin">
              <wp:posOffset>10693400</wp:posOffset>
            </wp:positionV>
            <wp:extent cx="368300" cy="406400"/>
            <wp:effectExtent l="0" t="0" r="12700" b="508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sz w:val="32"/>
          <w:szCs w:val="32"/>
        </w:rPr>
        <w:t>浙江省2022年6月普通高校招生选考科目考试</w:t>
      </w:r>
    </w:p>
    <w:p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hint="eastAsia" w:ascii="Times New Roman" w:hAnsi="Times New Roman"/>
          <w:b/>
          <w:sz w:val="32"/>
          <w:szCs w:val="32"/>
        </w:rPr>
        <w:t>生物</w:t>
      </w:r>
    </w:p>
    <w:p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hint="eastAsia" w:ascii="Times New Roman" w:hAnsi="Times New Roman"/>
          <w:b/>
          <w:sz w:val="32"/>
          <w:szCs w:val="32"/>
        </w:rPr>
        <w:t>参考答案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一、选择题（本大题共25小题，每小题2分，共50分）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1．C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2．A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3．B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4．A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5．B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6．B</w:t>
      </w:r>
      <w:r>
        <w:rPr>
          <w:rFonts w:hint="eastAsia" w:ascii="Times New Roman" w:hAnsi="Times New Roman"/>
          <w:szCs w:val="22"/>
        </w:rPr>
        <w:t xml:space="preserve">  7．C  8．B  9．C  10．B  </w:t>
      </w:r>
      <w:r>
        <w:rPr>
          <w:rFonts w:ascii="Times New Roman" w:hAnsi="Times New Roman"/>
          <w:szCs w:val="22"/>
        </w:rPr>
        <w:t>11．A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12．B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13．C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14．A</w:t>
      </w:r>
      <w:r>
        <w:rPr>
          <w:rFonts w:hint="eastAsia" w:ascii="Times New Roman" w:hAnsi="Times New Roman"/>
          <w:szCs w:val="22"/>
        </w:rPr>
        <w:t xml:space="preserve">  15．B  16．C  17．A  18．D  19．C  20．D  21．D  22．C  23．D  24．A  </w:t>
      </w:r>
      <w:r>
        <w:rPr>
          <w:rFonts w:ascii="Times New Roman" w:hAnsi="Times New Roman"/>
          <w:szCs w:val="22"/>
        </w:rPr>
        <w:t>25</w:t>
      </w:r>
      <w:r>
        <w:rPr>
          <w:rFonts w:hint="eastAsia" w:ascii="Times New Roman" w:hAnsi="Times New Roman"/>
          <w:szCs w:val="22"/>
        </w:rPr>
        <w:t>．</w:t>
      </w:r>
      <w:r>
        <w:rPr>
          <w:rFonts w:ascii="Times New Roman" w:hAnsi="Times New Roman"/>
          <w:szCs w:val="22"/>
        </w:rPr>
        <w:t>C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二、非选择题（本大题共5小题，共50分）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26．（7分，每空1分）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（1）种群密度  年龄金字塔  （2）组成  时间  （3）生物量  顶极群落  总初级生产量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27．（8分，每空1分）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（1）叶绿素含量  光合速率  呼吸速率  低于5klx光合曲线的斜率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（2）蔗糖  叶  （3）降低  A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28．（10分）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（1）替换  （2）A</w:t>
      </w:r>
      <w:r>
        <w:rPr>
          <w:rFonts w:hint="eastAsia" w:ascii="Times New Roman" w:hAnsi="Times New Roman"/>
          <w:szCs w:val="22"/>
          <w:vertAlign w:val="subscript"/>
        </w:rPr>
        <w:t>2</w:t>
      </w:r>
      <w:r>
        <w:rPr>
          <w:rFonts w:hint="eastAsia" w:ascii="Times New Roman" w:hAnsi="Times New Roman"/>
          <w:szCs w:val="22"/>
        </w:rPr>
        <w:t>&gt;A</w:t>
      </w:r>
      <w:r>
        <w:rPr>
          <w:rFonts w:hint="eastAsia" w:ascii="Times New Roman" w:hAnsi="Times New Roman"/>
          <w:szCs w:val="22"/>
          <w:vertAlign w:val="subscript"/>
        </w:rPr>
        <w:t>3</w:t>
      </w:r>
      <w:r>
        <w:rPr>
          <w:rFonts w:hint="eastAsia" w:ascii="Times New Roman" w:hAnsi="Times New Roman"/>
          <w:szCs w:val="22"/>
        </w:rPr>
        <w:t>&gt;A</w:t>
      </w:r>
      <w:r>
        <w:rPr>
          <w:rFonts w:hint="eastAsia" w:ascii="Times New Roman" w:hAnsi="Times New Roman"/>
          <w:szCs w:val="22"/>
          <w:vertAlign w:val="subscript"/>
        </w:rPr>
        <w:t xml:space="preserve">1  </w:t>
      </w:r>
      <w:r>
        <w:rPr>
          <w:rFonts w:hint="eastAsia" w:ascii="Times New Roman" w:hAnsi="Times New Roman"/>
          <w:szCs w:val="22"/>
        </w:rPr>
        <w:t>分离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（3）伴X染色体隐性遗传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杂交V的母本为锯翅，父本为圆翅，F</w:t>
      </w:r>
      <w:r>
        <w:rPr>
          <w:rFonts w:hint="eastAsia" w:ascii="Times New Roman" w:hAnsi="Times New Roman"/>
          <w:szCs w:val="22"/>
          <w:vertAlign w:val="subscript"/>
        </w:rPr>
        <w:t>1</w:t>
      </w:r>
      <w:r>
        <w:rPr>
          <w:rFonts w:hint="eastAsia" w:ascii="Times New Roman" w:hAnsi="Times New Roman"/>
          <w:szCs w:val="22"/>
        </w:rPr>
        <w:t>的雌虫全为圆翅，雄虫全为锯翅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（4）6  灰体圆翅雄虫和灰体锯翅雄虫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（5）</w:t>
      </w:r>
      <w:r>
        <w:drawing>
          <wp:inline distT="0" distB="0" distL="0" distR="0">
            <wp:extent cx="4838065" cy="250444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29．（15分，每空1分）</w:t>
      </w:r>
    </w:p>
    <w:p>
      <w:pPr>
        <w:spacing w:line="360" w:lineRule="auto"/>
        <w:rPr>
          <w:rFonts w:ascii="Times New Roman" w:hAnsi="Times New Roman"/>
          <w:szCs w:val="22"/>
          <w:vertAlign w:val="subscript"/>
        </w:rPr>
      </w:pPr>
      <w:r>
        <w:rPr>
          <w:rFonts w:hint="eastAsia" w:ascii="Times New Roman" w:hAnsi="Times New Roman"/>
          <w:szCs w:val="22"/>
        </w:rPr>
        <w:t>（一）（1）无菌水  水浴  杀死不耐热微生物  （2）分离  KI-I</w:t>
      </w:r>
      <w:r>
        <w:rPr>
          <w:rFonts w:hint="eastAsia" w:ascii="Times New Roman" w:hAnsi="Times New Roman"/>
          <w:szCs w:val="22"/>
          <w:vertAlign w:val="subscript"/>
        </w:rPr>
        <w:t>2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（3）人工诱变  原生质体融合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（二）（1）农杆菌  过低  敏感性  （2）再生  细胞核  形态特征和数量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（3）培养时间  受精卵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30．（10分）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（1）②海天每只小鼠腹腔注射定量药物S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③每天每只小鼠灌胃一定量生理盐水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每天每只小鼠灌胃一定量物质X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（2）实验各阶段的小鼠血糖值变化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266"/>
        <w:gridCol w:w="2421"/>
        <w:gridCol w:w="27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组别</w:t>
            </w:r>
          </w:p>
        </w:tc>
        <w:tc>
          <w:tcPr>
            <w:tcW w:w="0" w:type="auto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实验阶段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适应性饲养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药物S处理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物质X处理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甲组</w:t>
            </w:r>
          </w:p>
        </w:tc>
        <w:tc>
          <w:tcPr>
            <w:tcW w:w="0" w:type="auto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正常</w:t>
            </w:r>
          </w:p>
        </w:tc>
        <w:tc>
          <w:tcPr>
            <w:tcW w:w="0" w:type="auto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乙组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正常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逐渐升高至&gt;11.1mmo/L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&gt;11</w:t>
            </w:r>
            <w:r>
              <w:rPr>
                <w:rFonts w:hint="eastAsia" w:ascii="Times New Roman" w:hAnsi="Times New Roman"/>
                <w:szCs w:val="22"/>
              </w:rPr>
              <w:t>.</w:t>
            </w:r>
            <w:r>
              <w:rPr>
                <w:rFonts w:ascii="Times New Roman" w:hAnsi="Times New Roman"/>
                <w:szCs w:val="22"/>
              </w:rPr>
              <w:t>1mmo/L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丙组</w:t>
            </w:r>
          </w:p>
        </w:tc>
        <w:tc>
          <w:tcPr>
            <w:tcW w:w="0" w:type="auto"/>
            <w:tcBorders>
              <w:top w:val="nil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正常</w:t>
            </w:r>
          </w:p>
        </w:tc>
        <w:tc>
          <w:tcPr>
            <w:tcW w:w="0" w:type="auto"/>
            <w:tcBorders>
              <w:top w:val="nil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逐渐升高至&gt;11.1mmol/L</w:t>
            </w:r>
          </w:p>
        </w:tc>
        <w:tc>
          <w:tcPr>
            <w:tcW w:w="0" w:type="auto"/>
            <w:tcBorders>
              <w:top w:val="nil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hint="eastAsia" w:ascii="Times New Roman" w:hAnsi="Times New Roman"/>
                <w:szCs w:val="22"/>
              </w:rPr>
              <w:t>逐渐下降，但高于正常水平</w:t>
            </w:r>
          </w:p>
        </w:tc>
      </w:tr>
    </w:tbl>
    <w:p>
      <w:pPr>
        <w:spacing w:line="360" w:lineRule="auto"/>
      </w:pPr>
      <w:r>
        <w:rPr>
          <w:rFonts w:hint="eastAsia" w:ascii="Times New Roman" w:hAnsi="Times New Roman"/>
          <w:szCs w:val="22"/>
        </w:rPr>
        <w:t>（3）设置一系列浓度梯度的药物S，每个浓度进行不同的给药途径，比较不同组合建模成功所需的时间</w:t>
      </w:r>
    </w:p>
    <w:p>
      <w:pPr>
        <w:spacing w:line="360" w:lineRule="auto"/>
        <w:rPr>
          <w:rFonts w:ascii="Times New Roman" w:hAnsi="Times New Roman"/>
          <w:szCs w:val="21"/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fci wne:fciName="DotAccent" wne:swArg="0000"/>
    </wne:keymap>
    <wne:keymap wne:kcmPrimary="0074">
      <wne:fci wne:fciName="IndentFirstLine" wne:swArg="0000"/>
    </wne:keymap>
    <wne:keymap wne:kcmPrimary="0075">
      <wne:acd wne:acdName="acd0"/>
    </wne:keymap>
    <wne:keymap wne:kcmPrimary="0076">
      <wne:acd wne:acdName="acd1"/>
    </wne:keymap>
    <wne:keymap wne:kcmPrimary="0077">
      <wne:acd wne:acdName="acd2"/>
    </wne:keymap>
    <wne:keymap wne:kcmPrimary="022E">
      <wne:wch wne:val="0000FF0E"/>
    </wne:keymap>
    <wne:keymap wne:kcmPrimary="0261">
      <wne:wch wne:val="0000201C"/>
    </wne:keymap>
    <wne:keymap wne:kcmPrimary="0262">
      <wne:wch wne:val="0000201D"/>
    </wne:keymap>
    <wne:keymap wne:kcmPrimary="0263">
      <wne:wch wne:val="000025CB"/>
    </wne:keymap>
    <wne:keymap wne:kcmPrimary="0264">
      <wne:wch wne:val="000025A1"/>
    </wne:keymap>
    <wne:keymap wne:kcmPrimary="0265">
      <wne:wch wne:val="00002103"/>
    </wne:keymap>
    <wne:keymap wne:kcmPrimary="0266">
      <wne:wch wne:val="00002170"/>
    </wne:keymap>
    <wne:keymap wne:kcmPrimary="0267">
      <wne:wch wne:val="00002235"/>
    </wne:keymap>
    <wne:keymap wne:kcmPrimary="0268">
      <wne:wch wne:val="00002234"/>
    </wne:keymap>
    <wne:keymap wne:kcmPrimary="0269">
      <wne:wch wne:val="00002171"/>
    </wne:keymap>
  </wne:keymaps>
  <wne:acds>
    <wne:acd wne:argValue="d2lTTw==" wne:acdName="acd0" wne:fciIndexBasedOn="0164"/>
    <wne:acd wne:argValue="VABpAG0AZQBzACAATgBlAHcAIABSAG8AbQBhAG4A" wne:acdName="acd1" wne:fciIndexBasedOn="0164"/>
    <wne:acd wne:argValue="i1tTTw==" wne:acdName="acd2" wne:fciIndexBasedOn="0164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460FF"/>
    <w:rsid w:val="00054E7B"/>
    <w:rsid w:val="000D6E81"/>
    <w:rsid w:val="000E4D02"/>
    <w:rsid w:val="000E4FF1"/>
    <w:rsid w:val="000E62E3"/>
    <w:rsid w:val="001177F3"/>
    <w:rsid w:val="0012174B"/>
    <w:rsid w:val="00132853"/>
    <w:rsid w:val="00132C7E"/>
    <w:rsid w:val="00171458"/>
    <w:rsid w:val="00173C1D"/>
    <w:rsid w:val="001764C3"/>
    <w:rsid w:val="0018010E"/>
    <w:rsid w:val="00191C29"/>
    <w:rsid w:val="001C63DA"/>
    <w:rsid w:val="001D0C6F"/>
    <w:rsid w:val="00201A7E"/>
    <w:rsid w:val="00204526"/>
    <w:rsid w:val="00221FC9"/>
    <w:rsid w:val="00244CEF"/>
    <w:rsid w:val="002457C2"/>
    <w:rsid w:val="002908F0"/>
    <w:rsid w:val="002A0E5D"/>
    <w:rsid w:val="002A1A21"/>
    <w:rsid w:val="002D26C7"/>
    <w:rsid w:val="002F06B2"/>
    <w:rsid w:val="003102DB"/>
    <w:rsid w:val="003625C4"/>
    <w:rsid w:val="003B1712"/>
    <w:rsid w:val="003C4A95"/>
    <w:rsid w:val="003D0C09"/>
    <w:rsid w:val="003D449D"/>
    <w:rsid w:val="003E262F"/>
    <w:rsid w:val="003F07FD"/>
    <w:rsid w:val="004062F6"/>
    <w:rsid w:val="004151FC"/>
    <w:rsid w:val="004154D6"/>
    <w:rsid w:val="00430A44"/>
    <w:rsid w:val="00435F83"/>
    <w:rsid w:val="00444A46"/>
    <w:rsid w:val="0046214C"/>
    <w:rsid w:val="0049183B"/>
    <w:rsid w:val="004A4AD5"/>
    <w:rsid w:val="004B44B5"/>
    <w:rsid w:val="004D44FD"/>
    <w:rsid w:val="005676AD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47E2D"/>
    <w:rsid w:val="00696978"/>
    <w:rsid w:val="006C438F"/>
    <w:rsid w:val="006D5DE9"/>
    <w:rsid w:val="006E0BC0"/>
    <w:rsid w:val="006F45E0"/>
    <w:rsid w:val="0070015E"/>
    <w:rsid w:val="00700E02"/>
    <w:rsid w:val="00701D6B"/>
    <w:rsid w:val="007061B2"/>
    <w:rsid w:val="00740A09"/>
    <w:rsid w:val="00752AAD"/>
    <w:rsid w:val="00762E26"/>
    <w:rsid w:val="008028B5"/>
    <w:rsid w:val="00807B28"/>
    <w:rsid w:val="00832BD2"/>
    <w:rsid w:val="00832EC9"/>
    <w:rsid w:val="00833A09"/>
    <w:rsid w:val="008422F1"/>
    <w:rsid w:val="00842EEE"/>
    <w:rsid w:val="008634CD"/>
    <w:rsid w:val="008731FA"/>
    <w:rsid w:val="00880A38"/>
    <w:rsid w:val="00893DD6"/>
    <w:rsid w:val="008B16C2"/>
    <w:rsid w:val="008C0B90"/>
    <w:rsid w:val="008D2E94"/>
    <w:rsid w:val="008D3CF9"/>
    <w:rsid w:val="008F2655"/>
    <w:rsid w:val="008F38AD"/>
    <w:rsid w:val="009214CC"/>
    <w:rsid w:val="00974E0F"/>
    <w:rsid w:val="00982128"/>
    <w:rsid w:val="00994DD1"/>
    <w:rsid w:val="009A27BF"/>
    <w:rsid w:val="009B5666"/>
    <w:rsid w:val="009C4252"/>
    <w:rsid w:val="00A076C0"/>
    <w:rsid w:val="00A07DF2"/>
    <w:rsid w:val="00A251AD"/>
    <w:rsid w:val="00A405DB"/>
    <w:rsid w:val="00A46D54"/>
    <w:rsid w:val="00A536B0"/>
    <w:rsid w:val="00A66CBE"/>
    <w:rsid w:val="00AB3EE3"/>
    <w:rsid w:val="00AD4827"/>
    <w:rsid w:val="00AD633B"/>
    <w:rsid w:val="00AD6B6A"/>
    <w:rsid w:val="00AD6C8D"/>
    <w:rsid w:val="00B26C45"/>
    <w:rsid w:val="00B623BE"/>
    <w:rsid w:val="00B73811"/>
    <w:rsid w:val="00B80D67"/>
    <w:rsid w:val="00B8100F"/>
    <w:rsid w:val="00B96924"/>
    <w:rsid w:val="00BA4A82"/>
    <w:rsid w:val="00BB4C8B"/>
    <w:rsid w:val="00BB50C6"/>
    <w:rsid w:val="00BD74B2"/>
    <w:rsid w:val="00C02815"/>
    <w:rsid w:val="00C02FC6"/>
    <w:rsid w:val="00C321EB"/>
    <w:rsid w:val="00CA4A07"/>
    <w:rsid w:val="00CF62B2"/>
    <w:rsid w:val="00D131A3"/>
    <w:rsid w:val="00D51257"/>
    <w:rsid w:val="00D55844"/>
    <w:rsid w:val="00D634C2"/>
    <w:rsid w:val="00D756B6"/>
    <w:rsid w:val="00D77F6E"/>
    <w:rsid w:val="00D93851"/>
    <w:rsid w:val="00DA0796"/>
    <w:rsid w:val="00DA5448"/>
    <w:rsid w:val="00DB6888"/>
    <w:rsid w:val="00DC061C"/>
    <w:rsid w:val="00DC7BD1"/>
    <w:rsid w:val="00DF071B"/>
    <w:rsid w:val="00E136ED"/>
    <w:rsid w:val="00E22C2C"/>
    <w:rsid w:val="00E266BC"/>
    <w:rsid w:val="00E470B5"/>
    <w:rsid w:val="00E63075"/>
    <w:rsid w:val="00E73020"/>
    <w:rsid w:val="00E97096"/>
    <w:rsid w:val="00EA0188"/>
    <w:rsid w:val="00EB17B4"/>
    <w:rsid w:val="00EB6917"/>
    <w:rsid w:val="00ED1550"/>
    <w:rsid w:val="00ED4F9A"/>
    <w:rsid w:val="00EE1A37"/>
    <w:rsid w:val="00EF18A4"/>
    <w:rsid w:val="00F17FAA"/>
    <w:rsid w:val="00F21C80"/>
    <w:rsid w:val="00F26698"/>
    <w:rsid w:val="00F5079B"/>
    <w:rsid w:val="00F676FD"/>
    <w:rsid w:val="00F72514"/>
    <w:rsid w:val="00F755C3"/>
    <w:rsid w:val="00FA0944"/>
    <w:rsid w:val="00FA6947"/>
    <w:rsid w:val="00FB34D2"/>
    <w:rsid w:val="00FB4B17"/>
    <w:rsid w:val="00FC5860"/>
    <w:rsid w:val="00FD377B"/>
    <w:rsid w:val="00FF2D79"/>
    <w:rsid w:val="00FF517A"/>
    <w:rsid w:val="0BE94FF6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qFormat/>
    <w:uiPriority w:val="99"/>
    <w:rPr>
      <w:kern w:val="2"/>
      <w:sz w:val="18"/>
      <w:szCs w:val="24"/>
    </w:rPr>
  </w:style>
  <w:style w:type="paragraph" w:styleId="10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批注框文本 字符"/>
    <w:basedOn w:val="7"/>
    <w:link w:val="2"/>
    <w:qFormat/>
    <w:uiPriority w:val="0"/>
    <w:rPr>
      <w:kern w:val="2"/>
      <w:sz w:val="18"/>
      <w:szCs w:val="18"/>
    </w:rPr>
  </w:style>
  <w:style w:type="table" w:customStyle="1" w:styleId="13">
    <w:name w:val="网格型1"/>
    <w:basedOn w:val="5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C0E259-8B57-4826-88A5-4376C3431F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585</Words>
  <Characters>658</Characters>
  <Lines>5</Lines>
  <Paragraphs>1</Paragraphs>
  <TotalTime>39</TotalTime>
  <ScaleCrop>false</ScaleCrop>
  <LinksUpToDate>false</LinksUpToDate>
  <CharactersWithSpaces>758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dcterms:modified xsi:type="dcterms:W3CDTF">2022-06-18T13:56:08Z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17441A5A8CD44AC4A48CC36FBEE8416F</vt:lpwstr>
  </property>
</Properties>
</file>