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11684000</wp:posOffset>
            </wp:positionV>
            <wp:extent cx="381000" cy="393700"/>
            <wp:effectExtent l="0" t="0" r="0" b="254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10426700</wp:posOffset>
            </wp:positionV>
            <wp:extent cx="469900" cy="3683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2022年普通高等学校招生全国统一考试（浙江卷）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语文参考答案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一、语言文字运用（共</w:t>
      </w:r>
      <w:r>
        <w:rPr>
          <w:rFonts w:eastAsia="Times New Roman" w:cs="Times New Roman"/>
          <w:b/>
          <w:sz w:val="24"/>
        </w:rPr>
        <w:t>20</w:t>
      </w:r>
      <w:r>
        <w:rPr>
          <w:rFonts w:ascii="宋体" w:hAnsi="宋体"/>
          <w:b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D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5. ①</w:t>
      </w:r>
      <w:r>
        <w:rPr>
          <w:rFonts w:ascii="宋体" w:hAnsi="宋体"/>
          <w:color w:val="000000"/>
        </w:rPr>
        <w:t>是因为它高于生活</w:t>
      </w:r>
      <w:r>
        <w:rPr>
          <w:color w:val="000000"/>
        </w:rPr>
        <w:t xml:space="preserve">    ② </w:t>
      </w:r>
      <w:r>
        <w:rPr>
          <w:rFonts w:ascii="宋体" w:hAnsi="宋体"/>
          <w:color w:val="000000"/>
        </w:rPr>
        <w:t>实际上充满了哲理</w:t>
      </w:r>
      <w:r>
        <w:rPr>
          <w:color w:val="000000"/>
        </w:rPr>
        <w:t xml:space="preserve">    ③ </w:t>
      </w:r>
      <w:r>
        <w:rPr>
          <w:rFonts w:ascii="宋体" w:hAnsi="宋体"/>
          <w:color w:val="000000"/>
        </w:rPr>
        <w:t>而将生活哲学适当夸张和戏剧化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6. （1）</w:t>
      </w:r>
      <w:r>
        <w:rPr>
          <w:rFonts w:ascii="宋体" w:hAnsi="宋体"/>
          <w:color w:val="000000"/>
        </w:rPr>
        <w:t>示例：由地理名和商品名组成的知识产权标识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①惠及的市场主体数量多；②带动的产业产值高；③打响了特色产品的品牌，带动上下游产业发展；④促进区域特色经济发展，推进乡村振兴。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二、现代文阅读（共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（一）（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A    8. A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①士人：兴趣从仕途转向饮食，促进饮食发展。②技术：中华饮食历史悠久，明清时代饮食技术得到大发展。③理论：长期的实践经验发展成系统理论。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（二）（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①抑扬。先写敦厚孝顺母亲，再写敦厚在众人眼中对母亲“不孝”，最后揭示他既孝顺母亲又报效国家的真孝和大孝。②烘托。用众人对敦厚的批评和压力，烘托敦厚的忍辱负重。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①敦厚忠孝。既孝顺母亲，又以死报国。②忍辱负重。为了不让母亲伤心，甘愿忍受误解。③积极上进。主动请缨去守卫最艰苦的岗位。④恪尽职守。为了国家利益而牺牲。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①舍小爱，取大爱。这样可以更好实现他忠心为国的心愿。②舍私利，取大义。这样可以感召更多的人为国家作奉献。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①第一处描写，连用三个“那么”，渲染小镇的热闹，从而写出敦厚妈对美好生活向往的迫切。②第二处描写，连用六个“一”，写尽敦厚守卫的油井之荒凉，从而塑造出他甘守荒凉、一心奉献的品格。③两者形成鲜明对比，既解释了敦厚在众人眼中“不孝”的原因，也彰显了他为国守油忠于职守、甘于奉献的品格。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三、古代诗文阅读（共</w:t>
      </w:r>
      <w:r>
        <w:rPr>
          <w:rFonts w:eastAsia="Times New Roman" w:cs="Times New Roman"/>
          <w:b/>
          <w:color w:val="000000"/>
          <w:sz w:val="24"/>
        </w:rPr>
        <w:t>40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（一）（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C    15. B    16. D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若夫当时赏罚之所不能及/则又为之明言其状/而使后世嗟叹痛惜之不已/呜呼/贤人君子之功烈/与夫乱臣贼子罪恶之状/于此皆可以无忧其无闻焉/是故古者圣人重史官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）那么（人们）将认为我是狠心的人，并且是吝惜（赏赐）爵位俸禄啊。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）知道（上面）那些情况有可以给予百姓（刑赏忠厚）的道理却不给予，这也是存心伤害百姓罢了。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（二）（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 ①. </w:t>
      </w:r>
      <w:r>
        <w:rPr>
          <w:rFonts w:ascii="宋体" w:hAnsi="宋体"/>
          <w:color w:val="000000"/>
        </w:rPr>
        <w:t>勤政楼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千秋节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情感不同：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①王诗追忆飞龙舞马，表达对昔日盛世的怀念，而感慨玄宗的骄侈佚乐，言外自见；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②杜诗借眼前金铺上的紫苔，抒发昔盛今衰的悲叹之情。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写法不同：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①王诗运用细节描写，写出老马“总举头”这一习惯性动作，生动传神；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②杜诗运用拟人手法写紫苔“偏称意”，突出其任情滋蔓，寓情于景，营造荒凉氛围。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（三）（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hint="eastAsia" w:ascii="宋体" w:hAnsi="宋体" w:eastAsia="宋体"/>
          <w:color w:val="000000"/>
          <w:lang w:eastAsia="zh-CN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①这两则材料都反映出实质与形式的关系。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②仁是礼乐的核心，礼乐只是仁的外在表现，没有仁的礼乐徒具形式；礼乐的真正意义，不在于玉帛钟鼓等外在形式，而在于内在的根本精神。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）示例：①击磬（于卫）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②子曰：“吾自卫反鲁，然后乐正，《雅》《颂》各得其所。”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③子之武城，闻弦歌之声。夫子莞尔而笑曰</w:t>
      </w:r>
      <w:r>
        <w:rPr>
          <w:rFonts w:hint="eastAsia" w:ascii="宋体" w:hAnsi="宋体"/>
          <w:color w:val="000000"/>
        </w:rPr>
        <w:t>：</w:t>
      </w:r>
      <w:r>
        <w:rPr>
          <w:rFonts w:ascii="宋体" w:hAnsi="宋体"/>
          <w:color w:val="000000"/>
        </w:rPr>
        <w:t>“割鸡焉用牛刀？”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）①修身。“歌而善”，孔子不掩人之善，择善而从，体现“唯仁者能好人”。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②善学。“反之”，唱得好就请对方再唱一遍，切磋琢磨，增进技艺。学无常师。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③遵礼。“和之”体现了孔子对他人的尊重，“礼以行之”，“依于仁，游于艺”。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④君子风范。唱歌这件小事再现了孔子虚心谦恭的仁者形象，展现出孔子气象从容的君子风范。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（四）（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hint="eastAsia"/>
          <w:color w:val="000000"/>
        </w:rPr>
        <w:t>（1）</w:t>
      </w:r>
      <w:r>
        <w:rPr>
          <w:rFonts w:ascii="宋体" w:hAnsi="宋体"/>
          <w:color w:val="000000"/>
        </w:rPr>
        <w:t>发愤忘食</w:t>
      </w:r>
      <w:r>
        <w:rPr>
          <w:color w:val="000000"/>
        </w:rPr>
        <w:t xml:space="preserve">   </w:t>
      </w:r>
      <w:r>
        <w:rPr>
          <w:rFonts w:ascii="宋体" w:hAnsi="宋体"/>
          <w:color w:val="000000"/>
        </w:rPr>
        <w:t>乐以忘忧</w:t>
      </w:r>
      <w:r>
        <w:rPr>
          <w:color w:val="000000"/>
        </w:rPr>
        <w:t xml:space="preserve">    </w:t>
      </w:r>
      <w:r>
        <w:rPr>
          <w:rFonts w:hint="eastAsia"/>
          <w:color w:val="000000"/>
        </w:rPr>
        <w:t>（2）</w:t>
      </w:r>
      <w:r>
        <w:rPr>
          <w:rFonts w:ascii="宋体" w:hAnsi="宋体"/>
          <w:color w:val="000000"/>
        </w:rPr>
        <w:t>无以至千里</w:t>
      </w:r>
      <w:r>
        <w:rPr>
          <w:color w:val="000000"/>
        </w:rPr>
        <w:t xml:space="preserve">   </w:t>
      </w:r>
      <w:r>
        <w:rPr>
          <w:rFonts w:ascii="宋体" w:hAnsi="宋体"/>
          <w:color w:val="000000"/>
        </w:rPr>
        <w:t>无以成江海</w:t>
      </w:r>
      <w:r>
        <w:rPr>
          <w:color w:val="000000"/>
        </w:rPr>
        <w:t xml:space="preserve">    </w:t>
      </w:r>
      <w:r>
        <w:rPr>
          <w:rFonts w:hint="eastAsia"/>
          <w:color w:val="000000"/>
        </w:rPr>
        <w:t>（3）</w:t>
      </w:r>
      <w:r>
        <w:rPr>
          <w:rFonts w:ascii="宋体" w:hAnsi="宋体"/>
          <w:color w:val="000000"/>
        </w:rPr>
        <w:t>似诉平生不得志</w:t>
      </w:r>
      <w:r>
        <w:rPr>
          <w:color w:val="000000"/>
        </w:rPr>
        <w:t xml:space="preserve">    </w:t>
      </w:r>
      <w:r>
        <w:rPr>
          <w:rFonts w:ascii="宋体" w:hAnsi="宋体"/>
          <w:color w:val="000000"/>
        </w:rPr>
        <w:t>低眉信手续续弹</w:t>
      </w:r>
      <w:r>
        <w:rPr>
          <w:color w:val="000000"/>
        </w:rPr>
        <w:t xml:space="preserve">    </w:t>
      </w:r>
      <w:r>
        <w:rPr>
          <w:rFonts w:hint="eastAsia"/>
          <w:color w:val="000000"/>
        </w:rPr>
        <w:t>（4）</w:t>
      </w:r>
      <w:r>
        <w:rPr>
          <w:rFonts w:ascii="宋体" w:hAnsi="宋体"/>
          <w:color w:val="000000"/>
        </w:rPr>
        <w:t>故国神游</w:t>
      </w:r>
      <w:r>
        <w:rPr>
          <w:color w:val="000000"/>
        </w:rPr>
        <w:t xml:space="preserve">   </w:t>
      </w:r>
      <w:r>
        <w:rPr>
          <w:rFonts w:ascii="宋体" w:hAnsi="宋体"/>
          <w:color w:val="000000"/>
        </w:rPr>
        <w:t>一尊还酹江月</w:t>
      </w:r>
      <w:r>
        <w:rPr>
          <w:color w:val="000000"/>
        </w:rPr>
        <w:t xml:space="preserve">    </w:t>
      </w:r>
      <w:r>
        <w:rPr>
          <w:rFonts w:hint="eastAsia"/>
          <w:color w:val="000000"/>
        </w:rPr>
        <w:t>（5）</w:t>
      </w:r>
      <w:r>
        <w:rPr>
          <w:rFonts w:ascii="宋体" w:hAnsi="宋体"/>
          <w:color w:val="000000"/>
        </w:rPr>
        <w:t>风正一帆悬</w:t>
      </w:r>
      <w:r>
        <w:rPr>
          <w:color w:val="000000"/>
        </w:rPr>
        <w:t xml:space="preserve">    </w:t>
      </w:r>
      <w:r>
        <w:rPr>
          <w:rFonts w:ascii="宋体" w:hAnsi="宋体"/>
          <w:color w:val="000000"/>
        </w:rPr>
        <w:t>江春入旧年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四、作文（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/>
          <w:b/>
          <w:color w:val="000000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ascii="宋体" w:hAnsi="宋体"/>
          <w:b/>
          <w:color w:val="000000"/>
        </w:rPr>
        <w:t>例文：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我辈岂是池中物，不拘一格成人才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忆往昔，浙江以一方钟灵毓秀，养育浙江英才，熏陶文人情思，谱写浙商传奇。看今朝，浙江举全省之力实施人才强省战略，以“鲲鹏行动”等人才工程，为新时代青年人才搭建大好平台。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平台是撬动人生价值的最佳杠杆，平台不同，人生不同。如今，浙江省政府正以自己的努力，为浙江人才提供大好平台，让我们有机会鱼龙潜跃，大展身手。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然而，我辈想要成为人才，仅靠平台却远远不够。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使深陷尘埃，也要有仰望星空的向往。争当浙江人才，我辈当力求创新，志存高远。且不说往昔浙江人才鲁迅，为医国人思想，弃医从文，以笔为刃，拯救无数麻木灵魂，竖起座座中国脊梁。就说今日95后姑娘徐枫灿，若没有她从小向往蓝天的航天梦，我们又如何有机会见到这个美貌与实力齐飞的飞行员姑娘呢？不甘为茧，才能化茧成蝶，翩跹起舞；不甘细流，才能涓滴汇流，奔腾入海。身为青年的我们，理当树高远理想，勇攀高峰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争当浙江人才，也要有突破自我、挑战自我的勇气。“我唯一能信赖的，是我狮子般的勇气和不可战胜的从事劳动的精力”。巴尔扎克对勇气的阐释便是对此最好的注脚。是勇气，让义乌人才敢于从“鸡毛换糖”开始，做一个更大的梦，让义乌变身为国际小商品之都；是勇气，让温州人才敢于焚烧伪劣皮鞋，破釜沉舟点燃“诚信之火”，终让温州走向海外。今日我辈欲成浙江人才，更需要有打破自我惰性、努力提升自我的勇气。这勇气，足以令天公震颤，上帝胆寒，惊洒天地、雷动六神！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争当浙江人才，也要我们低下头去，以勤耕不辍的积累努力增长、悄悄绽放。就如斩获戈登贝尔奖的“之江实验室智能超算研究中心”科研团队，我们只艳羡他们年少成才，可以尽情地用智慧头脑和创新意识走向那未知的领域，却不知这一路上他们做了多少实验、熬了多少夜，拔秃了多少头发。可是，科技领域的创新固然好，普通领域的浙江青年能够积极面对，努力积累，更值得我们学习。“浙江工匠”“浙江省劳动模范”，一系列荣誉是对从基层普通学徒成长起来的90后能工巧匠杨杰最好的褒奖。正如习近平总书记所说：一个人能否成才，关键不在于是否上大学，而在于他的实际本领。社会本身就是一个大学校，留心处处皆学问。只要你肯学习、能吃苦，没有读过大学，照样能成才。</w:t>
      </w:r>
    </w:p>
    <w:p>
      <w:pPr>
        <w:spacing w:line="360" w:lineRule="auto"/>
        <w:ind w:firstLine="420"/>
        <w:jc w:val="left"/>
        <w:textAlignment w:val="center"/>
      </w:pPr>
      <w:r>
        <w:rPr>
          <w:rFonts w:ascii="宋体" w:hAnsi="宋体"/>
          <w:color w:val="000000"/>
        </w:rPr>
        <w:t>如今，浙江以一系列人才强省战略积极筑巢引凤，不拘一格地为我们提供大好平台。我辈浙江青年也早已遇风化龙，直上九霄，将要在社会各行各业中发光发热。我们唯有以梦想为向导，以勇气为基座，以积累为道路，反哺社会，助推我们的浙江朝向高质量发展水平持续提升。</w:t>
      </w:r>
    </w:p>
    <w:p>
      <w:pPr>
        <w:jc w:val="center"/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  <w:bookmarkStart w:id="0" w:name="_GoBack"/>
      <w:bookmarkEnd w:id="0"/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6BFA"/>
    <w:rsid w:val="000460FF"/>
    <w:rsid w:val="00054E7B"/>
    <w:rsid w:val="000D3805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23FE5"/>
    <w:rsid w:val="002457C2"/>
    <w:rsid w:val="002908F0"/>
    <w:rsid w:val="0029105F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12C67"/>
    <w:rsid w:val="005221EA"/>
    <w:rsid w:val="00562B6E"/>
    <w:rsid w:val="00567E50"/>
    <w:rsid w:val="0059145F"/>
    <w:rsid w:val="00596076"/>
    <w:rsid w:val="005A520C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009C3"/>
    <w:rsid w:val="00813E81"/>
    <w:rsid w:val="00817391"/>
    <w:rsid w:val="00832EC9"/>
    <w:rsid w:val="008634CD"/>
    <w:rsid w:val="008731FA"/>
    <w:rsid w:val="00880A38"/>
    <w:rsid w:val="00893DD6"/>
    <w:rsid w:val="008D2E94"/>
    <w:rsid w:val="00946EAC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263A4"/>
    <w:rsid w:val="00C321EB"/>
    <w:rsid w:val="00CA4A07"/>
    <w:rsid w:val="00D15E62"/>
    <w:rsid w:val="00D51257"/>
    <w:rsid w:val="00D634C2"/>
    <w:rsid w:val="00D756B6"/>
    <w:rsid w:val="00D77F6E"/>
    <w:rsid w:val="00DA0796"/>
    <w:rsid w:val="00DA5448"/>
    <w:rsid w:val="00DE4F43"/>
    <w:rsid w:val="00DF071B"/>
    <w:rsid w:val="00E63075"/>
    <w:rsid w:val="00E97096"/>
    <w:rsid w:val="00EA0188"/>
    <w:rsid w:val="00EB17B4"/>
    <w:rsid w:val="00EB474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3C1335C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4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761C0F-08C9-4254-9A11-F4F41BA56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4</Pages>
  <Words>2424</Words>
  <Characters>2478</Characters>
  <Lines>18</Lines>
  <Paragraphs>5</Paragraphs>
  <TotalTime>27</TotalTime>
  <ScaleCrop>false</ScaleCrop>
  <LinksUpToDate>false</LinksUpToDate>
  <CharactersWithSpaces>2605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2022-06-15T00:22:00Z</dcterms:created>
  <dc:creator>学科网试题生产平台</dc:creator>
  <dc:description>3001188931035136</dc:description>
  <cp:lastModifiedBy>king   hero</cp:lastModifiedBy>
  <dcterms:modified xsi:type="dcterms:W3CDTF">2022-06-18T14:00:51Z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7D753B4D31584C5AA95DE6357FEE5899</vt:lpwstr>
  </property>
</Properties>
</file>