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C2233" w14:textId="28344973" w:rsidR="00EF035E" w:rsidRPr="00043B54" w:rsidRDefault="007C64D0" w:rsidP="00E61B1B">
      <w:pPr>
        <w:jc w:val="center"/>
        <w:textAlignment w:val="center"/>
        <w:rPr>
          <w:rFonts w:ascii="宋体" w:hAnsi="宋体" w:cs="宋体" w:hint="eastAsia"/>
          <w:b/>
          <w:sz w:val="30"/>
        </w:rPr>
      </w:pPr>
      <w:r w:rsidRPr="00043B54">
        <w:rPr>
          <w:noProof/>
        </w:rPr>
        <w:drawing>
          <wp:inline distT="0" distB="0" distL="0" distR="0" wp14:anchorId="6B2D48DA" wp14:editId="4350D1C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sz w:val="30"/>
        </w:rPr>
        <w:t>2024</w:t>
      </w:r>
      <w:r w:rsidRPr="00043B54">
        <w:rPr>
          <w:rFonts w:ascii="宋体" w:hAnsi="宋体" w:cs="宋体"/>
          <w:b/>
          <w:sz w:val="30"/>
        </w:rPr>
        <w:t>年甘肃省高考地理</w:t>
      </w:r>
    </w:p>
    <w:p w14:paraId="0818F646" w14:textId="77777777" w:rsidR="00EF035E" w:rsidRPr="00043B54" w:rsidRDefault="00EF035E" w:rsidP="00E61B1B">
      <w:pPr>
        <w:jc w:val="center"/>
        <w:textAlignment w:val="center"/>
        <w:rPr>
          <w:rFonts w:ascii="黑体" w:eastAsia="黑体" w:hAnsi="黑体" w:cs="黑体"/>
          <w:b/>
          <w:sz w:val="30"/>
        </w:rPr>
      </w:pPr>
    </w:p>
    <w:p w14:paraId="40AC9A38" w14:textId="77777777" w:rsidR="00EF035E" w:rsidRPr="00043B54" w:rsidRDefault="007C64D0" w:rsidP="00E61B1B">
      <w:pPr>
        <w:jc w:val="left"/>
        <w:textAlignment w:val="center"/>
        <w:rPr>
          <w:rFonts w:ascii="宋体" w:hAnsi="宋体" w:cs="宋体"/>
          <w:b/>
        </w:rPr>
      </w:pPr>
      <w:r w:rsidRPr="00043B54">
        <w:rPr>
          <w:rFonts w:ascii="宋体" w:hAnsi="宋体" w:cs="宋体"/>
          <w:b/>
        </w:rPr>
        <w:t>一、单选题</w:t>
      </w:r>
    </w:p>
    <w:p w14:paraId="38A5386D" w14:textId="77777777" w:rsidR="00EF035E" w:rsidRPr="00043B54" w:rsidRDefault="007C64D0" w:rsidP="00E61B1B">
      <w:pPr>
        <w:ind w:firstLine="560"/>
        <w:jc w:val="left"/>
        <w:textAlignment w:val="center"/>
      </w:pPr>
      <w:r>
        <w:rPr>
          <w:rFonts w:ascii="楷体" w:eastAsia="楷体" w:hAnsi="楷体" w:cs="楷体"/>
        </w:rPr>
        <w:t>2024</w:t>
      </w:r>
      <w:r>
        <w:rPr>
          <w:rFonts w:ascii="楷体" w:eastAsia="楷体" w:hAnsi="楷体" w:cs="楷体"/>
        </w:rPr>
        <w:t>年，陕北</w:t>
      </w:r>
      <w:r>
        <w:rPr>
          <w:rFonts w:ascii="楷体" w:eastAsia="楷体" w:hAnsi="楷体" w:cs="楷体"/>
        </w:rPr>
        <w:t>—</w:t>
      </w:r>
      <w:r>
        <w:rPr>
          <w:rFonts w:ascii="楷体" w:eastAsia="楷体" w:hAnsi="楷体" w:cs="楷体"/>
        </w:rPr>
        <w:t>安徽</w:t>
      </w:r>
      <w:r>
        <w:rPr>
          <w:rFonts w:ascii="楷体" w:eastAsia="楷体" w:hAnsi="楷体" w:cs="楷体"/>
        </w:rPr>
        <w:t>±800</w:t>
      </w:r>
      <w:r>
        <w:rPr>
          <w:rFonts w:ascii="楷体" w:eastAsia="楷体" w:hAnsi="楷体" w:cs="楷体"/>
        </w:rPr>
        <w:t>千伏特高压直流输电工程（</w:t>
      </w:r>
      <w:proofErr w:type="gramStart"/>
      <w:r>
        <w:rPr>
          <w:rFonts w:ascii="楷体" w:eastAsia="楷体" w:hAnsi="楷体" w:cs="楷体"/>
        </w:rPr>
        <w:t>陕电入</w:t>
      </w:r>
      <w:proofErr w:type="gramEnd"/>
      <w:r>
        <w:rPr>
          <w:rFonts w:ascii="楷体" w:eastAsia="楷体" w:hAnsi="楷体" w:cs="楷体"/>
        </w:rPr>
        <w:t>皖工程）和安徽岳西抽水蓄能电站开工建设。</w:t>
      </w:r>
      <w:proofErr w:type="gramStart"/>
      <w:r>
        <w:rPr>
          <w:rFonts w:ascii="楷体" w:eastAsia="楷体" w:hAnsi="楷体" w:cs="楷体"/>
        </w:rPr>
        <w:t>陕电入皖工程</w:t>
      </w:r>
      <w:proofErr w:type="gramEnd"/>
      <w:r>
        <w:rPr>
          <w:rFonts w:ascii="楷体" w:eastAsia="楷体" w:hAnsi="楷体" w:cs="楷体"/>
        </w:rPr>
        <w:t>是国家构建新型电力系统、建设新型能源体系的重点工程之一，要求电力资源输送中可再生能源电量占比不低于</w:t>
      </w:r>
      <w:r>
        <w:rPr>
          <w:rFonts w:ascii="楷体" w:eastAsia="楷体" w:hAnsi="楷体" w:cs="楷体"/>
        </w:rPr>
        <w:t>50%</w:t>
      </w:r>
      <w:r>
        <w:rPr>
          <w:rFonts w:ascii="楷体" w:eastAsia="楷体" w:hAnsi="楷体" w:cs="楷体"/>
        </w:rPr>
        <w:t>。岳西抽水蓄能电站为日调节纯抽水蓄能电站。下图示意</w:t>
      </w:r>
      <w:proofErr w:type="gramStart"/>
      <w:r>
        <w:rPr>
          <w:rFonts w:ascii="楷体" w:eastAsia="楷体" w:hAnsi="楷体" w:cs="楷体"/>
        </w:rPr>
        <w:t>陕皖相关</w:t>
      </w:r>
      <w:proofErr w:type="gramEnd"/>
      <w:r>
        <w:rPr>
          <w:rFonts w:ascii="楷体" w:eastAsia="楷体" w:hAnsi="楷体" w:cs="楷体"/>
        </w:rPr>
        <w:t>工程概况。据此完成下面小题。</w:t>
      </w:r>
    </w:p>
    <w:p w14:paraId="35727E85" w14:textId="77777777" w:rsidR="00EF035E" w:rsidRPr="00043B54" w:rsidRDefault="007C64D0" w:rsidP="00E61B1B">
      <w:pPr>
        <w:textAlignment w:val="center"/>
      </w:pPr>
      <w:r>
        <w:rPr>
          <w:rFonts w:eastAsia="Times New Roman"/>
          <w:noProof/>
          <w:kern w:val="0"/>
          <w:sz w:val="24"/>
          <w:szCs w:val="24"/>
        </w:rPr>
        <w:drawing>
          <wp:inline distT="0" distB="0" distL="0" distR="0" wp14:anchorId="0E8B9030" wp14:editId="1B274852">
            <wp:extent cx="4371975" cy="904875"/>
            <wp:effectExtent l="0" t="0" r="0" b="0"/>
            <wp:docPr id="100003" name="图片 100003" descr="@@@d20038490ae74ae5a582ec69350f3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4371975" cy="904875"/>
                    </a:xfrm>
                    <a:prstGeom prst="rect">
                      <a:avLst/>
                    </a:prstGeom>
                  </pic:spPr>
                </pic:pic>
              </a:graphicData>
            </a:graphic>
          </wp:inline>
        </w:drawing>
      </w:r>
    </w:p>
    <w:p w14:paraId="046C94C1" w14:textId="77777777" w:rsidR="00BF61C0" w:rsidRDefault="007C64D0" w:rsidP="00E61B1B">
      <w:pPr>
        <w:jc w:val="left"/>
        <w:textAlignment w:val="center"/>
      </w:pPr>
      <w:r>
        <w:t>1</w:t>
      </w:r>
      <w:r>
        <w:t>．陕北地区在陕</w:t>
      </w:r>
      <w:proofErr w:type="gramStart"/>
      <w:r>
        <w:t>电入皖工程</w:t>
      </w:r>
      <w:proofErr w:type="gramEnd"/>
      <w:r>
        <w:t>中的主要优势有（</w:t>
      </w:r>
      <w:r>
        <w:rPr>
          <w:rFonts w:eastAsia="Times New Roman"/>
          <w:kern w:val="0"/>
          <w:sz w:val="24"/>
          <w:szCs w:val="24"/>
        </w:rPr>
        <w:t>    </w:t>
      </w:r>
      <w:r>
        <w:t>）</w:t>
      </w:r>
    </w:p>
    <w:p w14:paraId="54935AD2" w14:textId="77777777" w:rsidR="00BF61C0" w:rsidRDefault="007C64D0" w:rsidP="00E61B1B">
      <w:pPr>
        <w:jc w:val="left"/>
        <w:textAlignment w:val="center"/>
      </w:pPr>
      <w:r>
        <w:t>①</w:t>
      </w:r>
      <w:r>
        <w:t>电能储存技术发达</w:t>
      </w:r>
      <w:r>
        <w:rPr>
          <w:rFonts w:eastAsia="Times New Roman"/>
          <w:kern w:val="0"/>
          <w:sz w:val="24"/>
          <w:szCs w:val="24"/>
        </w:rPr>
        <w:t>   </w:t>
      </w:r>
      <w:r>
        <w:t>②</w:t>
      </w:r>
      <w:r>
        <w:t>风能光能资源充足</w:t>
      </w:r>
      <w:r>
        <w:rPr>
          <w:rFonts w:eastAsia="Times New Roman"/>
          <w:kern w:val="0"/>
          <w:sz w:val="24"/>
          <w:szCs w:val="24"/>
        </w:rPr>
        <w:t>    </w:t>
      </w:r>
      <w:r>
        <w:t>③</w:t>
      </w:r>
      <w:r>
        <w:t>煤炭资源储量丰富</w:t>
      </w:r>
      <w:r>
        <w:rPr>
          <w:rFonts w:eastAsia="Times New Roman"/>
          <w:kern w:val="0"/>
          <w:sz w:val="24"/>
          <w:szCs w:val="24"/>
        </w:rPr>
        <w:t>    </w:t>
      </w:r>
      <w:r>
        <w:t>④</w:t>
      </w:r>
      <w:r>
        <w:t>水能资源分布集中</w:t>
      </w:r>
    </w:p>
    <w:p w14:paraId="341018A9" w14:textId="77777777" w:rsidR="00BF61C0" w:rsidRDefault="007C64D0" w:rsidP="00E61B1B">
      <w:pPr>
        <w:tabs>
          <w:tab w:val="left" w:pos="2078"/>
          <w:tab w:val="left" w:pos="4156"/>
          <w:tab w:val="left" w:pos="6234"/>
        </w:tabs>
        <w:ind w:left="300"/>
        <w:jc w:val="left"/>
        <w:textAlignment w:val="center"/>
      </w:pPr>
      <w:r>
        <w:t>A</w:t>
      </w:r>
      <w:r>
        <w:t>．</w:t>
      </w:r>
      <w:r>
        <w:t>①②</w:t>
      </w:r>
      <w:r>
        <w:tab/>
        <w:t>B</w:t>
      </w:r>
      <w:r>
        <w:t>．</w:t>
      </w:r>
      <w:r>
        <w:t>①③</w:t>
      </w:r>
      <w:r>
        <w:tab/>
        <w:t>C</w:t>
      </w:r>
      <w:r>
        <w:t>．</w:t>
      </w:r>
      <w:r>
        <w:t>②③</w:t>
      </w:r>
      <w:r>
        <w:tab/>
        <w:t>D</w:t>
      </w:r>
      <w:r>
        <w:t>．</w:t>
      </w:r>
      <w:r>
        <w:t>②④</w:t>
      </w:r>
    </w:p>
    <w:p w14:paraId="688ED439" w14:textId="77777777" w:rsidR="00BF61C0" w:rsidRDefault="007C64D0" w:rsidP="00E61B1B">
      <w:pPr>
        <w:jc w:val="left"/>
        <w:textAlignment w:val="center"/>
      </w:pPr>
      <w:r>
        <w:t>2</w:t>
      </w:r>
      <w:r>
        <w:t>．</w:t>
      </w:r>
      <w:proofErr w:type="gramStart"/>
      <w:r>
        <w:t>陕皖相关</w:t>
      </w:r>
      <w:proofErr w:type="gramEnd"/>
      <w:r>
        <w:t>工</w:t>
      </w:r>
      <w:r>
        <w:t>程中火电和抽水蓄能的相同作用是（</w:t>
      </w:r>
      <w:r>
        <w:rPr>
          <w:rFonts w:eastAsia="Times New Roman"/>
          <w:kern w:val="0"/>
          <w:sz w:val="24"/>
          <w:szCs w:val="24"/>
        </w:rPr>
        <w:t>    </w:t>
      </w:r>
      <w:r>
        <w:t>）</w:t>
      </w:r>
    </w:p>
    <w:p w14:paraId="4A707DD3" w14:textId="77777777" w:rsidR="00BF61C0" w:rsidRDefault="007C64D0" w:rsidP="00E61B1B">
      <w:pPr>
        <w:tabs>
          <w:tab w:val="left" w:pos="4156"/>
        </w:tabs>
        <w:ind w:left="300"/>
        <w:jc w:val="left"/>
        <w:textAlignment w:val="center"/>
      </w:pPr>
      <w:r>
        <w:t>A</w:t>
      </w:r>
      <w:r>
        <w:t>．优化能源消费结构</w:t>
      </w:r>
      <w:r>
        <w:tab/>
        <w:t>B</w:t>
      </w:r>
      <w:r>
        <w:t>．调节电力供应</w:t>
      </w:r>
    </w:p>
    <w:p w14:paraId="5897EFCD" w14:textId="77777777" w:rsidR="00BF61C0" w:rsidRDefault="007C64D0" w:rsidP="00E61B1B">
      <w:pPr>
        <w:tabs>
          <w:tab w:val="left" w:pos="4156"/>
        </w:tabs>
        <w:ind w:left="300"/>
        <w:jc w:val="left"/>
        <w:textAlignment w:val="center"/>
      </w:pPr>
      <w:r>
        <w:t>C</w:t>
      </w:r>
      <w:r>
        <w:t>．提高能源转换效率</w:t>
      </w:r>
      <w:r>
        <w:tab/>
        <w:t>D</w:t>
      </w:r>
      <w:r>
        <w:t>．减少换流次数</w:t>
      </w:r>
    </w:p>
    <w:p w14:paraId="57D777BE" w14:textId="77777777" w:rsidR="00BF61C0" w:rsidRDefault="007C64D0" w:rsidP="00E61B1B">
      <w:pPr>
        <w:jc w:val="left"/>
        <w:textAlignment w:val="center"/>
      </w:pPr>
      <w:r>
        <w:t>3</w:t>
      </w:r>
      <w:r>
        <w:t>．</w:t>
      </w:r>
      <w:proofErr w:type="gramStart"/>
      <w:r>
        <w:t>陕电入皖工程</w:t>
      </w:r>
      <w:proofErr w:type="gramEnd"/>
      <w:r>
        <w:t>和岳西抽水蓄能电站可（</w:t>
      </w:r>
      <w:r>
        <w:rPr>
          <w:rFonts w:eastAsia="Times New Roman"/>
          <w:kern w:val="0"/>
          <w:sz w:val="24"/>
          <w:szCs w:val="24"/>
        </w:rPr>
        <w:t>    </w:t>
      </w:r>
      <w:r>
        <w:t>）</w:t>
      </w:r>
    </w:p>
    <w:p w14:paraId="00199FED" w14:textId="77777777" w:rsidR="00BF61C0" w:rsidRDefault="007C64D0" w:rsidP="00E61B1B">
      <w:pPr>
        <w:jc w:val="left"/>
        <w:textAlignment w:val="center"/>
      </w:pPr>
      <w:r>
        <w:t>①</w:t>
      </w:r>
      <w:r>
        <w:t>减少陕北温室气体排放</w:t>
      </w:r>
      <w:r>
        <w:rPr>
          <w:rFonts w:eastAsia="Times New Roman"/>
          <w:kern w:val="0"/>
          <w:sz w:val="24"/>
          <w:szCs w:val="24"/>
        </w:rPr>
        <w:t>                     </w:t>
      </w:r>
      <w:r>
        <w:t>②</w:t>
      </w:r>
      <w:r>
        <w:t>助力陕北经济社会发展</w:t>
      </w:r>
    </w:p>
    <w:p w14:paraId="7218E9C9" w14:textId="77777777" w:rsidR="00BF61C0" w:rsidRDefault="007C64D0" w:rsidP="00E61B1B">
      <w:pPr>
        <w:jc w:val="left"/>
        <w:textAlignment w:val="center"/>
      </w:pPr>
      <w:r>
        <w:t>③</w:t>
      </w:r>
      <w:r>
        <w:t>降低安徽能源消耗总量</w:t>
      </w:r>
      <w:r>
        <w:rPr>
          <w:rFonts w:eastAsia="Times New Roman"/>
          <w:kern w:val="0"/>
          <w:sz w:val="24"/>
          <w:szCs w:val="24"/>
        </w:rPr>
        <w:t>                     </w:t>
      </w:r>
      <w:r>
        <w:t>④</w:t>
      </w:r>
      <w:r>
        <w:t>提高安徽电力保障能力</w:t>
      </w:r>
    </w:p>
    <w:p w14:paraId="40CDC80B" w14:textId="77777777" w:rsidR="00BF61C0" w:rsidRDefault="007C64D0" w:rsidP="00E61B1B">
      <w:pPr>
        <w:tabs>
          <w:tab w:val="left" w:pos="2078"/>
          <w:tab w:val="left" w:pos="4156"/>
          <w:tab w:val="left" w:pos="6234"/>
        </w:tabs>
        <w:ind w:left="300"/>
        <w:jc w:val="left"/>
        <w:textAlignment w:val="center"/>
      </w:pPr>
      <w:r>
        <w:t>A</w:t>
      </w:r>
      <w:r>
        <w:t>．</w:t>
      </w:r>
      <w:r>
        <w:t>①③</w:t>
      </w:r>
      <w:r>
        <w:tab/>
        <w:t>B</w:t>
      </w:r>
      <w:r>
        <w:t>．</w:t>
      </w:r>
      <w:r>
        <w:t>②③</w:t>
      </w:r>
      <w:r>
        <w:tab/>
        <w:t>C</w:t>
      </w:r>
      <w:r>
        <w:t>．</w:t>
      </w:r>
      <w:r>
        <w:t>①④</w:t>
      </w:r>
      <w:r>
        <w:tab/>
        <w:t>D</w:t>
      </w:r>
      <w:r>
        <w:t>．</w:t>
      </w:r>
      <w:r>
        <w:t>②④</w:t>
      </w:r>
    </w:p>
    <w:p w14:paraId="31803792" w14:textId="77777777" w:rsidR="00BF61C0" w:rsidRDefault="00BF61C0" w:rsidP="00E61B1B">
      <w:pPr>
        <w:tabs>
          <w:tab w:val="left" w:pos="2078"/>
          <w:tab w:val="left" w:pos="4156"/>
          <w:tab w:val="left" w:pos="6234"/>
        </w:tabs>
        <w:ind w:left="300"/>
        <w:jc w:val="left"/>
        <w:textAlignment w:val="center"/>
      </w:pPr>
    </w:p>
    <w:p w14:paraId="1EE0B342" w14:textId="77777777" w:rsidR="00BF61C0" w:rsidRDefault="007C64D0" w:rsidP="00E61B1B">
      <w:pPr>
        <w:ind w:firstLine="560"/>
        <w:jc w:val="left"/>
        <w:textAlignment w:val="center"/>
      </w:pPr>
      <w:r>
        <w:rPr>
          <w:rFonts w:ascii="楷体" w:eastAsia="楷体" w:hAnsi="楷体" w:cs="楷体"/>
        </w:rPr>
        <w:t>柬埔寨是</w:t>
      </w:r>
      <w:r>
        <w:rPr>
          <w:rFonts w:ascii="楷体" w:eastAsia="楷体" w:hAnsi="楷体" w:cs="楷体"/>
        </w:rPr>
        <w:t>“</w:t>
      </w:r>
      <w:r>
        <w:rPr>
          <w:rFonts w:ascii="楷体" w:eastAsia="楷体" w:hAnsi="楷体" w:cs="楷体"/>
        </w:rPr>
        <w:t>一带一路</w:t>
      </w:r>
      <w:r>
        <w:rPr>
          <w:rFonts w:ascii="楷体" w:eastAsia="楷体" w:hAnsi="楷体" w:cs="楷体"/>
        </w:rPr>
        <w:t>”</w:t>
      </w:r>
      <w:r>
        <w:rPr>
          <w:rFonts w:ascii="楷体" w:eastAsia="楷体" w:hAnsi="楷体" w:cs="楷体"/>
        </w:rPr>
        <w:t>东南亚节点上的重要国家之一，旅游资源丰富，产业以初级产品生产加工为主。近年来，该国经济快速发展的同时谋求产业转型升级。教育合作是中</w:t>
      </w:r>
      <w:proofErr w:type="gramStart"/>
      <w:r>
        <w:rPr>
          <w:rFonts w:ascii="楷体" w:eastAsia="楷体" w:hAnsi="楷体" w:cs="楷体"/>
        </w:rPr>
        <w:t>柬</w:t>
      </w:r>
      <w:proofErr w:type="gramEnd"/>
      <w:r>
        <w:rPr>
          <w:rFonts w:ascii="楷体" w:eastAsia="楷体" w:hAnsi="楷体" w:cs="楷体"/>
        </w:rPr>
        <w:t>合作的重要领域，我国已在柬埔寨设立了多个职业教育办学机构。</w:t>
      </w:r>
      <w:r>
        <w:rPr>
          <w:rFonts w:ascii="楷体" w:eastAsia="楷体" w:hAnsi="楷体" w:cs="楷体"/>
        </w:rPr>
        <w:t>2023</w:t>
      </w:r>
      <w:r>
        <w:rPr>
          <w:rFonts w:ascii="楷体" w:eastAsia="楷体" w:hAnsi="楷体" w:cs="楷体"/>
        </w:rPr>
        <w:t>年</w:t>
      </w:r>
      <w:r>
        <w:rPr>
          <w:rFonts w:ascii="楷体" w:eastAsia="楷体" w:hAnsi="楷体" w:cs="楷体"/>
        </w:rPr>
        <w:t>12</w:t>
      </w:r>
      <w:r>
        <w:rPr>
          <w:rFonts w:ascii="楷体" w:eastAsia="楷体" w:hAnsi="楷体" w:cs="楷体"/>
        </w:rPr>
        <w:t>月</w:t>
      </w:r>
      <w:r>
        <w:rPr>
          <w:rFonts w:ascii="楷体" w:eastAsia="楷体" w:hAnsi="楷体" w:cs="楷体"/>
        </w:rPr>
        <w:t>20</w:t>
      </w:r>
      <w:r>
        <w:rPr>
          <w:rFonts w:ascii="楷体" w:eastAsia="楷体" w:hAnsi="楷体" w:cs="楷体"/>
        </w:rPr>
        <w:t>日，我国职业教育第一所海外应用技术大学</w:t>
      </w:r>
      <w:r>
        <w:rPr>
          <w:rFonts w:ascii="楷体" w:eastAsia="楷体" w:hAnsi="楷体" w:cs="楷体"/>
        </w:rPr>
        <w:t>—</w:t>
      </w:r>
      <w:proofErr w:type="gramStart"/>
      <w:r>
        <w:rPr>
          <w:rFonts w:ascii="楷体" w:eastAsia="楷体" w:hAnsi="楷体" w:cs="楷体"/>
        </w:rPr>
        <w:t>柬华应用</w:t>
      </w:r>
      <w:proofErr w:type="gramEnd"/>
      <w:r>
        <w:rPr>
          <w:rFonts w:ascii="楷体" w:eastAsia="楷体" w:hAnsi="楷体" w:cs="楷体"/>
        </w:rPr>
        <w:t>科技大学在柬埔寨金边成立，这是中</w:t>
      </w:r>
      <w:proofErr w:type="gramStart"/>
      <w:r>
        <w:rPr>
          <w:rFonts w:ascii="楷体" w:eastAsia="楷体" w:hAnsi="楷体" w:cs="楷体"/>
        </w:rPr>
        <w:t>柬</w:t>
      </w:r>
      <w:proofErr w:type="gramEnd"/>
      <w:r>
        <w:rPr>
          <w:rFonts w:ascii="楷体" w:eastAsia="楷体" w:hAnsi="楷体" w:cs="楷体"/>
        </w:rPr>
        <w:t>教育合作的又一重要成果。据此完成下面小题。</w:t>
      </w:r>
    </w:p>
    <w:p w14:paraId="2D49AEF0" w14:textId="77777777" w:rsidR="00BF61C0" w:rsidRDefault="007C64D0" w:rsidP="00E61B1B">
      <w:pPr>
        <w:jc w:val="left"/>
        <w:textAlignment w:val="center"/>
      </w:pPr>
      <w:r>
        <w:t>4</w:t>
      </w:r>
      <w:r>
        <w:t>．</w:t>
      </w:r>
      <w:proofErr w:type="gramStart"/>
      <w:r>
        <w:t>柬华应用</w:t>
      </w:r>
      <w:proofErr w:type="gramEnd"/>
      <w:r>
        <w:t>科技大学主要培养（</w:t>
      </w:r>
      <w:r>
        <w:rPr>
          <w:rFonts w:eastAsia="Times New Roman"/>
          <w:kern w:val="0"/>
          <w:sz w:val="24"/>
          <w:szCs w:val="24"/>
        </w:rPr>
        <w:t>    </w:t>
      </w:r>
      <w:r>
        <w:t>）</w:t>
      </w:r>
    </w:p>
    <w:p w14:paraId="7EC8FD5B" w14:textId="77777777" w:rsidR="00BF61C0" w:rsidRDefault="007C64D0" w:rsidP="00E61B1B">
      <w:pPr>
        <w:tabs>
          <w:tab w:val="left" w:pos="2078"/>
          <w:tab w:val="left" w:pos="4156"/>
          <w:tab w:val="left" w:pos="6234"/>
        </w:tabs>
        <w:ind w:left="300"/>
        <w:jc w:val="left"/>
        <w:textAlignment w:val="center"/>
      </w:pPr>
      <w:r>
        <w:t>A</w:t>
      </w:r>
      <w:r>
        <w:t>．科学研究人才</w:t>
      </w:r>
      <w:r>
        <w:tab/>
        <w:t>B</w:t>
      </w:r>
      <w:r>
        <w:t>．金融业服务人才</w:t>
      </w:r>
      <w:r>
        <w:tab/>
        <w:t>C</w:t>
      </w:r>
      <w:r>
        <w:t>．政府管理人才</w:t>
      </w:r>
      <w:r>
        <w:tab/>
        <w:t>D</w:t>
      </w:r>
      <w:r>
        <w:t>．高层次技能人才</w:t>
      </w:r>
    </w:p>
    <w:p w14:paraId="7FAC99E5" w14:textId="77777777" w:rsidR="00BF61C0" w:rsidRDefault="007C64D0" w:rsidP="00E61B1B">
      <w:pPr>
        <w:jc w:val="left"/>
        <w:textAlignment w:val="center"/>
      </w:pPr>
      <w:r>
        <w:t>5</w:t>
      </w:r>
      <w:r>
        <w:t>．</w:t>
      </w:r>
      <w:proofErr w:type="gramStart"/>
      <w:r>
        <w:t>柬华应用</w:t>
      </w:r>
      <w:proofErr w:type="gramEnd"/>
      <w:r>
        <w:t>科技大学成</w:t>
      </w:r>
      <w:proofErr w:type="gramStart"/>
      <w:r>
        <w:t>立时最</w:t>
      </w:r>
      <w:proofErr w:type="gramEnd"/>
      <w:r>
        <w:t>可能设置的专业有（</w:t>
      </w:r>
      <w:r>
        <w:rPr>
          <w:rFonts w:eastAsia="Times New Roman"/>
          <w:kern w:val="0"/>
          <w:sz w:val="24"/>
          <w:szCs w:val="24"/>
        </w:rPr>
        <w:t>    </w:t>
      </w:r>
      <w:r>
        <w:t>）</w:t>
      </w:r>
    </w:p>
    <w:p w14:paraId="1B98E08D" w14:textId="77777777" w:rsidR="00BF61C0" w:rsidRDefault="007C64D0" w:rsidP="00E61B1B">
      <w:pPr>
        <w:jc w:val="left"/>
        <w:textAlignment w:val="center"/>
      </w:pPr>
      <w:r>
        <w:t>①</w:t>
      </w:r>
      <w:r>
        <w:t>旅游管理</w:t>
      </w:r>
      <w:r>
        <w:rPr>
          <w:rFonts w:eastAsia="Times New Roman"/>
          <w:kern w:val="0"/>
          <w:sz w:val="24"/>
          <w:szCs w:val="24"/>
        </w:rPr>
        <w:t>  </w:t>
      </w:r>
      <w:r>
        <w:t>②</w:t>
      </w:r>
      <w:r>
        <w:t>汽车服务工程技术</w:t>
      </w:r>
      <w:r>
        <w:rPr>
          <w:rFonts w:eastAsia="Times New Roman"/>
          <w:kern w:val="0"/>
          <w:sz w:val="24"/>
          <w:szCs w:val="24"/>
        </w:rPr>
        <w:t>  </w:t>
      </w:r>
      <w:r>
        <w:t>③</w:t>
      </w:r>
      <w:r>
        <w:t>机械制造工程技术</w:t>
      </w:r>
      <w:r>
        <w:rPr>
          <w:rFonts w:eastAsia="Times New Roman"/>
          <w:kern w:val="0"/>
          <w:sz w:val="24"/>
          <w:szCs w:val="24"/>
        </w:rPr>
        <w:t>  </w:t>
      </w:r>
      <w:r>
        <w:t>④</w:t>
      </w:r>
      <w:r>
        <w:t>网络工程技术</w:t>
      </w:r>
      <w:r>
        <w:rPr>
          <w:rFonts w:eastAsia="Times New Roman"/>
          <w:kern w:val="0"/>
          <w:sz w:val="24"/>
          <w:szCs w:val="24"/>
        </w:rPr>
        <w:t>  </w:t>
      </w:r>
      <w:r>
        <w:t>⑤</w:t>
      </w:r>
      <w:r>
        <w:t>人工智能</w:t>
      </w:r>
    </w:p>
    <w:p w14:paraId="52EB4C86" w14:textId="77777777" w:rsidR="00BF61C0" w:rsidRDefault="007C64D0" w:rsidP="00E61B1B">
      <w:pPr>
        <w:tabs>
          <w:tab w:val="left" w:pos="2078"/>
          <w:tab w:val="left" w:pos="4156"/>
          <w:tab w:val="left" w:pos="6234"/>
        </w:tabs>
        <w:ind w:left="300"/>
        <w:jc w:val="left"/>
        <w:textAlignment w:val="center"/>
      </w:pPr>
      <w:r>
        <w:t>A</w:t>
      </w:r>
      <w:r>
        <w:t>．</w:t>
      </w:r>
      <w:r>
        <w:t>①②③</w:t>
      </w:r>
      <w:r>
        <w:tab/>
        <w:t>B</w:t>
      </w:r>
      <w:r>
        <w:t>．</w:t>
      </w:r>
      <w:r>
        <w:t>①②④</w:t>
      </w:r>
      <w:r>
        <w:tab/>
        <w:t>C</w:t>
      </w:r>
      <w:r>
        <w:t>．</w:t>
      </w:r>
      <w:r>
        <w:t>②③④</w:t>
      </w:r>
      <w:r>
        <w:tab/>
        <w:t>D</w:t>
      </w:r>
      <w:r>
        <w:t>．</w:t>
      </w:r>
      <w:r>
        <w:t>③④⑤</w:t>
      </w:r>
    </w:p>
    <w:p w14:paraId="27E39F93" w14:textId="77777777" w:rsidR="00BF61C0" w:rsidRDefault="00BF61C0" w:rsidP="00E61B1B">
      <w:pPr>
        <w:tabs>
          <w:tab w:val="left" w:pos="2078"/>
          <w:tab w:val="left" w:pos="4156"/>
          <w:tab w:val="left" w:pos="6234"/>
        </w:tabs>
        <w:ind w:left="300"/>
        <w:jc w:val="left"/>
        <w:textAlignment w:val="center"/>
      </w:pPr>
    </w:p>
    <w:p w14:paraId="626D9DA5" w14:textId="77777777" w:rsidR="00BF61C0" w:rsidRDefault="007C64D0" w:rsidP="00E61B1B">
      <w:pPr>
        <w:ind w:firstLine="560"/>
        <w:jc w:val="left"/>
        <w:textAlignment w:val="center"/>
      </w:pPr>
      <w:r>
        <w:rPr>
          <w:rFonts w:ascii="楷体" w:eastAsia="楷体" w:hAnsi="楷体" w:cs="楷体"/>
        </w:rPr>
        <w:t>大岭村位于广州市</w:t>
      </w:r>
      <w:proofErr w:type="gramStart"/>
      <w:r>
        <w:rPr>
          <w:rFonts w:ascii="楷体" w:eastAsia="楷体" w:hAnsi="楷体" w:cs="楷体"/>
        </w:rPr>
        <w:t>番禺区</w:t>
      </w:r>
      <w:proofErr w:type="gramEnd"/>
      <w:r>
        <w:rPr>
          <w:rFonts w:ascii="楷体" w:eastAsia="楷体" w:hAnsi="楷体" w:cs="楷体"/>
        </w:rPr>
        <w:t>石楼镇，距广州市区约</w:t>
      </w:r>
      <w:r>
        <w:rPr>
          <w:rFonts w:ascii="楷体" w:eastAsia="楷体" w:hAnsi="楷体" w:cs="楷体"/>
        </w:rPr>
        <w:t>15</w:t>
      </w:r>
      <w:r>
        <w:rPr>
          <w:rFonts w:ascii="楷体" w:eastAsia="楷体" w:hAnsi="楷体" w:cs="楷体"/>
        </w:rPr>
        <w:t>千米。村内有保存较为完好的岭南风格建筑群。</w:t>
      </w:r>
      <w:r>
        <w:rPr>
          <w:rFonts w:ascii="楷体" w:eastAsia="楷体" w:hAnsi="楷体" w:cs="楷体"/>
        </w:rPr>
        <w:t>2000</w:t>
      </w:r>
      <w:r>
        <w:rPr>
          <w:rFonts w:ascii="楷体" w:eastAsia="楷体" w:hAnsi="楷体" w:cs="楷体"/>
        </w:rPr>
        <w:t>年以来，大岭村先后被评为</w:t>
      </w:r>
      <w:r>
        <w:rPr>
          <w:rFonts w:ascii="楷体" w:eastAsia="楷体" w:hAnsi="楷体" w:cs="楷体"/>
        </w:rPr>
        <w:t>“</w:t>
      </w:r>
      <w:r>
        <w:rPr>
          <w:rFonts w:ascii="楷体" w:eastAsia="楷体" w:hAnsi="楷体" w:cs="楷体"/>
        </w:rPr>
        <w:t>中国历史文化名村</w:t>
      </w:r>
      <w:r>
        <w:rPr>
          <w:rFonts w:ascii="楷体" w:eastAsia="楷体" w:hAnsi="楷体" w:cs="楷体"/>
        </w:rPr>
        <w:t>”“</w:t>
      </w:r>
      <w:r>
        <w:rPr>
          <w:rFonts w:ascii="楷体" w:eastAsia="楷体" w:hAnsi="楷体" w:cs="楷体"/>
        </w:rPr>
        <w:t>全国乡村旅游重点村</w:t>
      </w:r>
      <w:r>
        <w:rPr>
          <w:rFonts w:ascii="楷体" w:eastAsia="楷体" w:hAnsi="楷体" w:cs="楷体"/>
        </w:rPr>
        <w:t>”</w:t>
      </w:r>
      <w:r>
        <w:rPr>
          <w:rFonts w:ascii="楷体" w:eastAsia="楷体" w:hAnsi="楷体" w:cs="楷体"/>
        </w:rPr>
        <w:t>，产业逐渐多元化。</w:t>
      </w:r>
      <w:r>
        <w:rPr>
          <w:rFonts w:ascii="楷体" w:eastAsia="楷体" w:hAnsi="楷体" w:cs="楷体"/>
        </w:rPr>
        <w:t>2020</w:t>
      </w:r>
      <w:r>
        <w:rPr>
          <w:rFonts w:ascii="楷体" w:eastAsia="楷体" w:hAnsi="楷体" w:cs="楷体"/>
        </w:rPr>
        <w:t>年村内户籍人口</w:t>
      </w:r>
      <w:r>
        <w:rPr>
          <w:rFonts w:ascii="楷体" w:eastAsia="楷体" w:hAnsi="楷体" w:cs="楷体"/>
        </w:rPr>
        <w:t>2653</w:t>
      </w:r>
      <w:r>
        <w:rPr>
          <w:rFonts w:ascii="楷体" w:eastAsia="楷体" w:hAnsi="楷体" w:cs="楷体"/>
        </w:rPr>
        <w:t>人，常住人口</w:t>
      </w:r>
      <w:r>
        <w:rPr>
          <w:rFonts w:ascii="楷体" w:eastAsia="楷体" w:hAnsi="楷体" w:cs="楷体"/>
        </w:rPr>
        <w:t>4000</w:t>
      </w:r>
      <w:r>
        <w:rPr>
          <w:rFonts w:ascii="楷体" w:eastAsia="楷体" w:hAnsi="楷体" w:cs="楷体"/>
        </w:rPr>
        <w:t>余人，各项产业总收入约</w:t>
      </w:r>
      <w:r>
        <w:rPr>
          <w:rFonts w:ascii="楷体" w:eastAsia="楷体" w:hAnsi="楷体" w:cs="楷体"/>
        </w:rPr>
        <w:t>9000</w:t>
      </w:r>
      <w:r>
        <w:rPr>
          <w:rFonts w:ascii="楷体" w:eastAsia="楷体" w:hAnsi="楷体" w:cs="楷体"/>
        </w:rPr>
        <w:t>万元。下表示意大岭村的发展阶段及特征。据此完成下面小题。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603"/>
        <w:gridCol w:w="2708"/>
        <w:gridCol w:w="2603"/>
      </w:tblGrid>
      <w:tr w:rsidR="00BF61C0" w14:paraId="7E778AA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45BB94" w14:textId="77777777" w:rsidR="00BF61C0" w:rsidRDefault="007C64D0" w:rsidP="00E61B1B">
            <w:pPr>
              <w:jc w:val="center"/>
              <w:textAlignment w:val="center"/>
            </w:pPr>
            <w:r>
              <w:rPr>
                <w:rFonts w:ascii="楷体" w:eastAsia="楷体" w:hAnsi="楷体" w:cs="楷体"/>
              </w:rPr>
              <w:t>发展阶段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39E12C" w14:textId="77777777" w:rsidR="00BF61C0" w:rsidRDefault="007C64D0" w:rsidP="00E61B1B">
            <w:pPr>
              <w:jc w:val="center"/>
              <w:textAlignment w:val="center"/>
            </w:pPr>
            <w:r>
              <w:rPr>
                <w:rFonts w:ascii="楷体" w:eastAsia="楷体" w:hAnsi="楷体" w:cs="楷体"/>
              </w:rPr>
              <w:t>第一阶段（</w:t>
            </w:r>
            <w:r>
              <w:rPr>
                <w:rFonts w:ascii="楷体" w:eastAsia="楷体" w:hAnsi="楷体" w:cs="楷体"/>
              </w:rPr>
              <w:t>2000</w:t>
            </w:r>
            <w:r>
              <w:rPr>
                <w:rFonts w:ascii="楷体" w:eastAsia="楷体" w:hAnsi="楷体" w:cs="楷体"/>
              </w:rPr>
              <w:t>年以前）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804EF9" w14:textId="77777777" w:rsidR="00BF61C0" w:rsidRDefault="007C64D0" w:rsidP="00E61B1B">
            <w:pPr>
              <w:jc w:val="center"/>
              <w:textAlignment w:val="center"/>
            </w:pPr>
            <w:r>
              <w:rPr>
                <w:rFonts w:ascii="楷体" w:eastAsia="楷体" w:hAnsi="楷体" w:cs="楷体"/>
              </w:rPr>
              <w:t>第二阶段（</w:t>
            </w:r>
            <w:r>
              <w:rPr>
                <w:rFonts w:ascii="楷体" w:eastAsia="楷体" w:hAnsi="楷体" w:cs="楷体"/>
              </w:rPr>
              <w:t>2000-2018</w:t>
            </w:r>
            <w:r>
              <w:rPr>
                <w:rFonts w:ascii="楷体" w:eastAsia="楷体" w:hAnsi="楷体" w:cs="楷体"/>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624ED8" w14:textId="77777777" w:rsidR="00BF61C0" w:rsidRDefault="007C64D0" w:rsidP="00E61B1B">
            <w:pPr>
              <w:jc w:val="center"/>
              <w:textAlignment w:val="center"/>
            </w:pPr>
            <w:r>
              <w:rPr>
                <w:rFonts w:ascii="楷体" w:eastAsia="楷体" w:hAnsi="楷体" w:cs="楷体"/>
              </w:rPr>
              <w:t>第三阶段（</w:t>
            </w:r>
            <w:r>
              <w:rPr>
                <w:rFonts w:ascii="楷体" w:eastAsia="楷体" w:hAnsi="楷体" w:cs="楷体"/>
              </w:rPr>
              <w:t>2019</w:t>
            </w:r>
            <w:r>
              <w:rPr>
                <w:rFonts w:ascii="楷体" w:eastAsia="楷体" w:hAnsi="楷体" w:cs="楷体"/>
              </w:rPr>
              <w:t>年以来）</w:t>
            </w:r>
          </w:p>
        </w:tc>
      </w:tr>
      <w:tr w:rsidR="00BF61C0" w14:paraId="2EF850E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0E64B5" w14:textId="77777777" w:rsidR="00BF61C0" w:rsidRDefault="007C64D0" w:rsidP="00E61B1B">
            <w:pPr>
              <w:jc w:val="center"/>
              <w:textAlignment w:val="center"/>
            </w:pPr>
            <w:r>
              <w:rPr>
                <w:rFonts w:ascii="楷体" w:eastAsia="楷体" w:hAnsi="楷体" w:cs="楷体"/>
              </w:rPr>
              <w:t>主要产业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A5756" w14:textId="77777777" w:rsidR="00BF61C0" w:rsidRDefault="007C64D0" w:rsidP="00E61B1B">
            <w:pPr>
              <w:jc w:val="center"/>
              <w:textAlignment w:val="center"/>
            </w:pPr>
            <w:r>
              <w:rPr>
                <w:rFonts w:ascii="楷体" w:eastAsia="楷体" w:hAnsi="楷体" w:cs="楷体"/>
              </w:rPr>
              <w:t>农业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54115" w14:textId="77777777" w:rsidR="00BF61C0" w:rsidRDefault="007C64D0" w:rsidP="00E61B1B">
            <w:pPr>
              <w:jc w:val="center"/>
              <w:textAlignment w:val="center"/>
            </w:pPr>
            <w:r>
              <w:rPr>
                <w:rFonts w:ascii="楷体" w:eastAsia="楷体" w:hAnsi="楷体" w:cs="楷体"/>
              </w:rPr>
              <w:t>旅游业、农业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0E7701" w14:textId="77777777" w:rsidR="00BF61C0" w:rsidRDefault="007C64D0" w:rsidP="00E61B1B">
            <w:pPr>
              <w:jc w:val="center"/>
              <w:textAlignment w:val="center"/>
            </w:pPr>
            <w:r>
              <w:rPr>
                <w:rFonts w:ascii="楷体" w:eastAsia="楷体" w:hAnsi="楷体" w:cs="楷体"/>
              </w:rPr>
              <w:t>旅游业、文化创意产业</w:t>
            </w:r>
          </w:p>
        </w:tc>
      </w:tr>
      <w:tr w:rsidR="00BF61C0" w14:paraId="2075966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45A623" w14:textId="77777777" w:rsidR="00BF61C0" w:rsidRDefault="007C64D0" w:rsidP="00E61B1B">
            <w:pPr>
              <w:jc w:val="center"/>
              <w:textAlignment w:val="center"/>
            </w:pPr>
            <w:r>
              <w:rPr>
                <w:rFonts w:ascii="楷体" w:eastAsia="楷体" w:hAnsi="楷体" w:cs="楷体"/>
              </w:rPr>
              <w:t>发展动力</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0340DE" w14:textId="77777777" w:rsidR="00BF61C0" w:rsidRDefault="007C64D0" w:rsidP="00E61B1B">
            <w:pPr>
              <w:jc w:val="center"/>
              <w:textAlignment w:val="center"/>
            </w:pPr>
            <w:r>
              <w:rPr>
                <w:rFonts w:ascii="楷体" w:eastAsia="楷体" w:hAnsi="楷体" w:cs="楷体"/>
              </w:rPr>
              <w:t>村民个体主导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C4850" w14:textId="77777777" w:rsidR="00BF61C0" w:rsidRDefault="007C64D0" w:rsidP="00E61B1B">
            <w:pPr>
              <w:jc w:val="center"/>
              <w:textAlignment w:val="center"/>
            </w:pPr>
            <w:r>
              <w:rPr>
                <w:rFonts w:ascii="楷体" w:eastAsia="楷体" w:hAnsi="楷体" w:cs="楷体"/>
              </w:rPr>
              <w:t>政府重点支持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CED95D" w14:textId="77777777" w:rsidR="00BF61C0" w:rsidRDefault="007C64D0" w:rsidP="00E61B1B">
            <w:pPr>
              <w:jc w:val="center"/>
              <w:textAlignment w:val="center"/>
            </w:pPr>
            <w:r>
              <w:rPr>
                <w:rFonts w:ascii="楷体" w:eastAsia="楷体" w:hAnsi="楷体" w:cs="楷体"/>
              </w:rPr>
              <w:t>外部投资、商企进驻</w:t>
            </w:r>
          </w:p>
        </w:tc>
      </w:tr>
    </w:tbl>
    <w:p w14:paraId="5A170005" w14:textId="77777777" w:rsidR="00BF61C0" w:rsidRDefault="007C64D0" w:rsidP="00E61B1B">
      <w:pPr>
        <w:jc w:val="left"/>
        <w:textAlignment w:val="center"/>
      </w:pPr>
      <w:r>
        <w:t>6</w:t>
      </w:r>
      <w:r>
        <w:t>．大岭村从第一阶段到第三阶段（</w:t>
      </w:r>
      <w:r>
        <w:rPr>
          <w:rFonts w:eastAsia="Times New Roman"/>
          <w:kern w:val="0"/>
          <w:sz w:val="24"/>
          <w:szCs w:val="24"/>
        </w:rPr>
        <w:t>    </w:t>
      </w:r>
      <w:r>
        <w:t>）</w:t>
      </w:r>
    </w:p>
    <w:p w14:paraId="3F68B887" w14:textId="77777777" w:rsidR="00BF61C0" w:rsidRDefault="007C64D0" w:rsidP="00E61B1B">
      <w:pPr>
        <w:jc w:val="left"/>
        <w:textAlignment w:val="center"/>
      </w:pPr>
      <w:r>
        <w:t>①</w:t>
      </w:r>
      <w:r>
        <w:t>外来人口比重增加</w:t>
      </w:r>
      <w:r>
        <w:rPr>
          <w:rFonts w:eastAsia="Times New Roman"/>
          <w:kern w:val="0"/>
          <w:sz w:val="24"/>
          <w:szCs w:val="24"/>
        </w:rPr>
        <w:t>   </w:t>
      </w:r>
      <w:r>
        <w:t>②</w:t>
      </w:r>
      <w:r>
        <w:t>乡村景观趋于破碎</w:t>
      </w:r>
      <w:r>
        <w:rPr>
          <w:rFonts w:eastAsia="Times New Roman"/>
          <w:kern w:val="0"/>
          <w:sz w:val="24"/>
          <w:szCs w:val="24"/>
        </w:rPr>
        <w:t>    </w:t>
      </w:r>
      <w:r>
        <w:t>③</w:t>
      </w:r>
      <w:r>
        <w:t>农业生产功能增强</w:t>
      </w:r>
      <w:r>
        <w:rPr>
          <w:rFonts w:eastAsia="Times New Roman"/>
          <w:kern w:val="0"/>
          <w:sz w:val="24"/>
          <w:szCs w:val="24"/>
        </w:rPr>
        <w:t>    </w:t>
      </w:r>
      <w:r>
        <w:t>④</w:t>
      </w:r>
      <w:r>
        <w:t>就业形式逐渐多样</w:t>
      </w:r>
    </w:p>
    <w:p w14:paraId="2F7BDE6C" w14:textId="77777777" w:rsidR="00BF61C0" w:rsidRDefault="007C64D0" w:rsidP="00E61B1B">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3E10A4BC" w14:textId="77777777" w:rsidR="00BF61C0" w:rsidRDefault="007C64D0" w:rsidP="00E61B1B">
      <w:pPr>
        <w:jc w:val="left"/>
        <w:textAlignment w:val="center"/>
      </w:pPr>
      <w:r>
        <w:t>7</w:t>
      </w:r>
      <w:r>
        <w:t>．大岭村产业逐渐多元化的根本原因是（</w:t>
      </w:r>
      <w:r>
        <w:rPr>
          <w:rFonts w:eastAsia="Times New Roman"/>
          <w:kern w:val="0"/>
          <w:sz w:val="24"/>
          <w:szCs w:val="24"/>
        </w:rPr>
        <w:t>    </w:t>
      </w:r>
      <w:r>
        <w:t>）</w:t>
      </w:r>
    </w:p>
    <w:p w14:paraId="1F8C8F6C" w14:textId="77777777" w:rsidR="00BF61C0" w:rsidRDefault="007C64D0" w:rsidP="00E61B1B">
      <w:pPr>
        <w:tabs>
          <w:tab w:val="left" w:pos="2078"/>
          <w:tab w:val="left" w:pos="4156"/>
          <w:tab w:val="left" w:pos="6234"/>
        </w:tabs>
        <w:ind w:left="300"/>
        <w:jc w:val="left"/>
        <w:textAlignment w:val="center"/>
      </w:pPr>
      <w:r>
        <w:t>A</w:t>
      </w:r>
      <w:r>
        <w:t>．交通便利</w:t>
      </w:r>
      <w:r>
        <w:tab/>
        <w:t>B</w:t>
      </w:r>
      <w:r>
        <w:t>．政策扶持</w:t>
      </w:r>
      <w:r>
        <w:tab/>
        <w:t>C</w:t>
      </w:r>
      <w:r>
        <w:t>．市场需求</w:t>
      </w:r>
      <w:r>
        <w:tab/>
        <w:t>D</w:t>
      </w:r>
      <w:r>
        <w:t>．环境优美</w:t>
      </w:r>
    </w:p>
    <w:p w14:paraId="6E66F4E1" w14:textId="77777777" w:rsidR="00BF61C0" w:rsidRDefault="007C64D0" w:rsidP="00E61B1B">
      <w:pPr>
        <w:jc w:val="left"/>
        <w:textAlignment w:val="center"/>
      </w:pPr>
      <w:r>
        <w:t>8</w:t>
      </w:r>
      <w:r>
        <w:t>．大岭村的发展经验最适合推广应用到（</w:t>
      </w:r>
      <w:r>
        <w:rPr>
          <w:rFonts w:eastAsia="Times New Roman"/>
          <w:kern w:val="0"/>
          <w:sz w:val="24"/>
          <w:szCs w:val="24"/>
        </w:rPr>
        <w:t>    </w:t>
      </w:r>
      <w:r>
        <w:t>）</w:t>
      </w:r>
    </w:p>
    <w:p w14:paraId="7ECD42FC" w14:textId="77777777" w:rsidR="00BF61C0" w:rsidRDefault="007C64D0" w:rsidP="00E61B1B">
      <w:pPr>
        <w:tabs>
          <w:tab w:val="left" w:pos="4156"/>
        </w:tabs>
        <w:ind w:left="300"/>
        <w:jc w:val="left"/>
        <w:textAlignment w:val="center"/>
      </w:pPr>
      <w:r>
        <w:lastRenderedPageBreak/>
        <w:t>A</w:t>
      </w:r>
      <w:r>
        <w:t>．规模较小，将要搬迁撤并的乡村</w:t>
      </w:r>
      <w:r>
        <w:tab/>
        <w:t>B</w:t>
      </w:r>
      <w:r>
        <w:t>．距城较近，文化特色鲜明的乡村</w:t>
      </w:r>
    </w:p>
    <w:p w14:paraId="238FC971" w14:textId="77777777" w:rsidR="00BF61C0" w:rsidRDefault="007C64D0" w:rsidP="00E61B1B">
      <w:pPr>
        <w:tabs>
          <w:tab w:val="left" w:pos="4156"/>
        </w:tabs>
        <w:ind w:left="300"/>
        <w:jc w:val="left"/>
        <w:textAlignment w:val="center"/>
      </w:pPr>
      <w:r>
        <w:t>C</w:t>
      </w:r>
      <w:r>
        <w:t>．规模较大，人口不断减少的乡村</w:t>
      </w:r>
      <w:r>
        <w:tab/>
        <w:t>D</w:t>
      </w:r>
      <w:r>
        <w:t>．距城较远，城乡联系不强的乡村</w:t>
      </w:r>
    </w:p>
    <w:p w14:paraId="5E2FAC52" w14:textId="77777777" w:rsidR="00BF61C0" w:rsidRDefault="00BF61C0" w:rsidP="00E61B1B">
      <w:pPr>
        <w:tabs>
          <w:tab w:val="left" w:pos="4156"/>
        </w:tabs>
        <w:ind w:left="300"/>
        <w:jc w:val="left"/>
        <w:textAlignment w:val="center"/>
      </w:pPr>
    </w:p>
    <w:p w14:paraId="65F2AF70" w14:textId="77777777" w:rsidR="00BF61C0" w:rsidRDefault="007C64D0" w:rsidP="00E61B1B">
      <w:pPr>
        <w:ind w:firstLine="560"/>
        <w:jc w:val="left"/>
        <w:textAlignment w:val="center"/>
      </w:pPr>
      <w:r>
        <w:rPr>
          <w:rFonts w:ascii="楷体" w:eastAsia="楷体" w:hAnsi="楷体" w:cs="楷体"/>
        </w:rPr>
        <w:t>2024</w:t>
      </w:r>
      <w:r>
        <w:rPr>
          <w:rFonts w:ascii="楷体" w:eastAsia="楷体" w:hAnsi="楷体" w:cs="楷体"/>
        </w:rPr>
        <w:t>年</w:t>
      </w:r>
      <w:r>
        <w:rPr>
          <w:rFonts w:ascii="楷体" w:eastAsia="楷体" w:hAnsi="楷体" w:cs="楷体"/>
        </w:rPr>
        <w:t>4</w:t>
      </w:r>
      <w:r>
        <w:rPr>
          <w:rFonts w:ascii="楷体" w:eastAsia="楷体" w:hAnsi="楷体" w:cs="楷体"/>
        </w:rPr>
        <w:t>月中旬，常年炎热干燥的波斯湾附近出现多个雷暴雨团，形成暴雨带，迪拜</w:t>
      </w:r>
      <w:r>
        <w:rPr>
          <w:rFonts w:ascii="楷体" w:eastAsia="楷体" w:hAnsi="楷体" w:cs="楷体"/>
        </w:rPr>
        <w:t>24</w:t>
      </w:r>
      <w:r>
        <w:rPr>
          <w:rFonts w:ascii="楷体" w:eastAsia="楷体" w:hAnsi="楷体" w:cs="楷体"/>
        </w:rPr>
        <w:t>小时内降水量超过</w:t>
      </w:r>
      <w:r>
        <w:rPr>
          <w:rFonts w:ascii="楷体" w:eastAsia="楷体" w:hAnsi="楷体" w:cs="楷体"/>
        </w:rPr>
        <w:t>160</w:t>
      </w:r>
      <w:r>
        <w:rPr>
          <w:rFonts w:ascii="楷体" w:eastAsia="楷体" w:hAnsi="楷体" w:cs="楷体"/>
        </w:rPr>
        <w:t>毫米，约为多年平均降水量的</w:t>
      </w:r>
      <w:r>
        <w:rPr>
          <w:rFonts w:ascii="楷体" w:eastAsia="楷体" w:hAnsi="楷体" w:cs="楷体"/>
        </w:rPr>
        <w:t>2</w:t>
      </w:r>
      <w:r>
        <w:rPr>
          <w:rFonts w:ascii="楷体" w:eastAsia="楷体" w:hAnsi="楷体" w:cs="楷体"/>
        </w:rPr>
        <w:t>倍。此类极端天气过程的形成与中纬度西风带的南移波动有关。下图示意暴雨时该区域</w:t>
      </w:r>
      <w:r>
        <w:rPr>
          <w:rFonts w:ascii="楷体" w:eastAsia="楷体" w:hAnsi="楷体" w:cs="楷体"/>
        </w:rPr>
        <w:t>500</w:t>
      </w:r>
      <w:r>
        <w:rPr>
          <w:rFonts w:ascii="楷体" w:eastAsia="楷体" w:hAnsi="楷体" w:cs="楷体"/>
        </w:rPr>
        <w:t>百帕高度气压分布。据此完成下面小题。</w:t>
      </w:r>
    </w:p>
    <w:p w14:paraId="2A4139E0" w14:textId="77777777" w:rsidR="00BF61C0" w:rsidRDefault="007C64D0" w:rsidP="00E61B1B">
      <w:pPr>
        <w:textAlignment w:val="center"/>
      </w:pPr>
      <w:r>
        <w:rPr>
          <w:rFonts w:eastAsia="Times New Roman"/>
          <w:noProof/>
          <w:kern w:val="0"/>
          <w:sz w:val="24"/>
          <w:szCs w:val="24"/>
        </w:rPr>
        <w:drawing>
          <wp:inline distT="0" distB="0" distL="0" distR="0" wp14:anchorId="4D0E452F" wp14:editId="3780FC48">
            <wp:extent cx="4086225" cy="2028825"/>
            <wp:effectExtent l="0" t="0" r="0" b="0"/>
            <wp:docPr id="100005" name="图片 100005" descr="@@@be2ae0f25d5146ea9ee3c601b38f1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4086225" cy="2028825"/>
                    </a:xfrm>
                    <a:prstGeom prst="rect">
                      <a:avLst/>
                    </a:prstGeom>
                  </pic:spPr>
                </pic:pic>
              </a:graphicData>
            </a:graphic>
          </wp:inline>
        </w:drawing>
      </w:r>
    </w:p>
    <w:p w14:paraId="23560637" w14:textId="77777777" w:rsidR="00BF61C0" w:rsidRDefault="007C64D0" w:rsidP="00E61B1B">
      <w:pPr>
        <w:jc w:val="left"/>
        <w:textAlignment w:val="center"/>
      </w:pPr>
      <w:r>
        <w:t>9</w:t>
      </w:r>
      <w:r>
        <w:t>．图中甲处</w:t>
      </w:r>
      <w:r>
        <w:t>500</w:t>
      </w:r>
      <w:r>
        <w:t>百帕高度的风向为（</w:t>
      </w:r>
      <w:r>
        <w:rPr>
          <w:rFonts w:eastAsia="Times New Roman"/>
          <w:kern w:val="0"/>
          <w:sz w:val="24"/>
          <w:szCs w:val="24"/>
        </w:rPr>
        <w:t>    </w:t>
      </w:r>
      <w:r>
        <w:t>）</w:t>
      </w:r>
    </w:p>
    <w:p w14:paraId="36393C88" w14:textId="77777777" w:rsidR="00BF61C0" w:rsidRDefault="007C64D0" w:rsidP="00E61B1B">
      <w:pPr>
        <w:tabs>
          <w:tab w:val="left" w:pos="2078"/>
          <w:tab w:val="left" w:pos="4156"/>
          <w:tab w:val="left" w:pos="6234"/>
        </w:tabs>
        <w:ind w:left="300"/>
        <w:jc w:val="left"/>
        <w:textAlignment w:val="center"/>
      </w:pPr>
      <w:r>
        <w:t>A</w:t>
      </w:r>
      <w:r>
        <w:t>．西北风</w:t>
      </w:r>
      <w:r>
        <w:tab/>
        <w:t>B</w:t>
      </w:r>
      <w:r>
        <w:t>．东南风</w:t>
      </w:r>
      <w:r>
        <w:tab/>
        <w:t>C</w:t>
      </w:r>
      <w:r>
        <w:t>．东北风</w:t>
      </w:r>
      <w:r>
        <w:tab/>
        <w:t>D</w:t>
      </w:r>
      <w:r>
        <w:t>．西南风</w:t>
      </w:r>
    </w:p>
    <w:p w14:paraId="4CD3EAFF" w14:textId="77777777" w:rsidR="00BF61C0" w:rsidRDefault="007C64D0" w:rsidP="00E61B1B">
      <w:pPr>
        <w:jc w:val="left"/>
        <w:textAlignment w:val="center"/>
      </w:pPr>
      <w:r>
        <w:t>10</w:t>
      </w:r>
      <w:r>
        <w:t>．本次暴雨过程中冷空气强烈下沉会导致迪拜（</w:t>
      </w:r>
      <w:r>
        <w:rPr>
          <w:rFonts w:eastAsia="Times New Roman"/>
          <w:kern w:val="0"/>
          <w:sz w:val="24"/>
          <w:szCs w:val="24"/>
        </w:rPr>
        <w:t>    </w:t>
      </w:r>
      <w:r>
        <w:t>）</w:t>
      </w:r>
    </w:p>
    <w:p w14:paraId="78EB1E50" w14:textId="77777777" w:rsidR="00BF61C0" w:rsidRDefault="007C64D0" w:rsidP="00E61B1B">
      <w:pPr>
        <w:tabs>
          <w:tab w:val="left" w:pos="2078"/>
          <w:tab w:val="left" w:pos="4156"/>
          <w:tab w:val="left" w:pos="6234"/>
        </w:tabs>
        <w:ind w:left="380"/>
        <w:jc w:val="left"/>
        <w:textAlignment w:val="center"/>
      </w:pPr>
      <w:r>
        <w:t>A</w:t>
      </w:r>
      <w:r>
        <w:t>．气温上升</w:t>
      </w:r>
      <w:r>
        <w:tab/>
        <w:t>B</w:t>
      </w:r>
      <w:r>
        <w:t>．气压降低</w:t>
      </w:r>
      <w:r>
        <w:tab/>
        <w:t>C</w:t>
      </w:r>
      <w:r>
        <w:t>．雨量剧增</w:t>
      </w:r>
      <w:r>
        <w:tab/>
        <w:t>D</w:t>
      </w:r>
      <w:r>
        <w:t>．风速突变</w:t>
      </w:r>
    </w:p>
    <w:p w14:paraId="6EF6CF8E" w14:textId="77777777" w:rsidR="00BF61C0" w:rsidRDefault="007C64D0" w:rsidP="00E61B1B">
      <w:pPr>
        <w:jc w:val="left"/>
        <w:textAlignment w:val="center"/>
      </w:pPr>
      <w:r>
        <w:t>11</w:t>
      </w:r>
      <w:r>
        <w:t>．相同天气现象易发生于（</w:t>
      </w:r>
      <w:r>
        <w:rPr>
          <w:rFonts w:eastAsia="Times New Roman"/>
          <w:kern w:val="0"/>
          <w:sz w:val="24"/>
          <w:szCs w:val="24"/>
        </w:rPr>
        <w:t>    </w:t>
      </w:r>
      <w:r>
        <w:t>）</w:t>
      </w:r>
    </w:p>
    <w:p w14:paraId="0D857B64" w14:textId="77777777" w:rsidR="00BF61C0" w:rsidRDefault="007C64D0" w:rsidP="00E61B1B">
      <w:pPr>
        <w:tabs>
          <w:tab w:val="left" w:pos="4156"/>
        </w:tabs>
        <w:ind w:left="380"/>
        <w:jc w:val="left"/>
        <w:textAlignment w:val="center"/>
      </w:pPr>
      <w:r>
        <w:t>A</w:t>
      </w:r>
      <w:r>
        <w:t>．</w:t>
      </w:r>
      <w:r>
        <w:t>4</w:t>
      </w:r>
      <w:r>
        <w:t>月</w:t>
      </w:r>
      <w:r>
        <w:rPr>
          <w:rFonts w:eastAsia="Times New Roman"/>
          <w:kern w:val="0"/>
          <w:sz w:val="24"/>
          <w:szCs w:val="24"/>
        </w:rPr>
        <w:t>  </w:t>
      </w:r>
      <w:r>
        <w:t>美国东南部</w:t>
      </w:r>
      <w:r>
        <w:tab/>
        <w:t>B</w:t>
      </w:r>
      <w:r>
        <w:t>．</w:t>
      </w:r>
      <w:r>
        <w:t>10</w:t>
      </w:r>
      <w:r>
        <w:t>月</w:t>
      </w:r>
      <w:r>
        <w:rPr>
          <w:rFonts w:eastAsia="Times New Roman"/>
          <w:kern w:val="0"/>
          <w:sz w:val="24"/>
          <w:szCs w:val="24"/>
        </w:rPr>
        <w:t>  </w:t>
      </w:r>
      <w:r>
        <w:t>南非西北部</w:t>
      </w:r>
    </w:p>
    <w:p w14:paraId="54DB6818" w14:textId="77777777" w:rsidR="00BF61C0" w:rsidRDefault="007C64D0" w:rsidP="00E61B1B">
      <w:pPr>
        <w:tabs>
          <w:tab w:val="left" w:pos="4156"/>
        </w:tabs>
        <w:ind w:left="380"/>
        <w:jc w:val="left"/>
        <w:textAlignment w:val="center"/>
      </w:pPr>
      <w:r>
        <w:t>C</w:t>
      </w:r>
      <w:r>
        <w:t>．</w:t>
      </w:r>
      <w:r>
        <w:t>10</w:t>
      </w:r>
      <w:r>
        <w:t>月</w:t>
      </w:r>
      <w:r>
        <w:rPr>
          <w:rFonts w:eastAsia="Times New Roman"/>
          <w:kern w:val="0"/>
          <w:sz w:val="24"/>
          <w:szCs w:val="24"/>
        </w:rPr>
        <w:t>  </w:t>
      </w:r>
      <w:r>
        <w:t>阿根廷</w:t>
      </w:r>
      <w:proofErr w:type="gramStart"/>
      <w:r>
        <w:t>西部</w:t>
      </w:r>
      <w:r>
        <w:tab/>
      </w:r>
      <w:proofErr w:type="gramEnd"/>
      <w:r>
        <w:t>D</w:t>
      </w:r>
      <w:r>
        <w:t>．</w:t>
      </w:r>
      <w:r>
        <w:t>4</w:t>
      </w:r>
      <w:r>
        <w:t>月</w:t>
      </w:r>
      <w:r>
        <w:rPr>
          <w:rFonts w:eastAsia="Times New Roman"/>
          <w:kern w:val="0"/>
          <w:sz w:val="24"/>
          <w:szCs w:val="24"/>
        </w:rPr>
        <w:t>  </w:t>
      </w:r>
      <w:r>
        <w:t>意大利北部</w:t>
      </w:r>
    </w:p>
    <w:p w14:paraId="0035467A" w14:textId="77777777" w:rsidR="00BF61C0" w:rsidRDefault="00BF61C0" w:rsidP="00E61B1B">
      <w:pPr>
        <w:tabs>
          <w:tab w:val="left" w:pos="4156"/>
        </w:tabs>
        <w:ind w:left="380"/>
        <w:jc w:val="left"/>
        <w:textAlignment w:val="center"/>
      </w:pPr>
    </w:p>
    <w:p w14:paraId="16DD5D10" w14:textId="77777777" w:rsidR="00BF61C0" w:rsidRDefault="007C64D0" w:rsidP="00E61B1B">
      <w:pPr>
        <w:ind w:firstLine="560"/>
        <w:jc w:val="left"/>
        <w:textAlignment w:val="center"/>
      </w:pPr>
      <w:r>
        <w:rPr>
          <w:rFonts w:ascii="楷体" w:eastAsia="楷体" w:hAnsi="楷体" w:cs="楷体"/>
        </w:rPr>
        <w:t>科考队考察某冰川时，发现一块巨石覆于小块冰体上。巨石整体颜色偏浅，质地均匀，棱角分明，无纹理和层理，矿物晶体清晰可辨。下图示意该现象场景。据此完成下面小题。</w:t>
      </w:r>
    </w:p>
    <w:p w14:paraId="4547DEC5" w14:textId="77777777" w:rsidR="00BF61C0" w:rsidRDefault="007C64D0" w:rsidP="00E61B1B">
      <w:pPr>
        <w:textAlignment w:val="center"/>
      </w:pPr>
      <w:r>
        <w:rPr>
          <w:rFonts w:eastAsia="Times New Roman"/>
          <w:noProof/>
          <w:kern w:val="0"/>
          <w:sz w:val="24"/>
          <w:szCs w:val="24"/>
        </w:rPr>
        <w:drawing>
          <wp:inline distT="0" distB="0" distL="0" distR="0" wp14:anchorId="6A5B38AF" wp14:editId="489A8C4E">
            <wp:extent cx="2219325" cy="1504950"/>
            <wp:effectExtent l="0" t="0" r="0" b="0"/>
            <wp:docPr id="100007" name="图片 100007" descr="@@@62049856e288465694e6abb87ecbd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2219325" cy="1504950"/>
                    </a:xfrm>
                    <a:prstGeom prst="rect">
                      <a:avLst/>
                    </a:prstGeom>
                  </pic:spPr>
                </pic:pic>
              </a:graphicData>
            </a:graphic>
          </wp:inline>
        </w:drawing>
      </w:r>
    </w:p>
    <w:p w14:paraId="7139F6FF" w14:textId="77777777" w:rsidR="00BF61C0" w:rsidRDefault="007C64D0" w:rsidP="00E61B1B">
      <w:pPr>
        <w:jc w:val="left"/>
        <w:textAlignment w:val="center"/>
      </w:pPr>
      <w:r>
        <w:t>12</w:t>
      </w:r>
      <w:r>
        <w:t>．图中覆于小块冰体上的巨石为（</w:t>
      </w:r>
      <w:r>
        <w:rPr>
          <w:rFonts w:eastAsia="Times New Roman"/>
          <w:kern w:val="0"/>
          <w:sz w:val="24"/>
          <w:szCs w:val="24"/>
        </w:rPr>
        <w:t>    </w:t>
      </w:r>
      <w:r>
        <w:t>）</w:t>
      </w:r>
    </w:p>
    <w:p w14:paraId="57C59955" w14:textId="77777777" w:rsidR="00BF61C0" w:rsidRDefault="007C64D0" w:rsidP="00E61B1B">
      <w:pPr>
        <w:tabs>
          <w:tab w:val="left" w:pos="2078"/>
          <w:tab w:val="left" w:pos="4156"/>
          <w:tab w:val="left" w:pos="6234"/>
        </w:tabs>
        <w:ind w:left="380"/>
        <w:jc w:val="left"/>
        <w:textAlignment w:val="center"/>
      </w:pPr>
      <w:r>
        <w:t>A</w:t>
      </w:r>
      <w:r>
        <w:t>．玄武岩</w:t>
      </w:r>
      <w:r>
        <w:tab/>
      </w:r>
      <w:r>
        <w:t>B</w:t>
      </w:r>
      <w:r>
        <w:t>．大理岩</w:t>
      </w:r>
      <w:r>
        <w:tab/>
        <w:t>C</w:t>
      </w:r>
      <w:r>
        <w:t>．花岗岩</w:t>
      </w:r>
      <w:r>
        <w:tab/>
        <w:t>D</w:t>
      </w:r>
      <w:r>
        <w:t>．石灰岩</w:t>
      </w:r>
    </w:p>
    <w:p w14:paraId="52984618" w14:textId="77777777" w:rsidR="00BF61C0" w:rsidRDefault="007C64D0" w:rsidP="00E61B1B">
      <w:pPr>
        <w:jc w:val="left"/>
        <w:textAlignment w:val="center"/>
      </w:pPr>
      <w:r>
        <w:t>13</w:t>
      </w:r>
      <w:r>
        <w:t>．图中覆于小块冰体上的巨石来自（</w:t>
      </w:r>
      <w:r>
        <w:rPr>
          <w:rFonts w:eastAsia="Times New Roman"/>
          <w:kern w:val="0"/>
          <w:sz w:val="24"/>
          <w:szCs w:val="24"/>
        </w:rPr>
        <w:t>    </w:t>
      </w:r>
      <w:r>
        <w:t>）</w:t>
      </w:r>
    </w:p>
    <w:p w14:paraId="36C5D5FE" w14:textId="77777777" w:rsidR="00BF61C0" w:rsidRDefault="007C64D0" w:rsidP="00E61B1B">
      <w:pPr>
        <w:tabs>
          <w:tab w:val="left" w:pos="4156"/>
        </w:tabs>
        <w:ind w:left="380"/>
        <w:jc w:val="left"/>
        <w:textAlignment w:val="center"/>
      </w:pPr>
      <w:r>
        <w:t>A</w:t>
      </w:r>
      <w:r>
        <w:t>．</w:t>
      </w:r>
      <w:proofErr w:type="gramStart"/>
      <w:r>
        <w:t>侧坡上部</w:t>
      </w:r>
      <w:proofErr w:type="gramEnd"/>
      <w:r>
        <w:t>，岩体风化后崩落</w:t>
      </w:r>
      <w:r>
        <w:tab/>
        <w:t>B</w:t>
      </w:r>
      <w:r>
        <w:t>．冰川上游，冰川搬运后堆积</w:t>
      </w:r>
    </w:p>
    <w:p w14:paraId="5EAF51DB" w14:textId="77777777" w:rsidR="00BF61C0" w:rsidRDefault="007C64D0" w:rsidP="00E61B1B">
      <w:pPr>
        <w:tabs>
          <w:tab w:val="left" w:pos="4156"/>
        </w:tabs>
        <w:ind w:left="380"/>
        <w:jc w:val="left"/>
        <w:textAlignment w:val="center"/>
      </w:pPr>
      <w:r>
        <w:t>C</w:t>
      </w:r>
      <w:r>
        <w:t>．冰川基底，冰川发育时顶出</w:t>
      </w:r>
      <w:r>
        <w:tab/>
        <w:t>D</w:t>
      </w:r>
      <w:r>
        <w:t>．冰川内部，冰川融化后出露</w:t>
      </w:r>
    </w:p>
    <w:p w14:paraId="06E41D92" w14:textId="77777777" w:rsidR="00BF61C0" w:rsidRDefault="007C64D0" w:rsidP="00E61B1B">
      <w:pPr>
        <w:jc w:val="left"/>
        <w:textAlignment w:val="center"/>
      </w:pPr>
      <w:r>
        <w:t>14</w:t>
      </w:r>
      <w:r>
        <w:t>．开展该区域过去</w:t>
      </w:r>
      <w:r>
        <w:t>30</w:t>
      </w:r>
      <w:r>
        <w:t>年冰川面积变化研究的最佳方法为（</w:t>
      </w:r>
      <w:r>
        <w:rPr>
          <w:rFonts w:eastAsia="Times New Roman"/>
          <w:kern w:val="0"/>
          <w:sz w:val="24"/>
          <w:szCs w:val="24"/>
        </w:rPr>
        <w:t>    </w:t>
      </w:r>
      <w:r>
        <w:t>）</w:t>
      </w:r>
    </w:p>
    <w:p w14:paraId="784F29CD" w14:textId="77777777" w:rsidR="00BF61C0" w:rsidRDefault="007C64D0" w:rsidP="00E61B1B">
      <w:pPr>
        <w:tabs>
          <w:tab w:val="left" w:pos="2078"/>
          <w:tab w:val="left" w:pos="4156"/>
          <w:tab w:val="left" w:pos="6234"/>
        </w:tabs>
        <w:ind w:left="380"/>
        <w:jc w:val="left"/>
        <w:textAlignment w:val="center"/>
      </w:pPr>
      <w:r>
        <w:t>A</w:t>
      </w:r>
      <w:r>
        <w:t>．实地调查</w:t>
      </w:r>
      <w:r>
        <w:tab/>
        <w:t>B</w:t>
      </w:r>
      <w:r>
        <w:t>．仪器监测</w:t>
      </w:r>
      <w:r>
        <w:tab/>
        <w:t>C</w:t>
      </w:r>
      <w:r>
        <w:t>．遥感解译</w:t>
      </w:r>
      <w:r>
        <w:tab/>
        <w:t>D</w:t>
      </w:r>
      <w:r>
        <w:t>．数据模拟</w:t>
      </w:r>
    </w:p>
    <w:p w14:paraId="10038D6B" w14:textId="77777777" w:rsidR="00BF61C0" w:rsidRDefault="00BF61C0" w:rsidP="00E61B1B">
      <w:pPr>
        <w:tabs>
          <w:tab w:val="left" w:pos="2078"/>
          <w:tab w:val="left" w:pos="4156"/>
          <w:tab w:val="left" w:pos="6234"/>
        </w:tabs>
        <w:ind w:left="380"/>
        <w:jc w:val="left"/>
        <w:textAlignment w:val="center"/>
      </w:pPr>
    </w:p>
    <w:p w14:paraId="735503BB" w14:textId="77777777" w:rsidR="00BF61C0" w:rsidRDefault="007C64D0" w:rsidP="00E61B1B">
      <w:pPr>
        <w:ind w:firstLine="560"/>
        <w:jc w:val="left"/>
        <w:textAlignment w:val="center"/>
      </w:pPr>
      <w:r>
        <w:rPr>
          <w:rFonts w:ascii="楷体" w:eastAsia="楷体" w:hAnsi="楷体" w:cs="楷体"/>
        </w:rPr>
        <w:t>班克斯半岛位于新西兰南岛东侧，整体轮廓浑圆，海岸线曲折，地形崎岖。半岛以西的坎特伯雷平原草原广袤，平原东部城市克赖斯特彻奇多年平均降水量约</w:t>
      </w:r>
      <w:r>
        <w:rPr>
          <w:rFonts w:ascii="楷体" w:eastAsia="楷体" w:hAnsi="楷体" w:cs="楷体"/>
        </w:rPr>
        <w:t>650</w:t>
      </w:r>
      <w:r>
        <w:rPr>
          <w:rFonts w:ascii="楷体" w:eastAsia="楷体" w:hAnsi="楷体" w:cs="楷体"/>
        </w:rPr>
        <w:t>毫米，</w:t>
      </w:r>
      <w:r>
        <w:rPr>
          <w:rFonts w:ascii="楷体" w:eastAsia="楷体" w:hAnsi="楷体" w:cs="楷体"/>
        </w:rPr>
        <w:t>7</w:t>
      </w:r>
      <w:r>
        <w:rPr>
          <w:rFonts w:ascii="楷体" w:eastAsia="楷体" w:hAnsi="楷体" w:cs="楷体"/>
        </w:rPr>
        <w:t>月多年平均最低气温</w:t>
      </w:r>
      <w:r>
        <w:rPr>
          <w:rFonts w:ascii="楷体" w:eastAsia="楷体" w:hAnsi="楷体" w:cs="楷体"/>
        </w:rPr>
        <w:t>1.9℃</w:t>
      </w:r>
      <w:r>
        <w:rPr>
          <w:rFonts w:ascii="楷体" w:eastAsia="楷体" w:hAnsi="楷体" w:cs="楷体"/>
        </w:rPr>
        <w:t>。图</w:t>
      </w:r>
      <w:r>
        <w:rPr>
          <w:rFonts w:ascii="楷体" w:eastAsia="楷体" w:hAnsi="楷体" w:cs="楷体"/>
        </w:rPr>
        <w:t>4</w:t>
      </w:r>
      <w:r>
        <w:rPr>
          <w:rFonts w:ascii="楷体" w:eastAsia="楷体" w:hAnsi="楷体" w:cs="楷体"/>
        </w:rPr>
        <w:t>示意该区域地形。据此完成下面小题。</w:t>
      </w:r>
    </w:p>
    <w:p w14:paraId="1F7D102D" w14:textId="77777777" w:rsidR="00BF61C0" w:rsidRDefault="007C64D0" w:rsidP="00E61B1B">
      <w:pPr>
        <w:textAlignment w:val="center"/>
      </w:pPr>
      <w:r>
        <w:rPr>
          <w:rFonts w:eastAsia="Times New Roman"/>
          <w:noProof/>
          <w:kern w:val="0"/>
          <w:sz w:val="24"/>
          <w:szCs w:val="24"/>
        </w:rPr>
        <w:lastRenderedPageBreak/>
        <w:drawing>
          <wp:inline distT="0" distB="0" distL="0" distR="0" wp14:anchorId="6C057A67" wp14:editId="2935BB1A">
            <wp:extent cx="3448050" cy="1809750"/>
            <wp:effectExtent l="0" t="0" r="0" b="0"/>
            <wp:docPr id="100009" name="图片 100009" descr="@@@814904ec797b46d08a23c2dd1a935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3448050" cy="1809750"/>
                    </a:xfrm>
                    <a:prstGeom prst="rect">
                      <a:avLst/>
                    </a:prstGeom>
                  </pic:spPr>
                </pic:pic>
              </a:graphicData>
            </a:graphic>
          </wp:inline>
        </w:drawing>
      </w:r>
    </w:p>
    <w:p w14:paraId="1BE24FEA" w14:textId="77777777" w:rsidR="00BF61C0" w:rsidRDefault="007C64D0" w:rsidP="00E61B1B">
      <w:pPr>
        <w:jc w:val="left"/>
        <w:textAlignment w:val="center"/>
      </w:pPr>
      <w:r>
        <w:t>15</w:t>
      </w:r>
      <w:r>
        <w:t>．班克斯半岛的形成过程是（</w:t>
      </w:r>
      <w:r>
        <w:rPr>
          <w:rFonts w:eastAsia="Times New Roman"/>
          <w:kern w:val="0"/>
          <w:sz w:val="24"/>
          <w:szCs w:val="24"/>
        </w:rPr>
        <w:t>    </w:t>
      </w:r>
      <w:r>
        <w:t>）</w:t>
      </w:r>
    </w:p>
    <w:p w14:paraId="54207503" w14:textId="77777777" w:rsidR="00BF61C0" w:rsidRDefault="007C64D0" w:rsidP="00E61B1B">
      <w:pPr>
        <w:tabs>
          <w:tab w:val="left" w:pos="4156"/>
        </w:tabs>
        <w:ind w:left="380"/>
        <w:jc w:val="left"/>
        <w:textAlignment w:val="center"/>
      </w:pPr>
      <w:r>
        <w:t>A</w:t>
      </w:r>
      <w:r>
        <w:t>．洋流侵蚀海岸线</w:t>
      </w:r>
      <w:proofErr w:type="gramStart"/>
      <w:r>
        <w:t>凹</w:t>
      </w:r>
      <w:proofErr w:type="gramEnd"/>
      <w:r>
        <w:t>向陆地</w:t>
      </w:r>
      <w:r>
        <w:tab/>
        <w:t>B</w:t>
      </w:r>
      <w:r>
        <w:t>．海岸差异侵蚀残留的山地</w:t>
      </w:r>
    </w:p>
    <w:p w14:paraId="7C35C5FC" w14:textId="77777777" w:rsidR="00BF61C0" w:rsidRDefault="007C64D0" w:rsidP="00E61B1B">
      <w:pPr>
        <w:tabs>
          <w:tab w:val="left" w:pos="4156"/>
        </w:tabs>
        <w:ind w:left="380"/>
        <w:jc w:val="left"/>
        <w:textAlignment w:val="center"/>
      </w:pPr>
      <w:r>
        <w:t>C</w:t>
      </w:r>
      <w:r>
        <w:t>．构造抬升使浅海成为陆地</w:t>
      </w:r>
      <w:r>
        <w:tab/>
        <w:t>D</w:t>
      </w:r>
      <w:r>
        <w:t>．冲积平原扩张与岛屿相连</w:t>
      </w:r>
    </w:p>
    <w:p w14:paraId="35F942D8" w14:textId="77777777" w:rsidR="00BF61C0" w:rsidRDefault="007C64D0" w:rsidP="00E61B1B">
      <w:pPr>
        <w:jc w:val="left"/>
        <w:textAlignment w:val="center"/>
      </w:pPr>
      <w:r>
        <w:t>16</w:t>
      </w:r>
      <w:r>
        <w:t>．坎特伯雷平原典型土壤剖面下部有明显的（</w:t>
      </w:r>
      <w:r>
        <w:rPr>
          <w:rFonts w:eastAsia="Times New Roman"/>
          <w:kern w:val="0"/>
          <w:sz w:val="24"/>
          <w:szCs w:val="24"/>
        </w:rPr>
        <w:t>    </w:t>
      </w:r>
      <w:r>
        <w:t>）</w:t>
      </w:r>
    </w:p>
    <w:p w14:paraId="36861A55" w14:textId="77777777" w:rsidR="00BF61C0" w:rsidRDefault="007C64D0" w:rsidP="00E61B1B">
      <w:pPr>
        <w:tabs>
          <w:tab w:val="left" w:pos="2078"/>
          <w:tab w:val="left" w:pos="4156"/>
          <w:tab w:val="left" w:pos="6234"/>
        </w:tabs>
        <w:ind w:left="380"/>
        <w:jc w:val="left"/>
        <w:textAlignment w:val="center"/>
      </w:pPr>
      <w:r>
        <w:t>A</w:t>
      </w:r>
      <w:r>
        <w:t>．灰化层</w:t>
      </w:r>
      <w:r>
        <w:tab/>
        <w:t>B</w:t>
      </w:r>
      <w:r>
        <w:t>．钙积层</w:t>
      </w:r>
      <w:r>
        <w:tab/>
        <w:t>C</w:t>
      </w:r>
      <w:r>
        <w:t>．铁铝层</w:t>
      </w:r>
      <w:r>
        <w:tab/>
        <w:t>D</w:t>
      </w:r>
      <w:r>
        <w:t>．黏化层</w:t>
      </w:r>
    </w:p>
    <w:p w14:paraId="51ACFBC1" w14:textId="77777777" w:rsidR="00BF61C0" w:rsidRDefault="00BF61C0" w:rsidP="00E61B1B">
      <w:pPr>
        <w:tabs>
          <w:tab w:val="left" w:pos="2078"/>
          <w:tab w:val="left" w:pos="4156"/>
          <w:tab w:val="left" w:pos="6234"/>
        </w:tabs>
        <w:ind w:left="380"/>
        <w:jc w:val="left"/>
        <w:textAlignment w:val="center"/>
      </w:pPr>
    </w:p>
    <w:p w14:paraId="744302E3" w14:textId="77777777" w:rsidR="00BF61C0" w:rsidRDefault="00BF61C0" w:rsidP="00E61B1B">
      <w:pPr>
        <w:jc w:val="center"/>
        <w:textAlignment w:val="center"/>
        <w:rPr>
          <w:rFonts w:ascii="黑体" w:eastAsia="黑体" w:hAnsi="黑体" w:cs="黑体"/>
          <w:b/>
          <w:sz w:val="30"/>
        </w:rPr>
      </w:pPr>
    </w:p>
    <w:p w14:paraId="49D2AE42" w14:textId="77777777" w:rsidR="00BF61C0" w:rsidRDefault="007C64D0" w:rsidP="00E61B1B">
      <w:pPr>
        <w:jc w:val="left"/>
        <w:textAlignment w:val="center"/>
        <w:rPr>
          <w:rFonts w:ascii="宋体" w:hAnsi="宋体" w:cs="宋体"/>
          <w:b/>
        </w:rPr>
      </w:pPr>
      <w:r>
        <w:rPr>
          <w:rFonts w:ascii="宋体" w:hAnsi="宋体" w:cs="宋体"/>
          <w:b/>
        </w:rPr>
        <w:t>二、综合题</w:t>
      </w:r>
    </w:p>
    <w:p w14:paraId="3273F41E" w14:textId="77777777" w:rsidR="00BF61C0" w:rsidRDefault="007C64D0" w:rsidP="00E61B1B">
      <w:pPr>
        <w:jc w:val="left"/>
        <w:textAlignment w:val="center"/>
      </w:pPr>
      <w:r>
        <w:t>17</w:t>
      </w:r>
      <w:r>
        <w:t>．阅读图文材料，完成下列要求。</w:t>
      </w:r>
    </w:p>
    <w:p w14:paraId="2568EA15" w14:textId="77777777" w:rsidR="00BF61C0" w:rsidRDefault="007C64D0" w:rsidP="00E61B1B">
      <w:pPr>
        <w:ind w:firstLine="560"/>
        <w:jc w:val="left"/>
        <w:textAlignment w:val="center"/>
      </w:pPr>
      <w:r>
        <w:rPr>
          <w:rFonts w:ascii="楷体" w:eastAsia="楷体" w:hAnsi="楷体" w:cs="楷体"/>
        </w:rPr>
        <w:t>锂电产业是我国战略性新兴产业，产业上游主要是锂盐及</w:t>
      </w:r>
      <w:proofErr w:type="gramStart"/>
      <w:r>
        <w:rPr>
          <w:rFonts w:ascii="楷体" w:eastAsia="楷体" w:hAnsi="楷体" w:cs="楷体"/>
        </w:rPr>
        <w:t>锂材料</w:t>
      </w:r>
      <w:proofErr w:type="gramEnd"/>
      <w:r>
        <w:rPr>
          <w:rFonts w:ascii="楷体" w:eastAsia="楷体" w:hAnsi="楷体" w:cs="楷体"/>
        </w:rPr>
        <w:t>生产，中游主要是锂电池生产，下游主要是系列终端产品生产，如手机、电脑、电动汽车等。成渝经济圈是我国重要的新能源汽车、消费电子产品生产基地。遂宁市位于成都和重庆的中间位置，经多年发展，逐渐占据国内锂盐和</w:t>
      </w:r>
      <w:proofErr w:type="gramStart"/>
      <w:r>
        <w:rPr>
          <w:rFonts w:ascii="楷体" w:eastAsia="楷体" w:hAnsi="楷体" w:cs="楷体"/>
        </w:rPr>
        <w:t>锂材料</w:t>
      </w:r>
      <w:proofErr w:type="gramEnd"/>
      <w:r>
        <w:rPr>
          <w:rFonts w:ascii="楷体" w:eastAsia="楷体" w:hAnsi="楷体" w:cs="楷体"/>
        </w:rPr>
        <w:t>的优势地位，有</w:t>
      </w:r>
      <w:r>
        <w:rPr>
          <w:rFonts w:ascii="楷体" w:eastAsia="楷体" w:hAnsi="楷体" w:cs="楷体"/>
        </w:rPr>
        <w:t>“</w:t>
      </w:r>
      <w:r>
        <w:rPr>
          <w:rFonts w:ascii="楷体" w:eastAsia="楷体" w:hAnsi="楷体" w:cs="楷体"/>
        </w:rPr>
        <w:t>锂业之都</w:t>
      </w:r>
      <w:r>
        <w:rPr>
          <w:rFonts w:ascii="楷体" w:eastAsia="楷体" w:hAnsi="楷体" w:cs="楷体"/>
        </w:rPr>
        <w:t>”</w:t>
      </w:r>
      <w:r>
        <w:rPr>
          <w:rFonts w:ascii="楷体" w:eastAsia="楷体" w:hAnsi="楷体" w:cs="楷体"/>
        </w:rPr>
        <w:t>称号。下图示意遂宁市锂电产业发展时间轨迹。</w:t>
      </w:r>
    </w:p>
    <w:p w14:paraId="44E8F089" w14:textId="77777777" w:rsidR="00BF61C0" w:rsidRDefault="007C64D0" w:rsidP="00E61B1B">
      <w:pPr>
        <w:textAlignment w:val="center"/>
      </w:pPr>
      <w:r>
        <w:rPr>
          <w:rFonts w:eastAsia="Times New Roman"/>
          <w:noProof/>
          <w:kern w:val="0"/>
          <w:sz w:val="24"/>
          <w:szCs w:val="24"/>
        </w:rPr>
        <w:drawing>
          <wp:inline distT="0" distB="0" distL="0" distR="0" wp14:anchorId="0D57ADB0" wp14:editId="77AEF939">
            <wp:extent cx="4438650" cy="1504950"/>
            <wp:effectExtent l="0" t="0" r="0" b="0"/>
            <wp:docPr id="100011" name="图片 100011" descr="@@@ef79759d632c4f78a468412d4a3f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4438650" cy="1504950"/>
                    </a:xfrm>
                    <a:prstGeom prst="rect">
                      <a:avLst/>
                    </a:prstGeom>
                  </pic:spPr>
                </pic:pic>
              </a:graphicData>
            </a:graphic>
          </wp:inline>
        </w:drawing>
      </w:r>
    </w:p>
    <w:p w14:paraId="3760877E" w14:textId="77777777" w:rsidR="00BF61C0" w:rsidRDefault="007C64D0" w:rsidP="00E61B1B">
      <w:pPr>
        <w:jc w:val="left"/>
        <w:textAlignment w:val="center"/>
      </w:pPr>
      <w:r>
        <w:t>(1)</w:t>
      </w:r>
      <w:r>
        <w:t>说明大型锂业公司在遂宁市锂电产业发展中的作用。</w:t>
      </w:r>
    </w:p>
    <w:p w14:paraId="0D3AD0CE" w14:textId="77777777" w:rsidR="00BF61C0" w:rsidRDefault="007C64D0" w:rsidP="00E61B1B">
      <w:pPr>
        <w:jc w:val="left"/>
        <w:textAlignment w:val="center"/>
      </w:pPr>
      <w:r>
        <w:t>(2)</w:t>
      </w:r>
      <w:r>
        <w:t>简析遂宁市发展锂电全产业链的优势。</w:t>
      </w:r>
    </w:p>
    <w:p w14:paraId="2469351F" w14:textId="77777777" w:rsidR="00BF61C0" w:rsidRDefault="007C64D0" w:rsidP="00E61B1B">
      <w:pPr>
        <w:jc w:val="left"/>
        <w:textAlignment w:val="center"/>
      </w:pPr>
      <w:r>
        <w:t>(3)</w:t>
      </w:r>
      <w:r>
        <w:t>分析遂宁市在成渝经济圈锂电产业发展中的合理定位。</w:t>
      </w:r>
    </w:p>
    <w:p w14:paraId="7327A845" w14:textId="77777777" w:rsidR="00BF61C0" w:rsidRDefault="007C64D0" w:rsidP="00E61B1B">
      <w:pPr>
        <w:jc w:val="left"/>
        <w:textAlignment w:val="center"/>
      </w:pPr>
      <w:r>
        <w:t>18</w:t>
      </w:r>
      <w:r>
        <w:t>．阅读图文材料，完成</w:t>
      </w:r>
      <w:r>
        <w:t>下列要求。</w:t>
      </w:r>
    </w:p>
    <w:p w14:paraId="536F603E" w14:textId="77777777" w:rsidR="00BF61C0" w:rsidRDefault="007C64D0" w:rsidP="00E61B1B">
      <w:pPr>
        <w:ind w:firstLine="560"/>
        <w:jc w:val="left"/>
        <w:textAlignment w:val="center"/>
      </w:pPr>
      <w:r>
        <w:rPr>
          <w:rFonts w:ascii="楷体" w:eastAsia="楷体" w:hAnsi="楷体" w:cs="楷体"/>
        </w:rPr>
        <w:t>环南极海域表层海水中叶绿素光合作用所需的营养素含量丰富，但陆地物质输入匮乏、铁元素不足，导致该海域光合作用潜力无法充分发挥，成为典型的高营养素</w:t>
      </w:r>
      <w:r>
        <w:rPr>
          <w:rFonts w:ascii="楷体" w:eastAsia="楷体" w:hAnsi="楷体" w:cs="楷体"/>
        </w:rPr>
        <w:t>—</w:t>
      </w:r>
      <w:r>
        <w:rPr>
          <w:rFonts w:ascii="楷体" w:eastAsia="楷体" w:hAnsi="楷体" w:cs="楷体"/>
        </w:rPr>
        <w:t>低叶绿素海域。凯尔盖朗海台是一个顶面平坦宽阔的海底高地，位于</w:t>
      </w:r>
      <w:r>
        <w:rPr>
          <w:rFonts w:ascii="楷体" w:eastAsia="楷体" w:hAnsi="楷体" w:cs="楷体"/>
        </w:rPr>
        <w:t>46°S—64°S</w:t>
      </w:r>
      <w:r>
        <w:rPr>
          <w:rFonts w:ascii="楷体" w:eastAsia="楷体" w:hAnsi="楷体" w:cs="楷体"/>
        </w:rPr>
        <w:t>之间，宽</w:t>
      </w:r>
      <w:r>
        <w:rPr>
          <w:rFonts w:ascii="楷体" w:eastAsia="楷体" w:hAnsi="楷体" w:cs="楷体"/>
        </w:rPr>
        <w:t>200—600</w:t>
      </w:r>
      <w:r>
        <w:rPr>
          <w:rFonts w:ascii="楷体" w:eastAsia="楷体" w:hAnsi="楷体" w:cs="楷体"/>
        </w:rPr>
        <w:t>千米，北部最高处有岛屿分布。研究表明，</w:t>
      </w:r>
      <w:proofErr w:type="gramStart"/>
      <w:r>
        <w:rPr>
          <w:rFonts w:ascii="楷体" w:eastAsia="楷体" w:hAnsi="楷体" w:cs="楷体"/>
        </w:rPr>
        <w:t>该海台</w:t>
      </w:r>
      <w:proofErr w:type="gramEnd"/>
      <w:r>
        <w:rPr>
          <w:rFonts w:ascii="楷体" w:eastAsia="楷体" w:hAnsi="楷体" w:cs="楷体"/>
        </w:rPr>
        <w:t>东侧海域叶绿素水平显著高于周边其他海域。下图示意凯尔盖朗海台及周边等深线。</w:t>
      </w:r>
    </w:p>
    <w:p w14:paraId="72CC0A0E" w14:textId="77777777" w:rsidR="00BF61C0" w:rsidRDefault="007C64D0" w:rsidP="00E61B1B">
      <w:pPr>
        <w:textAlignment w:val="center"/>
      </w:pPr>
      <w:r>
        <w:rPr>
          <w:rFonts w:eastAsia="Times New Roman"/>
          <w:noProof/>
          <w:kern w:val="0"/>
          <w:sz w:val="24"/>
          <w:szCs w:val="24"/>
        </w:rPr>
        <w:lastRenderedPageBreak/>
        <w:drawing>
          <wp:inline distT="0" distB="0" distL="0" distR="0" wp14:anchorId="0E9BFA11" wp14:editId="10D5297B">
            <wp:extent cx="4438650" cy="2019300"/>
            <wp:effectExtent l="0" t="0" r="0" b="0"/>
            <wp:docPr id="100013" name="图片 100013" descr="@@@80f204bd8729452da8ac6e5ba9ac3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4438650" cy="2019300"/>
                    </a:xfrm>
                    <a:prstGeom prst="rect">
                      <a:avLst/>
                    </a:prstGeom>
                  </pic:spPr>
                </pic:pic>
              </a:graphicData>
            </a:graphic>
          </wp:inline>
        </w:drawing>
      </w:r>
    </w:p>
    <w:p w14:paraId="18AAABA2" w14:textId="77777777" w:rsidR="00BF61C0" w:rsidRDefault="007C64D0" w:rsidP="00E61B1B">
      <w:pPr>
        <w:jc w:val="left"/>
        <w:textAlignment w:val="center"/>
      </w:pPr>
      <w:r>
        <w:t>(1)</w:t>
      </w:r>
      <w:r>
        <w:t>描述图中岛屿的气候特征并分析其成因。</w:t>
      </w:r>
    </w:p>
    <w:p w14:paraId="668712BB" w14:textId="77777777" w:rsidR="00BF61C0" w:rsidRDefault="007C64D0" w:rsidP="00E61B1B">
      <w:pPr>
        <w:jc w:val="left"/>
        <w:textAlignment w:val="center"/>
      </w:pPr>
      <w:r>
        <w:t>(2)</w:t>
      </w:r>
      <w:r>
        <w:t>解释凯尔盖朗海台东侧海域叶绿素水平显著高于周边其他海域的原因。</w:t>
      </w:r>
    </w:p>
    <w:p w14:paraId="66E68891" w14:textId="77777777" w:rsidR="00BF61C0" w:rsidRDefault="007C64D0" w:rsidP="00E61B1B">
      <w:pPr>
        <w:jc w:val="left"/>
        <w:textAlignment w:val="center"/>
      </w:pPr>
      <w:r>
        <w:t>(3)</w:t>
      </w:r>
      <w:r>
        <w:t>推测环南极海</w:t>
      </w:r>
      <w:r>
        <w:t>域叶绿素水平变化在气候变化中的作用。</w:t>
      </w:r>
    </w:p>
    <w:p w14:paraId="35120D73" w14:textId="77777777" w:rsidR="00BF61C0" w:rsidRDefault="007C64D0" w:rsidP="00E61B1B">
      <w:pPr>
        <w:jc w:val="left"/>
        <w:textAlignment w:val="center"/>
      </w:pPr>
      <w:r>
        <w:t>19</w:t>
      </w:r>
      <w:r>
        <w:t>．阅读图文材料，完成下列要求。</w:t>
      </w:r>
      <w:r>
        <w:t xml:space="preserve"> </w:t>
      </w:r>
    </w:p>
    <w:p w14:paraId="109AC867" w14:textId="77777777" w:rsidR="00BF61C0" w:rsidRDefault="007C64D0" w:rsidP="00E61B1B">
      <w:pPr>
        <w:ind w:firstLine="560"/>
        <w:jc w:val="left"/>
        <w:textAlignment w:val="center"/>
      </w:pPr>
      <w:r>
        <w:rPr>
          <w:rFonts w:ascii="楷体" w:eastAsia="楷体" w:hAnsi="楷体" w:cs="楷体"/>
        </w:rPr>
        <w:t>祁连山作为我国重要的生态安全屏障和水源涵养生态功能区，是河西走廊绿洲发展的重要水源地。祁连山的草原曾因过度放牧而出现生态退化现象。</w:t>
      </w:r>
      <w:r>
        <w:rPr>
          <w:rFonts w:ascii="楷体" w:eastAsia="楷体" w:hAnsi="楷体" w:cs="楷体"/>
        </w:rPr>
        <w:t>2011</w:t>
      </w:r>
      <w:r>
        <w:rPr>
          <w:rFonts w:ascii="楷体" w:eastAsia="楷体" w:hAnsi="楷体" w:cs="楷体"/>
        </w:rPr>
        <w:t>年以来，祁连山草原被划分为禁牧区和草</w:t>
      </w:r>
      <w:proofErr w:type="gramStart"/>
      <w:r>
        <w:rPr>
          <w:rFonts w:ascii="楷体" w:eastAsia="楷体" w:hAnsi="楷体" w:cs="楷体"/>
        </w:rPr>
        <w:t>畜平衡</w:t>
      </w:r>
      <w:proofErr w:type="gramEnd"/>
      <w:r>
        <w:rPr>
          <w:rFonts w:ascii="楷体" w:eastAsia="楷体" w:hAnsi="楷体" w:cs="楷体"/>
        </w:rPr>
        <w:t>区（仍可放牧但不得超过核定载畜量），政府给予退出禁牧区的牧户补助、草</w:t>
      </w:r>
      <w:proofErr w:type="gramStart"/>
      <w:r>
        <w:rPr>
          <w:rFonts w:ascii="楷体" w:eastAsia="楷体" w:hAnsi="楷体" w:cs="楷体"/>
        </w:rPr>
        <w:t>畜平衡</w:t>
      </w:r>
      <w:proofErr w:type="gramEnd"/>
      <w:r>
        <w:rPr>
          <w:rFonts w:ascii="楷体" w:eastAsia="楷体" w:hAnsi="楷体" w:cs="楷体"/>
        </w:rPr>
        <w:t>区的牧户奖励。经多年保护，祁连山草原生态得以恢复，促进了祁连山牧区和河西走廊农区的协同发展，牧户和农户的收益均得到提高。下图示意牧区</w:t>
      </w:r>
      <w:r>
        <w:rPr>
          <w:rFonts w:ascii="楷体" w:eastAsia="楷体" w:hAnsi="楷体" w:cs="楷体"/>
        </w:rPr>
        <w:t>—</w:t>
      </w:r>
      <w:r>
        <w:rPr>
          <w:rFonts w:ascii="楷体" w:eastAsia="楷体" w:hAnsi="楷体" w:cs="楷体"/>
        </w:rPr>
        <w:t>农区协同发展模式。</w:t>
      </w:r>
    </w:p>
    <w:p w14:paraId="1D06BFCF" w14:textId="77777777" w:rsidR="00BF61C0" w:rsidRDefault="007C64D0" w:rsidP="00E61B1B">
      <w:pPr>
        <w:textAlignment w:val="center"/>
      </w:pPr>
      <w:r>
        <w:rPr>
          <w:rFonts w:eastAsia="Times New Roman"/>
          <w:noProof/>
          <w:kern w:val="0"/>
          <w:sz w:val="24"/>
          <w:szCs w:val="24"/>
        </w:rPr>
        <w:drawing>
          <wp:inline distT="0" distB="0" distL="0" distR="0" wp14:anchorId="5CA51C36" wp14:editId="45383D3A">
            <wp:extent cx="4467225" cy="2000250"/>
            <wp:effectExtent l="0" t="0" r="0" b="0"/>
            <wp:docPr id="100015" name="图片 100015" descr="@@@688dc578c0e545f89a396fb1edb67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4467225" cy="2000250"/>
                    </a:xfrm>
                    <a:prstGeom prst="rect">
                      <a:avLst/>
                    </a:prstGeom>
                  </pic:spPr>
                </pic:pic>
              </a:graphicData>
            </a:graphic>
          </wp:inline>
        </w:drawing>
      </w:r>
    </w:p>
    <w:p w14:paraId="26F91801" w14:textId="77777777" w:rsidR="00BF61C0" w:rsidRDefault="007C64D0" w:rsidP="00E61B1B">
      <w:pPr>
        <w:jc w:val="left"/>
        <w:textAlignment w:val="center"/>
      </w:pPr>
      <w:r>
        <w:t>(1)</w:t>
      </w:r>
      <w:r>
        <w:t>列举草</w:t>
      </w:r>
      <w:proofErr w:type="gramStart"/>
      <w:r>
        <w:t>畜平衡</w:t>
      </w:r>
      <w:proofErr w:type="gramEnd"/>
      <w:r>
        <w:t>区牧户</w:t>
      </w:r>
      <w:r>
        <w:t>收入增加的途径。</w:t>
      </w:r>
    </w:p>
    <w:p w14:paraId="3D1AB3DB" w14:textId="77777777" w:rsidR="00BF61C0" w:rsidRDefault="007C64D0" w:rsidP="00E61B1B">
      <w:pPr>
        <w:jc w:val="left"/>
        <w:textAlignment w:val="center"/>
      </w:pPr>
      <w:r>
        <w:t>(2)</w:t>
      </w:r>
      <w:r>
        <w:t>分析河西走廊农区在祁连山草原保护中的作用。</w:t>
      </w:r>
    </w:p>
    <w:p w14:paraId="4472BC10" w14:textId="77777777" w:rsidR="00BF61C0" w:rsidRDefault="007C64D0" w:rsidP="00E61B1B">
      <w:pPr>
        <w:jc w:val="left"/>
        <w:textAlignment w:val="center"/>
      </w:pPr>
      <w:r>
        <w:t>(3)</w:t>
      </w:r>
      <w:r>
        <w:t>简述该模式在促进区域生态与经济协同发展中的意义。</w:t>
      </w:r>
    </w:p>
    <w:p w14:paraId="00A5940C" w14:textId="77777777" w:rsidR="00BF61C0" w:rsidRDefault="00BF61C0" w:rsidP="00E61B1B">
      <w:pPr>
        <w:jc w:val="left"/>
        <w:textAlignment w:val="center"/>
      </w:pPr>
    </w:p>
    <w:sectPr w:rsidR="00BF61C0" w:rsidSect="00E61B1B">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26CE3" w14:textId="77777777" w:rsidR="007C64D0" w:rsidRDefault="007C64D0">
      <w:r>
        <w:separator/>
      </w:r>
    </w:p>
  </w:endnote>
  <w:endnote w:type="continuationSeparator" w:id="0">
    <w:p w14:paraId="502A99E2" w14:textId="77777777" w:rsidR="007C64D0" w:rsidRDefault="007C6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DDE22" w14:textId="77777777" w:rsidR="007C64D0" w:rsidRDefault="007C64D0">
      <w:r>
        <w:separator/>
      </w:r>
    </w:p>
  </w:footnote>
  <w:footnote w:type="continuationSeparator" w:id="0">
    <w:p w14:paraId="2983EB4E" w14:textId="77777777" w:rsidR="007C64D0" w:rsidRDefault="007C64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6B16C5"/>
    <w:rsid w:val="00776133"/>
    <w:rsid w:val="007C64D0"/>
    <w:rsid w:val="00855687"/>
    <w:rsid w:val="008C07DE"/>
    <w:rsid w:val="00A30CCE"/>
    <w:rsid w:val="00AC3E9C"/>
    <w:rsid w:val="00BC4F14"/>
    <w:rsid w:val="00BC62FB"/>
    <w:rsid w:val="00BF535F"/>
    <w:rsid w:val="00BF61C0"/>
    <w:rsid w:val="00C806B0"/>
    <w:rsid w:val="00E476EE"/>
    <w:rsid w:val="00E61B1B"/>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77B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446</Words>
  <Characters>2543</Characters>
  <Application>Microsoft Office Word</Application>
  <DocSecurity>0</DocSecurity>
  <Lines>21</Lines>
  <Paragraphs>5</Paragraphs>
  <ScaleCrop>false</ScaleCrop>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2024-06-29T03:47:00Z</dcterms:created>
  <dcterms:modified xsi:type="dcterms:W3CDTF">2024-06-29T03:48:00Z</dcterms:modified>
</cp:coreProperties>
</file>