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C5656" w14:textId="109AB37E" w:rsidR="00EF035E" w:rsidRPr="00043B54" w:rsidRDefault="00F57015" w:rsidP="00F16846">
      <w:pPr>
        <w:jc w:val="center"/>
        <w:textAlignment w:val="center"/>
        <w:rPr>
          <w:rFonts w:ascii="宋体" w:hAnsi="宋体" w:cs="宋体" w:hint="eastAsia"/>
          <w:b/>
          <w:sz w:val="30"/>
        </w:rPr>
      </w:pPr>
      <w:r w:rsidRPr="00043B54">
        <w:rPr>
          <w:rFonts w:ascii="宋体" w:hAnsi="宋体" w:cs="宋体"/>
          <w:b/>
          <w:sz w:val="30"/>
        </w:rPr>
        <w:t>2024</w:t>
      </w:r>
      <w:r w:rsidRPr="00043B54">
        <w:rPr>
          <w:rFonts w:ascii="宋体" w:hAnsi="宋体" w:cs="宋体"/>
          <w:b/>
          <w:sz w:val="30"/>
        </w:rPr>
        <w:t>年湖北省高考地理</w:t>
      </w:r>
    </w:p>
    <w:p w14:paraId="04E92A71" w14:textId="77777777" w:rsidR="00EF035E" w:rsidRPr="00043B54" w:rsidRDefault="00EF035E" w:rsidP="00F16846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000DF4DD" w14:textId="77777777" w:rsidR="00EF035E" w:rsidRPr="00043B54" w:rsidRDefault="00F57015" w:rsidP="00F16846">
      <w:pPr>
        <w:jc w:val="left"/>
        <w:textAlignment w:val="center"/>
        <w:rPr>
          <w:rFonts w:ascii="宋体" w:hAnsi="宋体" w:cs="宋体"/>
          <w:b/>
        </w:rPr>
      </w:pPr>
      <w:r w:rsidRPr="00043B54">
        <w:rPr>
          <w:rFonts w:ascii="宋体" w:hAnsi="宋体" w:cs="宋体"/>
          <w:b/>
        </w:rPr>
        <w:t>一、单选题</w:t>
      </w:r>
    </w:p>
    <w:p w14:paraId="32778486" w14:textId="77777777" w:rsidR="00EF035E" w:rsidRPr="00043B54" w:rsidRDefault="00F57015" w:rsidP="00F16846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看樱花，到武大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。每年三月，成千上万游客的浪漫约定，就是</w:t>
      </w:r>
      <w:proofErr w:type="gramStart"/>
      <w:r>
        <w:rPr>
          <w:rFonts w:ascii="楷体" w:eastAsia="楷体" w:hAnsi="楷体" w:cs="楷体"/>
        </w:rPr>
        <w:t>到樱顶赏珞</w:t>
      </w:r>
      <w:proofErr w:type="gramEnd"/>
      <w:r>
        <w:rPr>
          <w:rFonts w:ascii="楷体" w:eastAsia="楷体" w:hAnsi="楷体" w:cs="楷体"/>
        </w:rPr>
        <w:t>樱。</w:t>
      </w:r>
      <w:r>
        <w:rPr>
          <w:rFonts w:ascii="楷体" w:eastAsia="楷体" w:hAnsi="楷体" w:cs="楷体"/>
        </w:rPr>
        <w:t>#</w:t>
      </w:r>
      <w:r>
        <w:rPr>
          <w:rFonts w:ascii="楷体" w:eastAsia="楷体" w:hAnsi="楷体" w:cs="楷体"/>
        </w:rPr>
        <w:t>武大樱花开了吗</w:t>
      </w:r>
      <w:r>
        <w:rPr>
          <w:rFonts w:ascii="楷体" w:eastAsia="楷体" w:hAnsi="楷体" w:cs="楷体"/>
        </w:rPr>
        <w:t>#</w:t>
      </w:r>
      <w:r>
        <w:rPr>
          <w:rFonts w:ascii="楷体" w:eastAsia="楷体" w:hAnsi="楷体" w:cs="楷体"/>
        </w:rPr>
        <w:t>这一关于武汉大学樱花花期的话题频频</w:t>
      </w:r>
      <w:proofErr w:type="gramStart"/>
      <w:r>
        <w:rPr>
          <w:rFonts w:ascii="楷体" w:eastAsia="楷体" w:hAnsi="楷体" w:cs="楷体"/>
        </w:rPr>
        <w:t>登上热搜</w:t>
      </w:r>
      <w:proofErr w:type="gramEnd"/>
      <w:r>
        <w:rPr>
          <w:rFonts w:ascii="楷体" w:eastAsia="楷体" w:hAnsi="楷体" w:cs="楷体"/>
        </w:rPr>
        <w:t>。樱花盛开时节，樱花大道洁白如雪，</w:t>
      </w:r>
      <w:proofErr w:type="gramStart"/>
      <w:r>
        <w:rPr>
          <w:rFonts w:ascii="楷体" w:eastAsia="楷体" w:hAnsi="楷体" w:cs="楷体"/>
        </w:rPr>
        <w:t>灿</w:t>
      </w:r>
      <w:proofErr w:type="gramEnd"/>
      <w:r>
        <w:rPr>
          <w:rFonts w:ascii="楷体" w:eastAsia="楷体" w:hAnsi="楷体" w:cs="楷体"/>
        </w:rPr>
        <w:t>若云霞，</w:t>
      </w:r>
      <w:proofErr w:type="gramStart"/>
      <w:r>
        <w:rPr>
          <w:rFonts w:ascii="楷体" w:eastAsia="楷体" w:hAnsi="楷体" w:cs="楷体"/>
        </w:rPr>
        <w:t>珞</w:t>
      </w:r>
      <w:proofErr w:type="gramEnd"/>
      <w:r>
        <w:rPr>
          <w:rFonts w:ascii="楷体" w:eastAsia="楷体" w:hAnsi="楷体" w:cs="楷体"/>
        </w:rPr>
        <w:t>樱缤纷，美不胜收。根据物候学理论，气候条件对植物开花早晚有重要影响。下表反映</w:t>
      </w:r>
      <w:r>
        <w:rPr>
          <w:rFonts w:ascii="楷体" w:eastAsia="楷体" w:hAnsi="楷体" w:cs="楷体"/>
        </w:rPr>
        <w:t>1947</w:t>
      </w:r>
      <w:r>
        <w:rPr>
          <w:rFonts w:ascii="楷体" w:eastAsia="楷体" w:hAnsi="楷体" w:cs="楷体"/>
        </w:rPr>
        <w:t>～</w:t>
      </w:r>
      <w:r>
        <w:rPr>
          <w:rFonts w:ascii="楷体" w:eastAsia="楷体" w:hAnsi="楷体" w:cs="楷体"/>
        </w:rPr>
        <w:t>2022</w:t>
      </w:r>
      <w:r>
        <w:rPr>
          <w:rFonts w:ascii="楷体" w:eastAsia="楷体" w:hAnsi="楷体" w:cs="楷体"/>
        </w:rPr>
        <w:t>年武汉大学樱花花期的变化情况。如图示意武汉大学樱花景观。据此完成下面小题。</w:t>
      </w:r>
    </w:p>
    <w:p w14:paraId="2E23D20A" w14:textId="77777777" w:rsidR="00EF035E" w:rsidRPr="00043B54" w:rsidRDefault="00F57015" w:rsidP="00F16846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00D37B8" wp14:editId="761F88F3">
            <wp:extent cx="3190875" cy="2143125"/>
            <wp:effectExtent l="0" t="0" r="0" b="0"/>
            <wp:docPr id="100003" name="图片 100003" descr="@@@37fb17f7b0934463a701b8f25cf11b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90"/>
        <w:gridCol w:w="1920"/>
        <w:gridCol w:w="1920"/>
      </w:tblGrid>
      <w:tr w:rsidR="007A7018" w14:paraId="6CEBB00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3D8414" w14:textId="77777777" w:rsidR="00EF035E" w:rsidRPr="00043B54" w:rsidRDefault="00F57015" w:rsidP="00F16846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年份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00C0D0" w14:textId="77777777" w:rsidR="00EF035E" w:rsidRPr="00043B54" w:rsidRDefault="00F57015" w:rsidP="00F16846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平均十年开花日期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F1EBB1" w14:textId="77777777" w:rsidR="00EF035E" w:rsidRPr="00043B54" w:rsidRDefault="00F57015" w:rsidP="00F16846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平均十年落花日期</w:t>
            </w:r>
          </w:p>
        </w:tc>
      </w:tr>
      <w:tr w:rsidR="007A7018" w14:paraId="0248E68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CBF3E0" w14:textId="77777777" w:rsidR="00EF035E" w:rsidRPr="00043B54" w:rsidRDefault="00F57015" w:rsidP="00F16846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1947</w:t>
            </w:r>
            <w:r>
              <w:rPr>
                <w:rFonts w:ascii="楷体" w:eastAsia="楷体" w:hAnsi="楷体" w:cs="楷体"/>
              </w:rPr>
              <w:t>～</w:t>
            </w:r>
            <w:r>
              <w:rPr>
                <w:rFonts w:ascii="楷体" w:eastAsia="楷体" w:hAnsi="楷体" w:cs="楷体"/>
              </w:rPr>
              <w:t>1956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57A63A" w14:textId="77777777" w:rsidR="00EF035E" w:rsidRPr="00043B54" w:rsidRDefault="00F57015" w:rsidP="00F16846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3</w:t>
            </w:r>
            <w:r>
              <w:rPr>
                <w:rFonts w:ascii="楷体" w:eastAsia="楷体" w:hAnsi="楷体" w:cs="楷体"/>
              </w:rPr>
              <w:t>月</w:t>
            </w:r>
            <w:r>
              <w:rPr>
                <w:rFonts w:ascii="楷体" w:eastAsia="楷体" w:hAnsi="楷体" w:cs="楷体"/>
              </w:rPr>
              <w:t>22</w:t>
            </w:r>
            <w:r>
              <w:rPr>
                <w:rFonts w:ascii="楷体" w:eastAsia="楷体" w:hAnsi="楷体" w:cs="楷体"/>
              </w:rPr>
              <w:t>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90CE58" w14:textId="77777777" w:rsidR="00EF035E" w:rsidRPr="00043B54" w:rsidRDefault="00F57015" w:rsidP="00F16846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4</w:t>
            </w:r>
            <w:r>
              <w:rPr>
                <w:rFonts w:ascii="楷体" w:eastAsia="楷体" w:hAnsi="楷体" w:cs="楷体"/>
              </w:rPr>
              <w:t>月</w:t>
            </w:r>
            <w:r>
              <w:rPr>
                <w:rFonts w:ascii="楷体" w:eastAsia="楷体" w:hAnsi="楷体" w:cs="楷体"/>
              </w:rPr>
              <w:t>2</w:t>
            </w:r>
            <w:r>
              <w:rPr>
                <w:rFonts w:ascii="楷体" w:eastAsia="楷体" w:hAnsi="楷体" w:cs="楷体"/>
              </w:rPr>
              <w:t>日</w:t>
            </w:r>
          </w:p>
        </w:tc>
      </w:tr>
      <w:tr w:rsidR="007A7018" w14:paraId="713D7F3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C18E3B" w14:textId="77777777" w:rsidR="00EF035E" w:rsidRPr="00043B54" w:rsidRDefault="00F57015" w:rsidP="00F16846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1957</w:t>
            </w:r>
            <w:r>
              <w:rPr>
                <w:rFonts w:ascii="楷体" w:eastAsia="楷体" w:hAnsi="楷体" w:cs="楷体"/>
              </w:rPr>
              <w:t>～</w:t>
            </w:r>
            <w:r>
              <w:rPr>
                <w:rFonts w:ascii="楷体" w:eastAsia="楷体" w:hAnsi="楷体" w:cs="楷体"/>
              </w:rPr>
              <w:t>1966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7A5390" w14:textId="77777777" w:rsidR="00EF035E" w:rsidRPr="00043B54" w:rsidRDefault="00F57015" w:rsidP="00F16846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3</w:t>
            </w:r>
            <w:r>
              <w:rPr>
                <w:rFonts w:ascii="楷体" w:eastAsia="楷体" w:hAnsi="楷体" w:cs="楷体"/>
              </w:rPr>
              <w:t>月</w:t>
            </w:r>
            <w:r>
              <w:rPr>
                <w:rFonts w:ascii="楷体" w:eastAsia="楷体" w:hAnsi="楷体" w:cs="楷体"/>
              </w:rPr>
              <w:t>21</w:t>
            </w:r>
            <w:r>
              <w:rPr>
                <w:rFonts w:ascii="楷体" w:eastAsia="楷体" w:hAnsi="楷体" w:cs="楷体"/>
              </w:rPr>
              <w:t>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E49BE6" w14:textId="77777777" w:rsidR="00EF035E" w:rsidRPr="00043B54" w:rsidRDefault="00F57015" w:rsidP="00F16846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4</w:t>
            </w:r>
            <w:r>
              <w:rPr>
                <w:rFonts w:ascii="楷体" w:eastAsia="楷体" w:hAnsi="楷体" w:cs="楷体"/>
              </w:rPr>
              <w:t>月</w:t>
            </w:r>
            <w:r>
              <w:rPr>
                <w:rFonts w:ascii="楷体" w:eastAsia="楷体" w:hAnsi="楷体" w:cs="楷体"/>
              </w:rPr>
              <w:t>2</w:t>
            </w:r>
            <w:r>
              <w:rPr>
                <w:rFonts w:ascii="楷体" w:eastAsia="楷体" w:hAnsi="楷体" w:cs="楷体"/>
              </w:rPr>
              <w:t>日</w:t>
            </w:r>
          </w:p>
        </w:tc>
      </w:tr>
      <w:tr w:rsidR="007A7018" w14:paraId="0C3E9D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F45ADA7" w14:textId="77777777" w:rsidR="00EF035E" w:rsidRPr="00043B54" w:rsidRDefault="00F57015" w:rsidP="00F16846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1967</w:t>
            </w:r>
            <w:r>
              <w:rPr>
                <w:rFonts w:ascii="楷体" w:eastAsia="楷体" w:hAnsi="楷体" w:cs="楷体"/>
              </w:rPr>
              <w:t>～</w:t>
            </w:r>
            <w:r>
              <w:rPr>
                <w:rFonts w:ascii="楷体" w:eastAsia="楷体" w:hAnsi="楷体" w:cs="楷体"/>
              </w:rPr>
              <w:t>1976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23CFB0" w14:textId="77777777" w:rsidR="00EF035E" w:rsidRPr="00043B54" w:rsidRDefault="00F57015" w:rsidP="00F16846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3</w:t>
            </w:r>
            <w:r>
              <w:rPr>
                <w:rFonts w:ascii="楷体" w:eastAsia="楷体" w:hAnsi="楷体" w:cs="楷体"/>
              </w:rPr>
              <w:t>月</w:t>
            </w:r>
            <w:r>
              <w:rPr>
                <w:rFonts w:ascii="楷体" w:eastAsia="楷体" w:hAnsi="楷体" w:cs="楷体"/>
              </w:rPr>
              <w:t>23</w:t>
            </w:r>
            <w:r>
              <w:rPr>
                <w:rFonts w:ascii="楷体" w:eastAsia="楷体" w:hAnsi="楷体" w:cs="楷体"/>
              </w:rPr>
              <w:t>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E35B9E" w14:textId="77777777" w:rsidR="00EF035E" w:rsidRPr="00043B54" w:rsidRDefault="00F57015" w:rsidP="00F16846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4</w:t>
            </w:r>
            <w:r>
              <w:rPr>
                <w:rFonts w:ascii="楷体" w:eastAsia="楷体" w:hAnsi="楷体" w:cs="楷体"/>
              </w:rPr>
              <w:t>月</w:t>
            </w:r>
            <w:r>
              <w:rPr>
                <w:rFonts w:ascii="楷体" w:eastAsia="楷体" w:hAnsi="楷体" w:cs="楷体"/>
              </w:rPr>
              <w:t>5</w:t>
            </w:r>
            <w:r>
              <w:rPr>
                <w:rFonts w:ascii="楷体" w:eastAsia="楷体" w:hAnsi="楷体" w:cs="楷体"/>
              </w:rPr>
              <w:t>日</w:t>
            </w:r>
          </w:p>
        </w:tc>
      </w:tr>
      <w:tr w:rsidR="007A7018" w14:paraId="78DE43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930273B" w14:textId="77777777" w:rsidR="00EF035E" w:rsidRPr="00043B54" w:rsidRDefault="00F57015" w:rsidP="00F16846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1977</w:t>
            </w:r>
            <w:r>
              <w:rPr>
                <w:rFonts w:ascii="楷体" w:eastAsia="楷体" w:hAnsi="楷体" w:cs="楷体"/>
              </w:rPr>
              <w:t>～</w:t>
            </w:r>
            <w:r>
              <w:rPr>
                <w:rFonts w:ascii="楷体" w:eastAsia="楷体" w:hAnsi="楷体" w:cs="楷体"/>
              </w:rPr>
              <w:t>1986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5DF4ED" w14:textId="77777777" w:rsidR="00EF035E" w:rsidRPr="00043B54" w:rsidRDefault="00F57015" w:rsidP="00F16846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3</w:t>
            </w:r>
            <w:r>
              <w:rPr>
                <w:rFonts w:ascii="楷体" w:eastAsia="楷体" w:hAnsi="楷体" w:cs="楷体"/>
              </w:rPr>
              <w:t>月</w:t>
            </w:r>
            <w:r>
              <w:rPr>
                <w:rFonts w:ascii="楷体" w:eastAsia="楷体" w:hAnsi="楷体" w:cs="楷体"/>
              </w:rPr>
              <w:t>18</w:t>
            </w:r>
            <w:r>
              <w:rPr>
                <w:rFonts w:ascii="楷体" w:eastAsia="楷体" w:hAnsi="楷体" w:cs="楷体"/>
              </w:rPr>
              <w:t>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89F08D" w14:textId="77777777" w:rsidR="00EF035E" w:rsidRPr="00043B54" w:rsidRDefault="00F57015" w:rsidP="00F16846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4</w:t>
            </w:r>
            <w:r>
              <w:rPr>
                <w:rFonts w:ascii="楷体" w:eastAsia="楷体" w:hAnsi="楷体" w:cs="楷体"/>
              </w:rPr>
              <w:t>月</w:t>
            </w:r>
            <w:r>
              <w:rPr>
                <w:rFonts w:ascii="楷体" w:eastAsia="楷体" w:hAnsi="楷体" w:cs="楷体"/>
              </w:rPr>
              <w:t>1</w:t>
            </w:r>
            <w:r>
              <w:rPr>
                <w:rFonts w:ascii="楷体" w:eastAsia="楷体" w:hAnsi="楷体" w:cs="楷体"/>
              </w:rPr>
              <w:t>日</w:t>
            </w:r>
          </w:p>
        </w:tc>
      </w:tr>
      <w:tr w:rsidR="007A7018" w14:paraId="1B45DE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DE4BAE" w14:textId="77777777" w:rsidR="00EF035E" w:rsidRPr="00043B54" w:rsidRDefault="00F57015" w:rsidP="00F16846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1987</w:t>
            </w:r>
            <w:r>
              <w:rPr>
                <w:rFonts w:ascii="楷体" w:eastAsia="楷体" w:hAnsi="楷体" w:cs="楷体"/>
              </w:rPr>
              <w:t>～</w:t>
            </w:r>
            <w:r>
              <w:rPr>
                <w:rFonts w:ascii="楷体" w:eastAsia="楷体" w:hAnsi="楷体" w:cs="楷体"/>
              </w:rPr>
              <w:t>1996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0A1652" w14:textId="77777777" w:rsidR="00EF035E" w:rsidRPr="00043B54" w:rsidRDefault="00F57015" w:rsidP="00F16846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3</w:t>
            </w:r>
            <w:r>
              <w:rPr>
                <w:rFonts w:ascii="楷体" w:eastAsia="楷体" w:hAnsi="楷体" w:cs="楷体"/>
              </w:rPr>
              <w:t>月</w:t>
            </w:r>
            <w:r>
              <w:rPr>
                <w:rFonts w:ascii="楷体" w:eastAsia="楷体" w:hAnsi="楷体" w:cs="楷体"/>
              </w:rPr>
              <w:t>13</w:t>
            </w:r>
            <w:r>
              <w:rPr>
                <w:rFonts w:ascii="楷体" w:eastAsia="楷体" w:hAnsi="楷体" w:cs="楷体"/>
              </w:rPr>
              <w:t>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0725E7" w14:textId="77777777" w:rsidR="00EF035E" w:rsidRPr="00043B54" w:rsidRDefault="00F57015" w:rsidP="00F16846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4</w:t>
            </w:r>
            <w:r>
              <w:rPr>
                <w:rFonts w:ascii="楷体" w:eastAsia="楷体" w:hAnsi="楷体" w:cs="楷体"/>
              </w:rPr>
              <w:t>月</w:t>
            </w:r>
            <w:r>
              <w:rPr>
                <w:rFonts w:ascii="楷体" w:eastAsia="楷体" w:hAnsi="楷体" w:cs="楷体"/>
              </w:rPr>
              <w:t>1</w:t>
            </w:r>
            <w:r>
              <w:rPr>
                <w:rFonts w:ascii="楷体" w:eastAsia="楷体" w:hAnsi="楷体" w:cs="楷体"/>
              </w:rPr>
              <w:t>日</w:t>
            </w:r>
          </w:p>
        </w:tc>
      </w:tr>
      <w:tr w:rsidR="007A7018" w14:paraId="3CBD7F0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280DD59" w14:textId="77777777" w:rsidR="00EF035E" w:rsidRPr="00043B54" w:rsidRDefault="00F57015" w:rsidP="00F16846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1997</w:t>
            </w:r>
            <w:r>
              <w:rPr>
                <w:rFonts w:ascii="楷体" w:eastAsia="楷体" w:hAnsi="楷体" w:cs="楷体"/>
              </w:rPr>
              <w:t>～</w:t>
            </w:r>
            <w:r>
              <w:rPr>
                <w:rFonts w:ascii="楷体" w:eastAsia="楷体" w:hAnsi="楷体" w:cs="楷体"/>
              </w:rPr>
              <w:t>2006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B883BD" w14:textId="77777777" w:rsidR="00EF035E" w:rsidRPr="00043B54" w:rsidRDefault="00F57015" w:rsidP="00F16846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3</w:t>
            </w:r>
            <w:r>
              <w:rPr>
                <w:rFonts w:ascii="楷体" w:eastAsia="楷体" w:hAnsi="楷体" w:cs="楷体"/>
              </w:rPr>
              <w:t>月</w:t>
            </w:r>
            <w:r>
              <w:rPr>
                <w:rFonts w:ascii="楷体" w:eastAsia="楷体" w:hAnsi="楷体" w:cs="楷体"/>
              </w:rPr>
              <w:t>13</w:t>
            </w:r>
            <w:r>
              <w:rPr>
                <w:rFonts w:ascii="楷体" w:eastAsia="楷体" w:hAnsi="楷体" w:cs="楷体"/>
              </w:rPr>
              <w:t>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A2AC6C" w14:textId="77777777" w:rsidR="00EF035E" w:rsidRPr="00043B54" w:rsidRDefault="00F57015" w:rsidP="00F16846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3</w:t>
            </w:r>
            <w:r>
              <w:rPr>
                <w:rFonts w:ascii="楷体" w:eastAsia="楷体" w:hAnsi="楷体" w:cs="楷体"/>
              </w:rPr>
              <w:t>月</w:t>
            </w:r>
            <w:r>
              <w:rPr>
                <w:rFonts w:ascii="楷体" w:eastAsia="楷体" w:hAnsi="楷体" w:cs="楷体"/>
              </w:rPr>
              <w:t>31</w:t>
            </w:r>
            <w:r>
              <w:rPr>
                <w:rFonts w:ascii="楷体" w:eastAsia="楷体" w:hAnsi="楷体" w:cs="楷体"/>
              </w:rPr>
              <w:t>日</w:t>
            </w:r>
          </w:p>
        </w:tc>
      </w:tr>
      <w:tr w:rsidR="007A7018" w14:paraId="529473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BE260D" w14:textId="77777777" w:rsidR="00EF035E" w:rsidRPr="00043B54" w:rsidRDefault="00F57015" w:rsidP="00F16846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2007</w:t>
            </w:r>
            <w:r>
              <w:rPr>
                <w:rFonts w:ascii="楷体" w:eastAsia="楷体" w:hAnsi="楷体" w:cs="楷体"/>
              </w:rPr>
              <w:t>～</w:t>
            </w:r>
            <w:r>
              <w:rPr>
                <w:rFonts w:ascii="楷体" w:eastAsia="楷体" w:hAnsi="楷体" w:cs="楷体"/>
              </w:rPr>
              <w:t>2016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C68EA6" w14:textId="77777777" w:rsidR="00EF035E" w:rsidRPr="00043B54" w:rsidRDefault="00F57015" w:rsidP="00F16846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3</w:t>
            </w:r>
            <w:r>
              <w:rPr>
                <w:rFonts w:ascii="楷体" w:eastAsia="楷体" w:hAnsi="楷体" w:cs="楷体"/>
              </w:rPr>
              <w:t>月</w:t>
            </w:r>
            <w:r>
              <w:rPr>
                <w:rFonts w:ascii="楷体" w:eastAsia="楷体" w:hAnsi="楷体" w:cs="楷体"/>
              </w:rPr>
              <w:t>12</w:t>
            </w:r>
            <w:r>
              <w:rPr>
                <w:rFonts w:ascii="楷体" w:eastAsia="楷体" w:hAnsi="楷体" w:cs="楷体"/>
              </w:rPr>
              <w:t>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5B4C8D" w14:textId="77777777" w:rsidR="00EF035E" w:rsidRPr="00043B54" w:rsidRDefault="00F57015" w:rsidP="00F16846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3</w:t>
            </w:r>
            <w:r>
              <w:rPr>
                <w:rFonts w:ascii="楷体" w:eastAsia="楷体" w:hAnsi="楷体" w:cs="楷体"/>
              </w:rPr>
              <w:t>月</w:t>
            </w:r>
            <w:r>
              <w:rPr>
                <w:rFonts w:ascii="楷体" w:eastAsia="楷体" w:hAnsi="楷体" w:cs="楷体"/>
              </w:rPr>
              <w:t>28</w:t>
            </w:r>
            <w:r>
              <w:rPr>
                <w:rFonts w:ascii="楷体" w:eastAsia="楷体" w:hAnsi="楷体" w:cs="楷体"/>
              </w:rPr>
              <w:t>日</w:t>
            </w:r>
          </w:p>
        </w:tc>
      </w:tr>
      <w:tr w:rsidR="007A7018" w14:paraId="64B9C7D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18F02D" w14:textId="77777777" w:rsidR="00EF035E" w:rsidRPr="00043B54" w:rsidRDefault="00F57015" w:rsidP="00F16846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2017</w:t>
            </w:r>
            <w:r>
              <w:rPr>
                <w:rFonts w:ascii="楷体" w:eastAsia="楷体" w:hAnsi="楷体" w:cs="楷体"/>
              </w:rPr>
              <w:t>～</w:t>
            </w:r>
            <w:r>
              <w:rPr>
                <w:rFonts w:ascii="楷体" w:eastAsia="楷体" w:hAnsi="楷体" w:cs="楷体"/>
              </w:rPr>
              <w:t>2022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C2AA96" w14:textId="77777777" w:rsidR="00EF035E" w:rsidRPr="00043B54" w:rsidRDefault="00F57015" w:rsidP="00F16846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3</w:t>
            </w:r>
            <w:r>
              <w:rPr>
                <w:rFonts w:ascii="楷体" w:eastAsia="楷体" w:hAnsi="楷体" w:cs="楷体"/>
              </w:rPr>
              <w:t>月</w:t>
            </w:r>
            <w:r>
              <w:rPr>
                <w:rFonts w:ascii="楷体" w:eastAsia="楷体" w:hAnsi="楷体" w:cs="楷体"/>
              </w:rPr>
              <w:t>9</w:t>
            </w:r>
            <w:r>
              <w:rPr>
                <w:rFonts w:ascii="楷体" w:eastAsia="楷体" w:hAnsi="楷体" w:cs="楷体"/>
              </w:rPr>
              <w:t>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6173E32" w14:textId="77777777" w:rsidR="00EF035E" w:rsidRPr="00043B54" w:rsidRDefault="00F57015" w:rsidP="00F16846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3</w:t>
            </w:r>
            <w:r>
              <w:rPr>
                <w:rFonts w:ascii="楷体" w:eastAsia="楷体" w:hAnsi="楷体" w:cs="楷体"/>
              </w:rPr>
              <w:t>月</w:t>
            </w:r>
            <w:r>
              <w:rPr>
                <w:rFonts w:ascii="楷体" w:eastAsia="楷体" w:hAnsi="楷体" w:cs="楷体"/>
              </w:rPr>
              <w:t>25</w:t>
            </w:r>
            <w:r>
              <w:rPr>
                <w:rFonts w:ascii="楷体" w:eastAsia="楷体" w:hAnsi="楷体" w:cs="楷体"/>
              </w:rPr>
              <w:t>日</w:t>
            </w:r>
          </w:p>
        </w:tc>
      </w:tr>
    </w:tbl>
    <w:p w14:paraId="4633C451" w14:textId="77777777" w:rsidR="007A7018" w:rsidRDefault="00F57015" w:rsidP="00F16846">
      <w:pPr>
        <w:jc w:val="left"/>
        <w:textAlignment w:val="center"/>
      </w:pPr>
      <w:r>
        <w:t>1</w:t>
      </w:r>
      <w:r>
        <w:t>．据上表数据分析可知，武汉大学樱花绽放日期总体上（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AFF2906" w14:textId="77777777" w:rsidR="007A7018" w:rsidRDefault="00F57015" w:rsidP="00F16846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．显著提前，但花期更短</w:t>
      </w:r>
      <w:r>
        <w:tab/>
        <w:t>B</w:t>
      </w:r>
      <w:r>
        <w:t>．显著提前，但花期更长</w:t>
      </w:r>
    </w:p>
    <w:p w14:paraId="39D59D9A" w14:textId="77777777" w:rsidR="007A7018" w:rsidRDefault="00F57015" w:rsidP="00F16846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．明显推迟，但花期更短</w:t>
      </w:r>
      <w:r>
        <w:tab/>
        <w:t>D</w:t>
      </w:r>
      <w:r>
        <w:t>．明显推迟，但花期更长</w:t>
      </w:r>
    </w:p>
    <w:p w14:paraId="530BEF4A" w14:textId="77777777" w:rsidR="007A7018" w:rsidRDefault="00F57015" w:rsidP="00F16846">
      <w:pPr>
        <w:jc w:val="left"/>
        <w:textAlignment w:val="center"/>
      </w:pPr>
      <w:r>
        <w:t>2</w:t>
      </w:r>
      <w:r>
        <w:t>．推测影响武汉大学樱花开花早晚的主要气象因素是（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BE7DBA1" w14:textId="77777777" w:rsidR="007A7018" w:rsidRDefault="00F57015" w:rsidP="00F16846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．气温</w:t>
      </w:r>
      <w:r>
        <w:tab/>
        <w:t>B</w:t>
      </w:r>
      <w:r>
        <w:t>．气压</w:t>
      </w:r>
      <w:r>
        <w:tab/>
        <w:t>C</w:t>
      </w:r>
      <w:r>
        <w:t>．降水</w:t>
      </w:r>
      <w:r>
        <w:tab/>
        <w:t>D</w:t>
      </w:r>
      <w:r>
        <w:t>．日照</w:t>
      </w:r>
    </w:p>
    <w:p w14:paraId="58E1589F" w14:textId="77777777" w:rsidR="007A7018" w:rsidRDefault="00F57015" w:rsidP="00F16846">
      <w:pPr>
        <w:jc w:val="left"/>
        <w:textAlignment w:val="center"/>
      </w:pPr>
      <w:r>
        <w:t>3</w:t>
      </w:r>
      <w:r>
        <w:t>．武汉大学作为全国知名度极高的赏樱地，其独特魅力在于（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811C140" w14:textId="77777777" w:rsidR="007A7018" w:rsidRDefault="00F57015" w:rsidP="00F16846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．自然环境优美</w:t>
      </w:r>
      <w:r>
        <w:tab/>
        <w:t>B</w:t>
      </w:r>
      <w:r>
        <w:t>．基础设施</w:t>
      </w:r>
      <w:proofErr w:type="gramStart"/>
      <w:r>
        <w:t>完善</w:t>
      </w:r>
      <w:r>
        <w:tab/>
      </w:r>
      <w:proofErr w:type="gramEnd"/>
      <w:r>
        <w:t>C</w:t>
      </w:r>
      <w:r>
        <w:t>．人文底蕴深厚</w:t>
      </w:r>
      <w:r>
        <w:tab/>
        <w:t>D</w:t>
      </w:r>
      <w:r>
        <w:t>．学术大师云集</w:t>
      </w:r>
    </w:p>
    <w:p w14:paraId="3C2F86E5" w14:textId="77777777" w:rsidR="007A7018" w:rsidRDefault="007A7018" w:rsidP="00F16846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</w:p>
    <w:p w14:paraId="0656E672" w14:textId="77777777" w:rsidR="007A7018" w:rsidRDefault="00F57015" w:rsidP="00F16846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不同类型食物的碳足迹差异显著。图</w:t>
      </w:r>
      <w:r>
        <w:rPr>
          <w:rFonts w:ascii="楷体" w:eastAsia="楷体" w:hAnsi="楷体" w:cs="楷体"/>
        </w:rPr>
        <w:t>1</w:t>
      </w:r>
      <w:r>
        <w:rPr>
          <w:rFonts w:ascii="楷体" w:eastAsia="楷体" w:hAnsi="楷体" w:cs="楷体"/>
        </w:rPr>
        <w:t>示意某市</w:t>
      </w:r>
      <w:r>
        <w:rPr>
          <w:rFonts w:ascii="楷体" w:eastAsia="楷体" w:hAnsi="楷体" w:cs="楷体"/>
        </w:rPr>
        <w:t>1978</w:t>
      </w:r>
      <w:r>
        <w:rPr>
          <w:rFonts w:ascii="楷体" w:eastAsia="楷体" w:hAnsi="楷体" w:cs="楷体"/>
        </w:rPr>
        <w:t>～</w:t>
      </w:r>
      <w:r>
        <w:rPr>
          <w:rFonts w:ascii="楷体" w:eastAsia="楷体" w:hAnsi="楷体" w:cs="楷体"/>
        </w:rPr>
        <w:t>2015</w:t>
      </w:r>
      <w:r>
        <w:rPr>
          <w:rFonts w:ascii="楷体" w:eastAsia="楷体" w:hAnsi="楷体" w:cs="楷体"/>
        </w:rPr>
        <w:t>年食物消费结构变化。图</w:t>
      </w:r>
      <w:r>
        <w:rPr>
          <w:rFonts w:ascii="楷体" w:eastAsia="楷体" w:hAnsi="楷体" w:cs="楷体"/>
        </w:rPr>
        <w:t>2</w:t>
      </w:r>
      <w:r>
        <w:rPr>
          <w:rFonts w:ascii="楷体" w:eastAsia="楷体" w:hAnsi="楷体" w:cs="楷体"/>
        </w:rPr>
        <w:t>示意该市同期消费的食物产生的碳足迹结构变化。据此完成下面小题。</w:t>
      </w:r>
    </w:p>
    <w:p w14:paraId="4ED3626E" w14:textId="77777777" w:rsidR="007A7018" w:rsidRDefault="00F57015" w:rsidP="00F16846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32D5BCD4" wp14:editId="4CB9CFE1">
            <wp:extent cx="5276800" cy="2108829"/>
            <wp:effectExtent l="0" t="0" r="0" b="0"/>
            <wp:docPr id="100005" name="图片 100005" descr="@@@91e35348043d4b28ba4a4c7858171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10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E696" w14:textId="77777777" w:rsidR="007A7018" w:rsidRDefault="00F57015" w:rsidP="00F16846">
      <w:pPr>
        <w:ind w:firstLine="2520"/>
        <w:jc w:val="left"/>
        <w:textAlignment w:val="center"/>
      </w:pPr>
      <w:r>
        <w:t>图</w:t>
      </w:r>
      <w:r>
        <w:t>1</w:t>
      </w:r>
      <w:r>
        <w:rPr>
          <w:rFonts w:eastAsia="Times New Roman"/>
          <w:kern w:val="0"/>
          <w:sz w:val="24"/>
          <w:szCs w:val="24"/>
        </w:rPr>
        <w:t>                                       </w:t>
      </w:r>
      <w:r>
        <w:t>图</w:t>
      </w:r>
      <w:r>
        <w:t>2</w:t>
      </w:r>
    </w:p>
    <w:p w14:paraId="5F61CD0D" w14:textId="77777777" w:rsidR="007A7018" w:rsidRDefault="00F57015" w:rsidP="00F16846">
      <w:pPr>
        <w:jc w:val="left"/>
        <w:textAlignment w:val="center"/>
      </w:pPr>
      <w:r>
        <w:t>4</w:t>
      </w:r>
      <w:r>
        <w:t>．该市</w:t>
      </w:r>
      <w:r>
        <w:t>1978</w:t>
      </w:r>
      <w:r>
        <w:t>～</w:t>
      </w:r>
      <w:r>
        <w:t>2015</w:t>
      </w:r>
      <w:r>
        <w:t>年食物消费结构变化特点主要表现为（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6044D47" w14:textId="77777777" w:rsidR="007A7018" w:rsidRDefault="00F57015" w:rsidP="00F16846">
      <w:pPr>
        <w:ind w:left="300"/>
        <w:jc w:val="left"/>
        <w:textAlignment w:val="center"/>
      </w:pPr>
      <w:r>
        <w:t>A</w:t>
      </w:r>
      <w:r>
        <w:t>．植物</w:t>
      </w:r>
      <w:proofErr w:type="gramStart"/>
      <w:r>
        <w:t>源食物占比逐渐</w:t>
      </w:r>
      <w:proofErr w:type="gramEnd"/>
      <w:r>
        <w:t>下降，动物</w:t>
      </w:r>
      <w:proofErr w:type="gramStart"/>
      <w:r>
        <w:t>源食物占比逐渐</w:t>
      </w:r>
      <w:proofErr w:type="gramEnd"/>
      <w:r>
        <w:t>上升</w:t>
      </w:r>
    </w:p>
    <w:p w14:paraId="2E1589AA" w14:textId="77777777" w:rsidR="007A7018" w:rsidRDefault="00F57015" w:rsidP="00F16846">
      <w:pPr>
        <w:ind w:left="300"/>
        <w:jc w:val="left"/>
        <w:textAlignment w:val="center"/>
      </w:pPr>
      <w:r>
        <w:t>B</w:t>
      </w:r>
      <w:r>
        <w:t>．植物</w:t>
      </w:r>
      <w:proofErr w:type="gramStart"/>
      <w:r>
        <w:t>源食物占比逐渐</w:t>
      </w:r>
      <w:proofErr w:type="gramEnd"/>
      <w:r>
        <w:t>下降，动物</w:t>
      </w:r>
      <w:proofErr w:type="gramStart"/>
      <w:r>
        <w:t>源食物占</w:t>
      </w:r>
      <w:proofErr w:type="gramEnd"/>
      <w:r>
        <w:t>比同步下降</w:t>
      </w:r>
    </w:p>
    <w:p w14:paraId="0B4F15AE" w14:textId="77777777" w:rsidR="007A7018" w:rsidRDefault="00F57015" w:rsidP="00F16846">
      <w:pPr>
        <w:ind w:left="300"/>
        <w:jc w:val="left"/>
        <w:textAlignment w:val="center"/>
      </w:pPr>
      <w:r>
        <w:t>C</w:t>
      </w:r>
      <w:r>
        <w:t>．植物</w:t>
      </w:r>
      <w:proofErr w:type="gramStart"/>
      <w:r>
        <w:t>源食物占比逐渐</w:t>
      </w:r>
      <w:proofErr w:type="gramEnd"/>
      <w:r>
        <w:t>上升，动物</w:t>
      </w:r>
      <w:proofErr w:type="gramStart"/>
      <w:r>
        <w:t>源食物占</w:t>
      </w:r>
      <w:proofErr w:type="gramEnd"/>
      <w:r>
        <w:t>比同步上升</w:t>
      </w:r>
    </w:p>
    <w:p w14:paraId="73FF5C4B" w14:textId="77777777" w:rsidR="007A7018" w:rsidRDefault="00F57015" w:rsidP="00F16846">
      <w:pPr>
        <w:ind w:left="300"/>
        <w:jc w:val="left"/>
        <w:textAlignment w:val="center"/>
      </w:pPr>
      <w:r>
        <w:t>D</w:t>
      </w:r>
      <w:r>
        <w:t>．植物</w:t>
      </w:r>
      <w:proofErr w:type="gramStart"/>
      <w:r>
        <w:t>源食物占比逐渐</w:t>
      </w:r>
      <w:proofErr w:type="gramEnd"/>
      <w:r>
        <w:t>上升，动物</w:t>
      </w:r>
      <w:proofErr w:type="gramStart"/>
      <w:r>
        <w:t>源食物占比逐</w:t>
      </w:r>
      <w:r>
        <w:t>渐</w:t>
      </w:r>
      <w:proofErr w:type="gramEnd"/>
      <w:r>
        <w:t>下降</w:t>
      </w:r>
    </w:p>
    <w:p w14:paraId="2684B045" w14:textId="77777777" w:rsidR="007A7018" w:rsidRDefault="00F57015" w:rsidP="00F16846">
      <w:pPr>
        <w:jc w:val="left"/>
        <w:textAlignment w:val="center"/>
      </w:pPr>
      <w:r>
        <w:t>5</w:t>
      </w:r>
      <w:r>
        <w:t>．碳足迹系数为某类食物产生的碳足迹与该类食物的消费量之比。下列食物中碳足迹系数最大的是（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B6B06D4" w14:textId="77777777" w:rsidR="007A7018" w:rsidRDefault="00F57015" w:rsidP="00F16846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．粮食</w:t>
      </w:r>
      <w:r>
        <w:tab/>
        <w:t>B</w:t>
      </w:r>
      <w:r>
        <w:t>．蔬菜</w:t>
      </w:r>
      <w:r>
        <w:tab/>
        <w:t>C</w:t>
      </w:r>
      <w:r>
        <w:t>．禽肉</w:t>
      </w:r>
      <w:r>
        <w:tab/>
        <w:t>D</w:t>
      </w:r>
      <w:r>
        <w:t>．畜肉</w:t>
      </w:r>
    </w:p>
    <w:p w14:paraId="63F1E2F5" w14:textId="77777777" w:rsidR="007A7018" w:rsidRDefault="00F57015" w:rsidP="00F16846">
      <w:pPr>
        <w:jc w:val="left"/>
        <w:textAlignment w:val="center"/>
      </w:pPr>
      <w:r>
        <w:t>6</w:t>
      </w:r>
      <w:r>
        <w:t>．倡导绿色低碳生活，可行的饮食方式有（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19CB914" w14:textId="77777777" w:rsidR="007A7018" w:rsidRDefault="00F57015" w:rsidP="00F16846">
      <w:pPr>
        <w:jc w:val="left"/>
        <w:textAlignment w:val="center"/>
      </w:pPr>
      <w:r>
        <w:t>①</w:t>
      </w:r>
      <w:r>
        <w:t>保证营养需求的同时，将动物</w:t>
      </w:r>
      <w:proofErr w:type="gramStart"/>
      <w:r>
        <w:t>源食物</w:t>
      </w:r>
      <w:proofErr w:type="gramEnd"/>
      <w:r>
        <w:t>消费保持在合理范围</w:t>
      </w:r>
    </w:p>
    <w:p w14:paraId="04751993" w14:textId="77777777" w:rsidR="007A7018" w:rsidRDefault="00F57015" w:rsidP="00F16846">
      <w:pPr>
        <w:jc w:val="left"/>
        <w:textAlignment w:val="center"/>
      </w:pPr>
      <w:r>
        <w:t>②</w:t>
      </w:r>
      <w:r>
        <w:t>保持动物</w:t>
      </w:r>
      <w:proofErr w:type="gramStart"/>
      <w:r>
        <w:t>源食物占</w:t>
      </w:r>
      <w:proofErr w:type="gramEnd"/>
      <w:r>
        <w:t>比，由水产品消费大幅度转向畜肉消费</w:t>
      </w:r>
    </w:p>
    <w:p w14:paraId="1B62BFB2" w14:textId="77777777" w:rsidR="007A7018" w:rsidRDefault="00F57015" w:rsidP="00F16846">
      <w:pPr>
        <w:jc w:val="left"/>
        <w:textAlignment w:val="center"/>
      </w:pPr>
      <w:r>
        <w:t>②</w:t>
      </w:r>
      <w:r>
        <w:t>减少水果、蔬菜和禽肉的消费，增加畜肉消费</w:t>
      </w:r>
    </w:p>
    <w:p w14:paraId="3660D858" w14:textId="77777777" w:rsidR="007A7018" w:rsidRDefault="00F57015" w:rsidP="00F16846">
      <w:pPr>
        <w:jc w:val="left"/>
        <w:textAlignment w:val="center"/>
      </w:pPr>
      <w:r>
        <w:t>④</w:t>
      </w:r>
      <w:r>
        <w:t>增加水果、蔬菜和禽肉的消费，减少畜肉消费</w:t>
      </w:r>
    </w:p>
    <w:p w14:paraId="3C588927" w14:textId="77777777" w:rsidR="007A7018" w:rsidRDefault="00F57015" w:rsidP="00F16846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①③</w:t>
      </w:r>
      <w:r>
        <w:tab/>
        <w:t>B</w:t>
      </w:r>
      <w:r>
        <w:t>．</w:t>
      </w:r>
      <w:r>
        <w:t>①④</w:t>
      </w:r>
      <w:r>
        <w:tab/>
        <w:t>C</w:t>
      </w:r>
      <w:r>
        <w:t>．</w:t>
      </w:r>
      <w:r>
        <w:t>②③</w:t>
      </w:r>
      <w:r>
        <w:tab/>
        <w:t>D</w:t>
      </w:r>
      <w:r>
        <w:t>．</w:t>
      </w:r>
      <w:r>
        <w:t>②④</w:t>
      </w:r>
    </w:p>
    <w:p w14:paraId="2B926733" w14:textId="77777777" w:rsidR="007A7018" w:rsidRDefault="007A7018" w:rsidP="00F16846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</w:p>
    <w:p w14:paraId="2A8DD4B0" w14:textId="77777777" w:rsidR="007A7018" w:rsidRDefault="00F57015" w:rsidP="00F16846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如图为四个大城市的街道方向玫瑰图。不同方向的长度，代表该方向街道出现的相对频率。据此完成下面小题。</w:t>
      </w:r>
    </w:p>
    <w:p w14:paraId="1E253084" w14:textId="77777777" w:rsidR="007A7018" w:rsidRDefault="00F57015" w:rsidP="00F16846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F68D3CB" wp14:editId="4391B92F">
            <wp:extent cx="4905375" cy="1333500"/>
            <wp:effectExtent l="0" t="0" r="0" b="0"/>
            <wp:docPr id="100007" name="图片 100007" descr="@@@2f40671236b64e9d9f86a98d44b066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03DC" w14:textId="77777777" w:rsidR="007A7018" w:rsidRDefault="00F57015" w:rsidP="00F16846">
      <w:pPr>
        <w:jc w:val="left"/>
        <w:textAlignment w:val="center"/>
      </w:pPr>
      <w:r>
        <w:t>7</w:t>
      </w:r>
      <w:r>
        <w:t>．推测图中最容易迷路的城市是（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B77C279" w14:textId="77777777" w:rsidR="007A7018" w:rsidRDefault="00F57015" w:rsidP="00F16846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．上海</w:t>
      </w:r>
      <w:r>
        <w:tab/>
        <w:t>B</w:t>
      </w:r>
      <w:r>
        <w:t>．夏洛特</w:t>
      </w:r>
      <w:r>
        <w:tab/>
        <w:t>C</w:t>
      </w:r>
      <w:r>
        <w:t>．温哥华</w:t>
      </w:r>
      <w:r>
        <w:tab/>
        <w:t>D</w:t>
      </w:r>
      <w:r>
        <w:t>．迪拜</w:t>
      </w:r>
    </w:p>
    <w:p w14:paraId="7C6C7498" w14:textId="77777777" w:rsidR="007A7018" w:rsidRDefault="00F57015" w:rsidP="00F16846">
      <w:pPr>
        <w:jc w:val="left"/>
        <w:textAlignment w:val="center"/>
      </w:pPr>
      <w:r>
        <w:t>8</w:t>
      </w:r>
      <w:r>
        <w:t>．由图可知，以下描述合理的是（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7C1E6D9" w14:textId="77777777" w:rsidR="007A7018" w:rsidRDefault="00F57015" w:rsidP="00F16846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．上海街道密度和平均宽度最大</w:t>
      </w:r>
      <w:r>
        <w:tab/>
        <w:t>B</w:t>
      </w:r>
      <w:r>
        <w:t>．夏洛特街道面积最大</w:t>
      </w:r>
    </w:p>
    <w:p w14:paraId="14C207F3" w14:textId="77777777" w:rsidR="007A7018" w:rsidRDefault="00F57015" w:rsidP="00F16846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．温哥华街道网络大致呈</w:t>
      </w:r>
      <w:r>
        <w:t>“</w:t>
      </w:r>
      <w:r>
        <w:t>棋盘状</w:t>
      </w:r>
      <w:r>
        <w:t>”</w:t>
      </w:r>
      <w:r>
        <w:tab/>
        <w:t>D</w:t>
      </w:r>
      <w:r>
        <w:t>．迪拜街道总长度最长</w:t>
      </w:r>
    </w:p>
    <w:p w14:paraId="72B7A514" w14:textId="77777777" w:rsidR="007A7018" w:rsidRDefault="00F57015" w:rsidP="00F16846">
      <w:pPr>
        <w:jc w:val="left"/>
        <w:textAlignment w:val="center"/>
      </w:pPr>
      <w:r>
        <w:t>9</w:t>
      </w:r>
      <w:r>
        <w:t>．影响上海街道主要方向形成的关键自然因素是（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A44EC20" w14:textId="77777777" w:rsidR="007A7018" w:rsidRDefault="00F57015" w:rsidP="00F16846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．地形</w:t>
      </w:r>
      <w:r>
        <w:tab/>
        <w:t>B</w:t>
      </w:r>
      <w:r>
        <w:t>．气候</w:t>
      </w:r>
      <w:r>
        <w:tab/>
        <w:t>C</w:t>
      </w:r>
      <w:r>
        <w:t>．河流</w:t>
      </w:r>
      <w:r>
        <w:tab/>
        <w:t>D</w:t>
      </w:r>
      <w:r>
        <w:t>．植被</w:t>
      </w:r>
    </w:p>
    <w:p w14:paraId="112344D8" w14:textId="77777777" w:rsidR="007A7018" w:rsidRDefault="007A7018" w:rsidP="00F16846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</w:p>
    <w:p w14:paraId="1114D54F" w14:textId="77777777" w:rsidR="007A7018" w:rsidRDefault="00F57015" w:rsidP="00F16846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四川盆地西南</w:t>
      </w:r>
      <w:proofErr w:type="gramStart"/>
      <w:r>
        <w:rPr>
          <w:rFonts w:ascii="楷体" w:eastAsia="楷体" w:hAnsi="楷体" w:cs="楷体"/>
        </w:rPr>
        <w:t>缘严重</w:t>
      </w:r>
      <w:proofErr w:type="gramEnd"/>
      <w:r>
        <w:rPr>
          <w:rFonts w:ascii="楷体" w:eastAsia="楷体" w:hAnsi="楷体" w:cs="楷体"/>
        </w:rPr>
        <w:t>缺水区地下水多咸水。该区砂岩与泥岩（含盐多</w:t>
      </w:r>
      <w:r>
        <w:rPr>
          <w:rFonts w:ascii="楷体" w:eastAsia="楷体" w:hAnsi="楷体" w:cs="楷体"/>
        </w:rPr>
        <w:t>）交替分布，具有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丘坡补给、谷地排泄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的特点。研究发现，地下水排泄条件好，盐分不易积累，发育淡水；反之则发育咸水。如图示意不同丘坡地下水排泄条件。据此完成下面小题。</w:t>
      </w:r>
    </w:p>
    <w:p w14:paraId="6747EC12" w14:textId="77777777" w:rsidR="007A7018" w:rsidRDefault="00F57015" w:rsidP="00F16846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487A20E2" wp14:editId="104C4BA8">
            <wp:extent cx="5276800" cy="1278833"/>
            <wp:effectExtent l="0" t="0" r="0" b="0"/>
            <wp:docPr id="100009" name="图片 100009" descr="@@@f10e79b0-33d3-4d6c-b57b-2a08f7cd7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7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6D78" w14:textId="77777777" w:rsidR="007A7018" w:rsidRDefault="00F57015" w:rsidP="00F16846">
      <w:pPr>
        <w:jc w:val="left"/>
        <w:textAlignment w:val="center"/>
      </w:pPr>
      <w:r>
        <w:t>10</w:t>
      </w:r>
      <w:r>
        <w:t>．据图分析，下列情况中，地下水排泄条件最好的是（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8CC62E6" w14:textId="77777777" w:rsidR="007A7018" w:rsidRDefault="00F57015" w:rsidP="00F16846">
      <w:pPr>
        <w:ind w:left="380"/>
        <w:jc w:val="left"/>
        <w:textAlignment w:val="center"/>
      </w:pPr>
      <w:r>
        <w:t>A</w:t>
      </w:r>
      <w:r>
        <w:t>．顺向坡，岩层倾角小于坡度角，有地下水出露地表</w:t>
      </w:r>
    </w:p>
    <w:p w14:paraId="23FABDEA" w14:textId="77777777" w:rsidR="007A7018" w:rsidRDefault="00F57015" w:rsidP="00F16846">
      <w:pPr>
        <w:ind w:left="380"/>
        <w:jc w:val="left"/>
        <w:textAlignment w:val="center"/>
      </w:pPr>
      <w:r>
        <w:t>B</w:t>
      </w:r>
      <w:r>
        <w:t>．顺向坡，岩层倾角大于坡度角，无地下水出露地表</w:t>
      </w:r>
    </w:p>
    <w:p w14:paraId="655481DD" w14:textId="77777777" w:rsidR="007A7018" w:rsidRDefault="00F57015" w:rsidP="00F16846">
      <w:pPr>
        <w:ind w:left="380"/>
        <w:jc w:val="left"/>
        <w:textAlignment w:val="center"/>
      </w:pPr>
      <w:r>
        <w:t>C</w:t>
      </w:r>
      <w:r>
        <w:t>．逆向坡，岩层倾角小于坡度角，有地下水出露地表</w:t>
      </w:r>
    </w:p>
    <w:p w14:paraId="7606DC8A" w14:textId="77777777" w:rsidR="007A7018" w:rsidRDefault="00F57015" w:rsidP="00F16846">
      <w:pPr>
        <w:ind w:left="380"/>
        <w:jc w:val="left"/>
        <w:textAlignment w:val="center"/>
      </w:pPr>
      <w:r>
        <w:t>D</w:t>
      </w:r>
      <w:r>
        <w:t>．逆向坡，岩层倾角大于坡度角，无地下水出露地表</w:t>
      </w:r>
    </w:p>
    <w:p w14:paraId="0047917F" w14:textId="77777777" w:rsidR="007A7018" w:rsidRDefault="00F57015" w:rsidP="00F16846">
      <w:pPr>
        <w:jc w:val="left"/>
        <w:textAlignment w:val="center"/>
      </w:pPr>
      <w:r>
        <w:t>11</w:t>
      </w:r>
      <w:r>
        <w:t>．图中所示的四个钻孔中可打出淡水的是（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4A57640" w14:textId="77777777" w:rsidR="007A7018" w:rsidRDefault="00F57015" w:rsidP="00F16846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  <w:r>
        <w:t>A</w:t>
      </w:r>
      <w:r>
        <w:t>．甲</w:t>
      </w:r>
      <w:r>
        <w:tab/>
        <w:t>B</w:t>
      </w:r>
      <w:r>
        <w:t>．乙</w:t>
      </w:r>
      <w:r>
        <w:tab/>
      </w:r>
      <w:r>
        <w:t>C</w:t>
      </w:r>
      <w:r>
        <w:t>．丙</w:t>
      </w:r>
      <w:r>
        <w:tab/>
        <w:t>D</w:t>
      </w:r>
      <w:r>
        <w:t>．丁</w:t>
      </w:r>
    </w:p>
    <w:p w14:paraId="6AB6492B" w14:textId="77777777" w:rsidR="007A7018" w:rsidRDefault="00F57015" w:rsidP="00F16846">
      <w:pPr>
        <w:jc w:val="left"/>
        <w:textAlignment w:val="center"/>
      </w:pPr>
      <w:r>
        <w:t>12</w:t>
      </w:r>
      <w:r>
        <w:t>．为保证水质优良、水量充足，该区地下水开采的最优策略是（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E21EFA1" w14:textId="77777777" w:rsidR="007A7018" w:rsidRDefault="00F57015" w:rsidP="00F16846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．在断裂带附近开采</w:t>
      </w:r>
      <w:r>
        <w:tab/>
        <w:t>B</w:t>
      </w:r>
      <w:r>
        <w:t>．在不同岩性区域均匀开采</w:t>
      </w:r>
    </w:p>
    <w:p w14:paraId="26F2DABE" w14:textId="77777777" w:rsidR="007A7018" w:rsidRDefault="00F57015" w:rsidP="00F16846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．在含泥岩地层开采</w:t>
      </w:r>
      <w:r>
        <w:tab/>
        <w:t>D</w:t>
      </w:r>
      <w:r>
        <w:t>．在井深较浅处分散式开采</w:t>
      </w:r>
    </w:p>
    <w:p w14:paraId="4DBE6A30" w14:textId="77777777" w:rsidR="007A7018" w:rsidRDefault="007A7018" w:rsidP="00F16846">
      <w:pPr>
        <w:tabs>
          <w:tab w:val="left" w:pos="4156"/>
        </w:tabs>
        <w:ind w:left="380"/>
        <w:jc w:val="left"/>
        <w:textAlignment w:val="center"/>
      </w:pPr>
    </w:p>
    <w:p w14:paraId="1CFC9200" w14:textId="77777777" w:rsidR="007A7018" w:rsidRDefault="00F57015" w:rsidP="00F16846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科研小组利用多套测风系统，观测记录了敦煌绿洲边缘某年沙漠风和绿洲风的风速、风向与频次，并对表层沙粒采样分析。结果发现，当地冬季白天以沙漠风为主，晚上沙漠风和绿洲风频次相当；自沙漠向绿洲方向风速呈减小趋势，绿洲风风速衰减幅度比沙漠风小。如图示意采样点及其沙粒分选系数。据此完成下面小题。</w:t>
      </w:r>
    </w:p>
    <w:p w14:paraId="2079C652" w14:textId="77777777" w:rsidR="007A7018" w:rsidRDefault="00F57015" w:rsidP="00F16846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9FF1F6E" wp14:editId="2B65B008">
            <wp:extent cx="3810000" cy="2076450"/>
            <wp:effectExtent l="0" t="0" r="0" b="0"/>
            <wp:docPr id="100011" name="图片 100011" descr="@@@0ebdd52f-5bea-4651-8ad9-b3451c0cfc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F3BA" w14:textId="77777777" w:rsidR="007A7018" w:rsidRDefault="00F57015" w:rsidP="00F16846">
      <w:pPr>
        <w:jc w:val="left"/>
        <w:textAlignment w:val="center"/>
      </w:pPr>
      <w:r>
        <w:t>13</w:t>
      </w:r>
      <w:r>
        <w:t>．沿采样点</w:t>
      </w:r>
      <w:r>
        <w:t>1</w:t>
      </w:r>
      <w:r>
        <w:t>至</w:t>
      </w:r>
      <w:r>
        <w:t>9</w:t>
      </w:r>
      <w:r>
        <w:t>方向，沙粒（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AC832C3" w14:textId="77777777" w:rsidR="007A7018" w:rsidRDefault="00F57015" w:rsidP="00F16846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．分选性由好变差</w:t>
      </w:r>
      <w:r>
        <w:tab/>
        <w:t>B</w:t>
      </w:r>
      <w:r>
        <w:t>．平均粒径由细到粗</w:t>
      </w:r>
    </w:p>
    <w:p w14:paraId="7D5036FB" w14:textId="77777777" w:rsidR="007A7018" w:rsidRDefault="00F57015" w:rsidP="00F16846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．分选性由差变好</w:t>
      </w:r>
      <w:r>
        <w:tab/>
        <w:t>D</w:t>
      </w:r>
      <w:r>
        <w:t>．平均粒径由粗到细</w:t>
      </w:r>
    </w:p>
    <w:p w14:paraId="095A3AB7" w14:textId="77777777" w:rsidR="007A7018" w:rsidRDefault="00F57015" w:rsidP="00F16846">
      <w:pPr>
        <w:jc w:val="left"/>
        <w:textAlignment w:val="center"/>
      </w:pPr>
      <w:r>
        <w:t>14</w:t>
      </w:r>
      <w:r>
        <w:t>．关于当地冬季昼夜主要风向成因的说法，合理的是（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58B37F3" w14:textId="77777777" w:rsidR="007A7018" w:rsidRDefault="00F57015" w:rsidP="00F16846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．冬季白天，绿洲</w:t>
      </w:r>
      <w:r>
        <w:t>“</w:t>
      </w:r>
      <w:r>
        <w:t>冷岛效应</w:t>
      </w:r>
      <w:r>
        <w:t>”</w:t>
      </w:r>
      <w:r>
        <w:t>显著</w:t>
      </w:r>
      <w:r>
        <w:tab/>
        <w:t>B</w:t>
      </w:r>
      <w:r>
        <w:t>．冬季白天，绿洲</w:t>
      </w:r>
      <w:r>
        <w:t>“</w:t>
      </w:r>
      <w:r>
        <w:t>热岛效应</w:t>
      </w:r>
      <w:r>
        <w:t>”</w:t>
      </w:r>
      <w:r>
        <w:t>显著</w:t>
      </w:r>
    </w:p>
    <w:p w14:paraId="28EE4B55" w14:textId="77777777" w:rsidR="007A7018" w:rsidRDefault="00F57015" w:rsidP="00F16846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．冬季夜晚，绿洲</w:t>
      </w:r>
      <w:r>
        <w:t>“</w:t>
      </w:r>
      <w:r>
        <w:t>冷岛效应</w:t>
      </w:r>
      <w:r>
        <w:t>”</w:t>
      </w:r>
      <w:r>
        <w:t>显著</w:t>
      </w:r>
      <w:r>
        <w:tab/>
        <w:t>D</w:t>
      </w:r>
      <w:r>
        <w:t>．冬季夜晚，绿洲</w:t>
      </w:r>
      <w:r>
        <w:t>“</w:t>
      </w:r>
      <w:r>
        <w:t>热岛效应</w:t>
      </w:r>
      <w:r>
        <w:t>”</w:t>
      </w:r>
      <w:r>
        <w:t>显著</w:t>
      </w:r>
    </w:p>
    <w:p w14:paraId="58CCBE7D" w14:textId="77777777" w:rsidR="007A7018" w:rsidRDefault="00F57015" w:rsidP="00F16846">
      <w:pPr>
        <w:jc w:val="left"/>
        <w:textAlignment w:val="center"/>
      </w:pPr>
      <w:r>
        <w:t>15</w:t>
      </w:r>
      <w:r>
        <w:t>．绿洲风对当地绿洲生态环境改善明显，是因为绿洲风有利于（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1B4AD9B" w14:textId="77777777" w:rsidR="007A7018" w:rsidRDefault="00F57015" w:rsidP="00F16846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．降低绿洲居住区噪音污染</w:t>
      </w:r>
      <w:r>
        <w:tab/>
        <w:t>B</w:t>
      </w:r>
      <w:r>
        <w:t>．给绿洲地区带来丰富的降水</w:t>
      </w:r>
    </w:p>
    <w:p w14:paraId="4B74F83D" w14:textId="77777777" w:rsidR="007A7018" w:rsidRDefault="00F57015" w:rsidP="00F16846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</w:t>
      </w:r>
      <w:proofErr w:type="gramStart"/>
      <w:r>
        <w:t>沙物质</w:t>
      </w:r>
      <w:proofErr w:type="gramEnd"/>
      <w:r>
        <w:t>从绿洲运移回沙漠</w:t>
      </w:r>
      <w:r>
        <w:tab/>
      </w:r>
      <w:r>
        <w:t>D</w:t>
      </w:r>
      <w:r>
        <w:t>．增加绿洲地区阳光照射强度</w:t>
      </w:r>
    </w:p>
    <w:p w14:paraId="61640956" w14:textId="77777777" w:rsidR="007A7018" w:rsidRDefault="007A7018" w:rsidP="00F16846">
      <w:pPr>
        <w:tabs>
          <w:tab w:val="left" w:pos="4156"/>
        </w:tabs>
        <w:ind w:left="380"/>
        <w:jc w:val="left"/>
        <w:textAlignment w:val="center"/>
      </w:pPr>
    </w:p>
    <w:p w14:paraId="55C70587" w14:textId="77777777" w:rsidR="007A7018" w:rsidRDefault="007A7018" w:rsidP="00F16846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4F2BEB5A" w14:textId="77777777" w:rsidR="007A7018" w:rsidRDefault="00F57015" w:rsidP="00F16846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二、综合题</w:t>
      </w:r>
    </w:p>
    <w:p w14:paraId="62F0B755" w14:textId="77777777" w:rsidR="007A7018" w:rsidRDefault="00F57015" w:rsidP="00F16846">
      <w:pPr>
        <w:jc w:val="left"/>
        <w:textAlignment w:val="center"/>
      </w:pPr>
      <w:r>
        <w:t>16</w:t>
      </w:r>
      <w:r>
        <w:t>．阅读图文材料，完成下列要求。</w:t>
      </w:r>
    </w:p>
    <w:p w14:paraId="47B61756" w14:textId="77777777" w:rsidR="007A7018" w:rsidRDefault="00F57015" w:rsidP="00F16846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云南省昭通市平均海拔</w:t>
      </w:r>
      <w:r>
        <w:rPr>
          <w:rFonts w:ascii="楷体" w:eastAsia="楷体" w:hAnsi="楷体" w:cs="楷体"/>
        </w:rPr>
        <w:t>1950</w:t>
      </w:r>
      <w:r>
        <w:rPr>
          <w:rFonts w:ascii="楷体" w:eastAsia="楷体" w:hAnsi="楷体" w:cs="楷体"/>
        </w:rPr>
        <w:t>米，有汉、彝、回、苗等</w:t>
      </w:r>
      <w:r>
        <w:rPr>
          <w:rFonts w:ascii="楷体" w:eastAsia="楷体" w:hAnsi="楷体" w:cs="楷体"/>
        </w:rPr>
        <w:t>25</w:t>
      </w:r>
      <w:r>
        <w:rPr>
          <w:rFonts w:ascii="楷体" w:eastAsia="楷体" w:hAnsi="楷体" w:cs="楷体"/>
        </w:rPr>
        <w:t>个民族</w:t>
      </w:r>
      <w:r>
        <w:rPr>
          <w:rFonts w:ascii="楷体" w:eastAsia="楷体" w:hAnsi="楷体" w:cs="楷体"/>
        </w:rPr>
        <w:t>630</w:t>
      </w:r>
      <w:r>
        <w:rPr>
          <w:rFonts w:ascii="楷体" w:eastAsia="楷体" w:hAnsi="楷体" w:cs="楷体"/>
        </w:rPr>
        <w:t>万人，是一个集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山区、革命老区、民族散杂区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为一体的农业大市，辖</w:t>
      </w:r>
      <w:r>
        <w:rPr>
          <w:rFonts w:ascii="楷体" w:eastAsia="楷体" w:hAnsi="楷体" w:cs="楷体"/>
        </w:rPr>
        <w:t>9</w:t>
      </w:r>
      <w:r>
        <w:rPr>
          <w:rFonts w:ascii="楷体" w:eastAsia="楷体" w:hAnsi="楷体" w:cs="楷体"/>
        </w:rPr>
        <w:t>县</w:t>
      </w:r>
      <w:r>
        <w:rPr>
          <w:rFonts w:ascii="楷体" w:eastAsia="楷体" w:hAnsi="楷体" w:cs="楷体"/>
        </w:rPr>
        <w:t>1</w:t>
      </w:r>
      <w:r>
        <w:rPr>
          <w:rFonts w:ascii="楷体" w:eastAsia="楷体" w:hAnsi="楷体" w:cs="楷体"/>
        </w:rPr>
        <w:t>市</w:t>
      </w:r>
      <w:r>
        <w:rPr>
          <w:rFonts w:ascii="楷体" w:eastAsia="楷体" w:hAnsi="楷体" w:cs="楷体"/>
        </w:rPr>
        <w:t>1</w:t>
      </w:r>
      <w:r>
        <w:rPr>
          <w:rFonts w:ascii="楷体" w:eastAsia="楷体" w:hAnsi="楷体" w:cs="楷体"/>
        </w:rPr>
        <w:t>区。当地充分利用得天独厚的原生态自然条件，创新发展模式，精心打造县域特色产业基地，大力发展苹果、竹、马铃薯、天麻、花椒、特色养殖等六大高原特色农业。近年来，昭通</w:t>
      </w:r>
      <w:r>
        <w:rPr>
          <w:rFonts w:ascii="楷体" w:eastAsia="楷体" w:hAnsi="楷体" w:cs="楷体"/>
        </w:rPr>
        <w:lastRenderedPageBreak/>
        <w:t>市积极发展乡村新业态，着力打造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云中苗寨</w:t>
      </w:r>
      <w:r>
        <w:rPr>
          <w:rFonts w:ascii="楷体" w:eastAsia="楷体" w:hAnsi="楷体" w:cs="楷体"/>
        </w:rPr>
        <w:t>”“</w:t>
      </w:r>
      <w:r>
        <w:rPr>
          <w:rFonts w:ascii="楷体" w:eastAsia="楷体" w:hAnsi="楷体" w:cs="楷体"/>
        </w:rPr>
        <w:t>坝上花海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等致富示范工程。如图示意昭通市不同县域特色产业分布。</w:t>
      </w:r>
    </w:p>
    <w:p w14:paraId="2FAA27D1" w14:textId="77777777" w:rsidR="007A7018" w:rsidRDefault="00F57015" w:rsidP="00F16846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71EDA0D" wp14:editId="75A018EF">
            <wp:extent cx="3876675" cy="2847975"/>
            <wp:effectExtent l="0" t="0" r="0" b="0"/>
            <wp:docPr id="100013" name="图片 100013" descr="@@@49ea0f1205684bedaf677a506087dd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5425" w14:textId="77777777" w:rsidR="007A7018" w:rsidRDefault="00F57015" w:rsidP="00F16846">
      <w:pPr>
        <w:jc w:val="left"/>
        <w:textAlignment w:val="center"/>
      </w:pPr>
      <w:r>
        <w:t>(1)</w:t>
      </w:r>
      <w:r>
        <w:t>说明昭通市发展高原特色农业的有利自然条件。</w:t>
      </w:r>
    </w:p>
    <w:p w14:paraId="2C96D367" w14:textId="77777777" w:rsidR="007A7018" w:rsidRDefault="00F57015" w:rsidP="00F16846">
      <w:pPr>
        <w:jc w:val="left"/>
        <w:textAlignment w:val="center"/>
      </w:pPr>
      <w:r>
        <w:t>(2)</w:t>
      </w:r>
      <w:r>
        <w:t>归纳昭通市特色产业发展模式，并简述采用该模式</w:t>
      </w:r>
      <w:r>
        <w:t>发展高原特色农业的好处。</w:t>
      </w:r>
    </w:p>
    <w:p w14:paraId="3138E698" w14:textId="77777777" w:rsidR="007A7018" w:rsidRDefault="00F57015" w:rsidP="00F16846">
      <w:pPr>
        <w:jc w:val="left"/>
        <w:textAlignment w:val="center"/>
      </w:pPr>
      <w:r>
        <w:t>(3)</w:t>
      </w:r>
      <w:r>
        <w:t>请你为昭通市基于资源和区位优势发展乡村新业</w:t>
      </w:r>
      <w:proofErr w:type="gramStart"/>
      <w:r>
        <w:t>态提出</w:t>
      </w:r>
      <w:proofErr w:type="gramEnd"/>
      <w:r>
        <w:t>合理化建议。</w:t>
      </w:r>
    </w:p>
    <w:p w14:paraId="6EF31654" w14:textId="77777777" w:rsidR="007A7018" w:rsidRDefault="00F57015" w:rsidP="00F16846">
      <w:pPr>
        <w:jc w:val="left"/>
        <w:textAlignment w:val="center"/>
      </w:pPr>
      <w:r>
        <w:t>17</w:t>
      </w:r>
      <w:r>
        <w:t>．阅读图文材料，完成下列要求。</w:t>
      </w:r>
    </w:p>
    <w:p w14:paraId="7EAC8ECC" w14:textId="77777777" w:rsidR="007A7018" w:rsidRDefault="00F57015" w:rsidP="00F16846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宁夏古灌溉工程遗产拥有庞大完整的灌溉渠系，为黄河灌区内的农业发展提供了完善的水利保障。宁夏古渠在两千多年的发展历程中，兴废</w:t>
      </w:r>
      <w:proofErr w:type="gramStart"/>
      <w:r>
        <w:rPr>
          <w:rFonts w:ascii="楷体" w:eastAsia="楷体" w:hAnsi="楷体" w:cs="楷体"/>
        </w:rPr>
        <w:t>靡</w:t>
      </w:r>
      <w:proofErr w:type="gramEnd"/>
      <w:r>
        <w:rPr>
          <w:rFonts w:ascii="楷体" w:eastAsia="楷体" w:hAnsi="楷体" w:cs="楷体"/>
        </w:rPr>
        <w:t>繁，延用至今，展示了古人治水修渠的高超智慧，衍生出独特的灌溉文化，成就了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天下黄河富宁夏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的引黄灌溉传奇。如图示意宁夏古渠时空格局演变。</w:t>
      </w:r>
    </w:p>
    <w:p w14:paraId="3CEF12BC" w14:textId="77777777" w:rsidR="007A7018" w:rsidRDefault="00F57015" w:rsidP="00F16846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9E97E8A" wp14:editId="2DA83566">
            <wp:extent cx="5010150" cy="3286125"/>
            <wp:effectExtent l="0" t="0" r="0" b="0"/>
            <wp:docPr id="100015" name="图片 100015" descr="@@@43a49c96695241879f113aad7c024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7C0E" w14:textId="77777777" w:rsidR="007A7018" w:rsidRDefault="00F57015" w:rsidP="00F16846">
      <w:pPr>
        <w:jc w:val="left"/>
        <w:textAlignment w:val="center"/>
      </w:pPr>
      <w:r>
        <w:t>(1)</w:t>
      </w:r>
      <w:r>
        <w:t>简述宁夏古渠时空演变特征。</w:t>
      </w:r>
    </w:p>
    <w:p w14:paraId="52DA030C" w14:textId="77777777" w:rsidR="007A7018" w:rsidRDefault="00F57015" w:rsidP="00F16846">
      <w:pPr>
        <w:jc w:val="left"/>
        <w:textAlignment w:val="center"/>
      </w:pPr>
      <w:r>
        <w:t>(2)</w:t>
      </w:r>
      <w:r>
        <w:t>说明宁夏古渠演变对灌区城镇分布与发展的影响。</w:t>
      </w:r>
    </w:p>
    <w:p w14:paraId="10B3B4A9" w14:textId="77777777" w:rsidR="007A7018" w:rsidRDefault="00F57015" w:rsidP="00F16846">
      <w:pPr>
        <w:jc w:val="left"/>
        <w:textAlignment w:val="center"/>
      </w:pPr>
      <w:r>
        <w:t>(3)</w:t>
      </w:r>
      <w:r>
        <w:t>从宁夏古渠引黄灌溉视角，</w:t>
      </w:r>
      <w:r>
        <w:t>谈谈你对</w:t>
      </w:r>
      <w:r>
        <w:t>“</w:t>
      </w:r>
      <w:r>
        <w:t>天下黄河富宁夏</w:t>
      </w:r>
      <w:r>
        <w:t>”</w:t>
      </w:r>
      <w:r>
        <w:t>这句话的理解。</w:t>
      </w:r>
    </w:p>
    <w:p w14:paraId="59266DF1" w14:textId="77777777" w:rsidR="007A7018" w:rsidRDefault="00F57015" w:rsidP="00F16846">
      <w:pPr>
        <w:jc w:val="left"/>
        <w:textAlignment w:val="center"/>
      </w:pPr>
      <w:r>
        <w:t>18</w:t>
      </w:r>
      <w:r>
        <w:t>．阅读图文材料，完成下列要求。</w:t>
      </w:r>
    </w:p>
    <w:p w14:paraId="32549962" w14:textId="77777777" w:rsidR="007A7018" w:rsidRDefault="00F57015" w:rsidP="00F16846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在全球变暖的今天，北极正上演着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放大器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的戏法，其变化往往是全球平均水平的数倍。升温促使北极地区水汽含量增加，并带来降水增多，水循环过程深受影响。育空河是北极地区的主要河流之一，该河流域</w:t>
      </w:r>
      <w:r>
        <w:rPr>
          <w:rFonts w:ascii="楷体" w:eastAsia="楷体" w:hAnsi="楷体" w:cs="楷体"/>
        </w:rPr>
        <w:t>96%</w:t>
      </w:r>
      <w:r>
        <w:rPr>
          <w:rFonts w:ascii="楷体" w:eastAsia="楷体" w:hAnsi="楷体" w:cs="楷体"/>
        </w:rPr>
        <w:t>被冻土覆盖，冬季降水常以积雪形式存在。观测数据表明，育空河流域多年冻土退化深度与降雨量显著相关，降雨量每增加</w:t>
      </w:r>
      <w:r>
        <w:rPr>
          <w:rFonts w:ascii="楷体" w:eastAsia="楷体" w:hAnsi="楷体" w:cs="楷体"/>
        </w:rPr>
        <w:t>1</w:t>
      </w:r>
      <w:r>
        <w:rPr>
          <w:rFonts w:ascii="楷体" w:eastAsia="楷体" w:hAnsi="楷体" w:cs="楷体"/>
        </w:rPr>
        <w:t>厘米，多年冻土退化深度增加约</w:t>
      </w:r>
      <w:r>
        <w:rPr>
          <w:rFonts w:ascii="楷体" w:eastAsia="楷体" w:hAnsi="楷体" w:cs="楷体"/>
        </w:rPr>
        <w:t>0.7</w:t>
      </w:r>
      <w:r>
        <w:rPr>
          <w:rFonts w:ascii="楷体" w:eastAsia="楷体" w:hAnsi="楷体" w:cs="楷体"/>
        </w:rPr>
        <w:t>厘米。这些变化，使流域径流过程变化显著。</w:t>
      </w:r>
      <w:r>
        <w:rPr>
          <w:rFonts w:ascii="楷体" w:eastAsia="楷体" w:hAnsi="楷体" w:cs="楷体"/>
        </w:rPr>
        <w:t>1980</w:t>
      </w:r>
      <w:r>
        <w:rPr>
          <w:rFonts w:ascii="楷体" w:eastAsia="楷体" w:hAnsi="楷体" w:cs="楷体"/>
        </w:rPr>
        <w:t>～</w:t>
      </w:r>
      <w:r>
        <w:rPr>
          <w:rFonts w:ascii="楷体" w:eastAsia="楷体" w:hAnsi="楷体" w:cs="楷体"/>
        </w:rPr>
        <w:t>2019</w:t>
      </w:r>
      <w:r>
        <w:rPr>
          <w:rFonts w:ascii="楷体" w:eastAsia="楷体" w:hAnsi="楷体" w:cs="楷体"/>
        </w:rPr>
        <w:t>年，育空河年</w:t>
      </w:r>
      <w:r>
        <w:rPr>
          <w:rFonts w:ascii="楷体" w:eastAsia="楷体" w:hAnsi="楷体" w:cs="楷体"/>
        </w:rPr>
        <w:lastRenderedPageBreak/>
        <w:t>均径流量呈增加趋势，且冬季增</w:t>
      </w:r>
      <w:r>
        <w:rPr>
          <w:rFonts w:ascii="楷体" w:eastAsia="楷体" w:hAnsi="楷体" w:cs="楷体"/>
        </w:rPr>
        <w:t>幅最大，达</w:t>
      </w:r>
      <w:r>
        <w:rPr>
          <w:rFonts w:ascii="楷体" w:eastAsia="楷体" w:hAnsi="楷体" w:cs="楷体"/>
        </w:rPr>
        <w:t>16%</w:t>
      </w:r>
      <w:r>
        <w:rPr>
          <w:rFonts w:ascii="楷体" w:eastAsia="楷体" w:hAnsi="楷体" w:cs="楷体"/>
        </w:rPr>
        <w:t>。如图示意育空河流域径流过程变化的主要途径。</w:t>
      </w:r>
    </w:p>
    <w:p w14:paraId="728D0E7A" w14:textId="77777777" w:rsidR="007A7018" w:rsidRDefault="00F57015" w:rsidP="00F16846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915458D" wp14:editId="3019EE3E">
            <wp:extent cx="3667125" cy="2314575"/>
            <wp:effectExtent l="0" t="0" r="0" b="0"/>
            <wp:docPr id="100017" name="图片 100017" descr="@@@57acda20caad4088b217e0051450e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6245" w14:textId="77777777" w:rsidR="007A7018" w:rsidRDefault="00F57015" w:rsidP="00F16846">
      <w:pPr>
        <w:jc w:val="left"/>
        <w:textAlignment w:val="center"/>
      </w:pPr>
      <w:r>
        <w:t>(1)</w:t>
      </w:r>
      <w:r>
        <w:t>说明全球变暖背景下育空河流域不同冻土层的变化特点。</w:t>
      </w:r>
    </w:p>
    <w:p w14:paraId="20D3C5F6" w14:textId="77777777" w:rsidR="007A7018" w:rsidRDefault="00F57015" w:rsidP="00F16846">
      <w:pPr>
        <w:jc w:val="left"/>
        <w:textAlignment w:val="center"/>
      </w:pPr>
      <w:r>
        <w:t>(2)</w:t>
      </w:r>
      <w:r>
        <w:t>简述全球变暖背景下育空河径流量增加的途径。</w:t>
      </w:r>
    </w:p>
    <w:p w14:paraId="775E407C" w14:textId="77777777" w:rsidR="007A7018" w:rsidRDefault="00F57015" w:rsidP="00F16846">
      <w:pPr>
        <w:jc w:val="left"/>
        <w:textAlignment w:val="center"/>
      </w:pPr>
      <w:r>
        <w:t>(3)</w:t>
      </w:r>
      <w:r>
        <w:t>分析</w:t>
      </w:r>
      <w:r>
        <w:t>1980</w:t>
      </w:r>
      <w:r>
        <w:t>～</w:t>
      </w:r>
      <w:r>
        <w:t>2019</w:t>
      </w:r>
      <w:r>
        <w:t>年育空河径流量冬季增幅最大的原因。</w:t>
      </w:r>
    </w:p>
    <w:p w14:paraId="75DCD83E" w14:textId="77777777" w:rsidR="007A7018" w:rsidRDefault="007A7018" w:rsidP="00F16846">
      <w:pPr>
        <w:jc w:val="left"/>
        <w:textAlignment w:val="center"/>
      </w:pPr>
    </w:p>
    <w:sectPr w:rsidR="007A7018" w:rsidSect="00F16846"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B0B39" w14:textId="77777777" w:rsidR="00F57015" w:rsidRDefault="00F57015">
      <w:r>
        <w:separator/>
      </w:r>
    </w:p>
  </w:endnote>
  <w:endnote w:type="continuationSeparator" w:id="0">
    <w:p w14:paraId="79146B5C" w14:textId="77777777" w:rsidR="00F57015" w:rsidRDefault="00F57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42FA5" w14:textId="77777777" w:rsidR="00F57015" w:rsidRDefault="00F57015">
      <w:r>
        <w:separator/>
      </w:r>
    </w:p>
  </w:footnote>
  <w:footnote w:type="continuationSeparator" w:id="0">
    <w:p w14:paraId="49C63867" w14:textId="77777777" w:rsidR="00F57015" w:rsidRDefault="00F570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6B16C5"/>
    <w:rsid w:val="00776133"/>
    <w:rsid w:val="007A7018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F035E"/>
    <w:rsid w:val="00F16846"/>
    <w:rsid w:val="00F5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F5F9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2024-06-20T10:12:00Z</dcterms:created>
  <dcterms:modified xsi:type="dcterms:W3CDTF">2024-06-20T10:12:00Z</dcterms:modified>
</cp:coreProperties>
</file>