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B1FD4" w14:textId="0DD5EA6F" w:rsidR="009D76A9" w:rsidRDefault="009D479C" w:rsidP="00274D4A">
      <w:pPr>
        <w:jc w:val="center"/>
      </w:pP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年</w:t>
      </w:r>
      <w:r>
        <w:rPr>
          <w:rFonts w:eastAsia="Times New Roman" w:cs="Times New Roman"/>
          <w:b/>
          <w:sz w:val="32"/>
        </w:rPr>
        <w:t>1</w:t>
      </w:r>
      <w:r>
        <w:rPr>
          <w:rFonts w:ascii="宋体" w:hAnsi="宋体"/>
          <w:b/>
          <w:sz w:val="32"/>
        </w:rPr>
        <w:t>月浙江省普通高校招生选考科目考试生物试题</w:t>
      </w:r>
    </w:p>
    <w:p w14:paraId="3ACCDB1E" w14:textId="77777777" w:rsidR="002D2F66" w:rsidRDefault="002D2F66" w:rsidP="00274D4A">
      <w:pPr>
        <w:jc w:val="left"/>
        <w:rPr>
          <w:rFonts w:ascii="宋体" w:hAnsi="宋体"/>
          <w:b/>
          <w:sz w:val="24"/>
        </w:rPr>
      </w:pPr>
    </w:p>
    <w:p w14:paraId="6F902AC0" w14:textId="672CBFF4" w:rsidR="009D76A9" w:rsidRDefault="009D479C" w:rsidP="00274D4A">
      <w:pPr>
        <w:jc w:val="left"/>
      </w:pPr>
      <w:r>
        <w:rPr>
          <w:rFonts w:ascii="宋体" w:hAnsi="宋体"/>
          <w:b/>
          <w:sz w:val="24"/>
        </w:rPr>
        <w:t>一、</w:t>
      </w:r>
      <w:r w:rsidR="00274D4A">
        <w:rPr>
          <w:rFonts w:ascii="宋体" w:hAnsi="宋体" w:hint="eastAsia"/>
          <w:b/>
          <w:sz w:val="24"/>
        </w:rPr>
        <w:t>单选题</w:t>
      </w:r>
    </w:p>
    <w:p w14:paraId="08C4FC58" w14:textId="77777777" w:rsidR="009D76A9" w:rsidRPr="00274D4A" w:rsidRDefault="009D479C" w:rsidP="00274D4A">
      <w:pPr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1. </w:t>
      </w:r>
      <w:r w:rsidRPr="00274D4A">
        <w:rPr>
          <w:rFonts w:cs="Times New Roman"/>
          <w:szCs w:val="22"/>
        </w:rPr>
        <w:t>关于生物技术的安全与伦理问题在我国相关法规明令禁止的是（</w:t>
      </w:r>
      <w:r w:rsidRPr="00274D4A">
        <w:rPr>
          <w:rFonts w:cs="Times New Roman"/>
          <w:szCs w:val="22"/>
        </w:rPr>
        <w:t xml:space="preserve">    </w:t>
      </w:r>
      <w:r w:rsidRPr="00274D4A">
        <w:rPr>
          <w:rFonts w:cs="Times New Roman"/>
          <w:szCs w:val="22"/>
        </w:rPr>
        <w:t>）</w:t>
      </w:r>
    </w:p>
    <w:p w14:paraId="0811615D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cs="Times New Roman"/>
          <w:szCs w:val="22"/>
        </w:rPr>
        <w:t>试管动物的培育</w:t>
      </w:r>
      <w:r w:rsidRPr="00274D4A">
        <w:rPr>
          <w:rFonts w:cs="Times New Roman"/>
          <w:szCs w:val="22"/>
        </w:rPr>
        <w:tab/>
        <w:t xml:space="preserve">B. </w:t>
      </w:r>
      <w:r w:rsidRPr="00274D4A">
        <w:rPr>
          <w:rFonts w:cs="Times New Roman"/>
          <w:szCs w:val="22"/>
        </w:rPr>
        <w:t>转基因食品的生产</w:t>
      </w:r>
    </w:p>
    <w:p w14:paraId="1DD0D267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治疗性克隆的研究</w:t>
      </w:r>
      <w:r w:rsidRPr="00274D4A">
        <w:rPr>
          <w:rFonts w:cs="Times New Roman"/>
          <w:szCs w:val="22"/>
        </w:rPr>
        <w:tab/>
        <w:t xml:space="preserve">D. </w:t>
      </w:r>
      <w:r w:rsidRPr="00274D4A">
        <w:rPr>
          <w:rFonts w:cs="Times New Roman"/>
          <w:szCs w:val="22"/>
        </w:rPr>
        <w:t>生物武器的发展和生产</w:t>
      </w:r>
    </w:p>
    <w:p w14:paraId="6F2473EF" w14:textId="77777777" w:rsidR="009D76A9" w:rsidRPr="00274D4A" w:rsidRDefault="009D479C" w:rsidP="00274D4A">
      <w:pPr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2. </w:t>
      </w:r>
      <w:r w:rsidRPr="00274D4A">
        <w:rPr>
          <w:rFonts w:cs="Times New Roman"/>
          <w:szCs w:val="22"/>
        </w:rPr>
        <w:t>下列不属于水在植物生命活动中作用的是（</w:t>
      </w:r>
      <w:r w:rsidRPr="00274D4A">
        <w:rPr>
          <w:rFonts w:cs="Times New Roman"/>
          <w:szCs w:val="22"/>
        </w:rPr>
        <w:t xml:space="preserve">    </w:t>
      </w:r>
      <w:r w:rsidRPr="00274D4A">
        <w:rPr>
          <w:rFonts w:cs="Times New Roman"/>
          <w:szCs w:val="22"/>
        </w:rPr>
        <w:t>）</w:t>
      </w:r>
    </w:p>
    <w:p w14:paraId="648092B4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cs="Times New Roman"/>
          <w:szCs w:val="22"/>
        </w:rPr>
        <w:t>物质运输的良好介质</w:t>
      </w:r>
      <w:r w:rsidRPr="00274D4A">
        <w:rPr>
          <w:rFonts w:cs="Times New Roman"/>
          <w:szCs w:val="22"/>
        </w:rPr>
        <w:tab/>
        <w:t xml:space="preserve">B. </w:t>
      </w:r>
      <w:r w:rsidRPr="00274D4A">
        <w:rPr>
          <w:rFonts w:cs="Times New Roman"/>
          <w:szCs w:val="22"/>
        </w:rPr>
        <w:t>保持植物枝叶挺立</w:t>
      </w:r>
    </w:p>
    <w:p w14:paraId="3388FF66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降低酶促反应活化能</w:t>
      </w:r>
      <w:r w:rsidRPr="00274D4A">
        <w:rPr>
          <w:rFonts w:cs="Times New Roman"/>
          <w:szCs w:val="22"/>
        </w:rPr>
        <w:tab/>
        <w:t xml:space="preserve">D. </w:t>
      </w:r>
      <w:r w:rsidRPr="00274D4A">
        <w:rPr>
          <w:rFonts w:cs="Times New Roman"/>
          <w:szCs w:val="22"/>
        </w:rPr>
        <w:t>缓和植物温度变化</w:t>
      </w:r>
    </w:p>
    <w:p w14:paraId="29BAB722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婴儿的肠道上皮细胞可以吸收母乳中的免疫球蛋白，此过程不涉及（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B106D56" w14:textId="77777777" w:rsidR="009D76A9" w:rsidRDefault="009D479C" w:rsidP="00274D4A">
      <w:pPr>
        <w:tabs>
          <w:tab w:val="left" w:pos="2436"/>
          <w:tab w:val="left" w:pos="4873"/>
          <w:tab w:val="left" w:pos="7309"/>
        </w:tabs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消耗</w:t>
      </w:r>
      <w:r>
        <w:rPr>
          <w:rFonts w:eastAsia="Times New Roman" w:cs="Times New Roman"/>
          <w:color w:val="000000"/>
        </w:rPr>
        <w:t xml:space="preserve"> ATP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受体蛋白识别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载体蛋白协助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细胞膜流动性</w:t>
      </w:r>
    </w:p>
    <w:p w14:paraId="403F8237" w14:textId="77777777" w:rsidR="009D76A9" w:rsidRPr="00274D4A" w:rsidRDefault="009D479C" w:rsidP="00274D4A">
      <w:pPr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4. </w:t>
      </w:r>
      <w:r w:rsidRPr="00274D4A">
        <w:rPr>
          <w:rFonts w:cs="Times New Roman"/>
          <w:szCs w:val="22"/>
        </w:rPr>
        <w:t>观察洋葱根尖细胞有丝分裂装片时，某同学在显微镜下找到</w:t>
      </w:r>
      <w:r w:rsidRPr="00274D4A">
        <w:rPr>
          <w:rFonts w:ascii="宋体" w:hAnsi="宋体" w:hint="eastAsia"/>
          <w:szCs w:val="22"/>
        </w:rPr>
        <w:t>①</w:t>
      </w:r>
      <w:r w:rsidRPr="00274D4A">
        <w:rPr>
          <w:rFonts w:cs="Times New Roman"/>
          <w:szCs w:val="22"/>
        </w:rPr>
        <w:t>~</w:t>
      </w:r>
      <w:r w:rsidRPr="00274D4A">
        <w:rPr>
          <w:rFonts w:ascii="宋体" w:hAnsi="宋体" w:hint="eastAsia"/>
          <w:szCs w:val="22"/>
        </w:rPr>
        <w:t>④</w:t>
      </w:r>
      <w:r w:rsidRPr="00274D4A">
        <w:rPr>
          <w:rFonts w:cs="Times New Roman"/>
          <w:szCs w:val="22"/>
        </w:rPr>
        <w:t>不同时期的细胞，如图。关于这些细胞所处时期及主要特征的叙述，正确的是（</w:t>
      </w:r>
      <w:r w:rsidRPr="00274D4A">
        <w:rPr>
          <w:rFonts w:cs="Times New Roman"/>
          <w:szCs w:val="22"/>
        </w:rPr>
        <w:t xml:space="preserve">    </w:t>
      </w:r>
      <w:r w:rsidRPr="00274D4A">
        <w:rPr>
          <w:rFonts w:cs="Times New Roman"/>
          <w:szCs w:val="22"/>
        </w:rPr>
        <w:t>）</w:t>
      </w:r>
    </w:p>
    <w:p w14:paraId="5F734920" w14:textId="77777777" w:rsidR="009D76A9" w:rsidRDefault="009D479C" w:rsidP="00274D4A">
      <w:pPr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CFE7867" wp14:editId="295DEFB8">
            <wp:extent cx="3695700" cy="23336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45F6" w14:textId="0E12A86F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>A</w:t>
      </w:r>
      <w:r w:rsidR="00327775" w:rsidRPr="00274D4A">
        <w:rPr>
          <w:rFonts w:cs="Times New Roman"/>
          <w:szCs w:val="22"/>
        </w:rPr>
        <w:t>.</w:t>
      </w:r>
      <w:r w:rsidRPr="00274D4A">
        <w:rPr>
          <w:rFonts w:cs="Times New Roman"/>
          <w:szCs w:val="22"/>
        </w:rPr>
        <w:t xml:space="preserve"> </w:t>
      </w:r>
      <w:r w:rsidRPr="00274D4A">
        <w:rPr>
          <w:rFonts w:cs="Times New Roman"/>
          <w:szCs w:val="22"/>
        </w:rPr>
        <w:t>细胞</w:t>
      </w:r>
      <w:r w:rsidRPr="00274D4A">
        <w:rPr>
          <w:rFonts w:ascii="宋体" w:hAnsi="宋体" w:hint="eastAsia"/>
          <w:szCs w:val="22"/>
        </w:rPr>
        <w:t>①</w:t>
      </w:r>
      <w:r w:rsidRPr="00274D4A">
        <w:rPr>
          <w:rFonts w:cs="Times New Roman"/>
          <w:szCs w:val="22"/>
        </w:rPr>
        <w:t>处于间期，细胞核内主要进行</w:t>
      </w:r>
      <w:r w:rsidRPr="00274D4A">
        <w:rPr>
          <w:rFonts w:cs="Times New Roman"/>
          <w:szCs w:val="22"/>
        </w:rPr>
        <w:t xml:space="preserve"> DNA </w:t>
      </w:r>
      <w:r w:rsidRPr="00274D4A">
        <w:rPr>
          <w:rFonts w:cs="Times New Roman"/>
          <w:szCs w:val="22"/>
        </w:rPr>
        <w:t>复制和蛋白质合成</w:t>
      </w:r>
    </w:p>
    <w:p w14:paraId="188DD971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B. </w:t>
      </w:r>
      <w:r w:rsidRPr="00274D4A">
        <w:rPr>
          <w:rFonts w:cs="Times New Roman"/>
          <w:szCs w:val="22"/>
        </w:rPr>
        <w:t>细胞</w:t>
      </w:r>
      <w:r w:rsidRPr="00274D4A">
        <w:rPr>
          <w:rFonts w:ascii="宋体" w:hAnsi="宋体" w:hint="eastAsia"/>
          <w:szCs w:val="22"/>
        </w:rPr>
        <w:t>②</w:t>
      </w:r>
      <w:r w:rsidRPr="00274D4A">
        <w:rPr>
          <w:rFonts w:cs="Times New Roman"/>
          <w:szCs w:val="22"/>
        </w:rPr>
        <w:t>处于中期，染色体数</w:t>
      </w:r>
      <w:r w:rsidRPr="00274D4A">
        <w:rPr>
          <w:rFonts w:cs="Times New Roman"/>
          <w:szCs w:val="22"/>
        </w:rPr>
        <w:t xml:space="preserve">: </w:t>
      </w:r>
      <w:r w:rsidRPr="00274D4A">
        <w:rPr>
          <w:rFonts w:cs="Times New Roman"/>
          <w:szCs w:val="22"/>
        </w:rPr>
        <w:t>染色单体数</w:t>
      </w:r>
      <w:r w:rsidRPr="00274D4A">
        <w:rPr>
          <w:rFonts w:cs="Times New Roman"/>
          <w:szCs w:val="22"/>
        </w:rPr>
        <w:t xml:space="preserve">: </w:t>
      </w:r>
      <w:r w:rsidRPr="00274D4A">
        <w:rPr>
          <w:rFonts w:cs="Times New Roman"/>
          <w:szCs w:val="22"/>
        </w:rPr>
        <w:t>核</w:t>
      </w:r>
      <w:r w:rsidRPr="00274D4A">
        <w:rPr>
          <w:rFonts w:cs="Times New Roman"/>
          <w:szCs w:val="22"/>
        </w:rPr>
        <w:t>DNA</w:t>
      </w:r>
      <w:r w:rsidRPr="00274D4A">
        <w:rPr>
          <w:rFonts w:cs="Times New Roman"/>
          <w:szCs w:val="22"/>
        </w:rPr>
        <w:t>分子数</w:t>
      </w:r>
      <w:r w:rsidRPr="00274D4A">
        <w:rPr>
          <w:rFonts w:cs="Times New Roman"/>
          <w:szCs w:val="22"/>
        </w:rPr>
        <w:t>=1:2:2</w:t>
      </w:r>
    </w:p>
    <w:p w14:paraId="14DB8D2F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细胞</w:t>
      </w:r>
      <w:r w:rsidRPr="00274D4A">
        <w:rPr>
          <w:rFonts w:ascii="宋体" w:hAnsi="宋体" w:hint="eastAsia"/>
          <w:szCs w:val="22"/>
        </w:rPr>
        <w:t>③</w:t>
      </w:r>
      <w:r w:rsidRPr="00274D4A">
        <w:rPr>
          <w:rFonts w:cs="Times New Roman"/>
          <w:szCs w:val="22"/>
        </w:rPr>
        <w:t>处于后期，同源染色体分离并向细胞两极移动</w:t>
      </w:r>
    </w:p>
    <w:p w14:paraId="45C40257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D. </w:t>
      </w:r>
      <w:r w:rsidRPr="00274D4A">
        <w:rPr>
          <w:rFonts w:cs="Times New Roman"/>
          <w:szCs w:val="22"/>
        </w:rPr>
        <w:t>细胞</w:t>
      </w:r>
      <w:r w:rsidRPr="00274D4A">
        <w:rPr>
          <w:rFonts w:ascii="宋体" w:hAnsi="宋体" w:hint="eastAsia"/>
          <w:szCs w:val="22"/>
        </w:rPr>
        <w:t>④</w:t>
      </w:r>
      <w:r w:rsidRPr="00274D4A">
        <w:rPr>
          <w:rFonts w:cs="Times New Roman"/>
          <w:szCs w:val="22"/>
        </w:rPr>
        <w:t>处于末期，细胞膜向内凹陷将细胞一分为二</w:t>
      </w:r>
    </w:p>
    <w:p w14:paraId="0B9A9B46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白头叶猴是国家一级保护动物，通过多年努力，其数量明显增加。下列措施对于恢复白头叶猴数量最有效的是（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54393D6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cs="Times New Roman"/>
          <w:szCs w:val="22"/>
        </w:rPr>
        <w:t>分析种间关系，迁出白头叶猴竞争者</w:t>
      </w:r>
    </w:p>
    <w:p w14:paraId="4C8B568D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B. </w:t>
      </w:r>
      <w:r w:rsidRPr="00274D4A">
        <w:rPr>
          <w:rFonts w:cs="Times New Roman"/>
          <w:szCs w:val="22"/>
        </w:rPr>
        <w:t>通过监控技术，加强白头叶猴数量监测</w:t>
      </w:r>
    </w:p>
    <w:p w14:paraId="188448F3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建立自然保护区，保护白头叶猴栖息地</w:t>
      </w:r>
    </w:p>
    <w:p w14:paraId="25EF5112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D. </w:t>
      </w:r>
      <w:r w:rsidRPr="00274D4A">
        <w:rPr>
          <w:rFonts w:cs="Times New Roman"/>
          <w:szCs w:val="22"/>
        </w:rPr>
        <w:t>对当地民众加强宣传教育，树立保护意识</w:t>
      </w:r>
    </w:p>
    <w:p w14:paraId="6905DB41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痕迹器官是生物体上已经失去用处，但仍然存在的一些器官。鲸和海牛的后肢已经退化，但体内仍保留着后肢骨痕迹；食草动物的盲肠发达，人类的盲肠已经极度退化，完全失去了消化功能。据此分析，下列叙述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0B943E7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cs="Times New Roman"/>
          <w:szCs w:val="22"/>
        </w:rPr>
        <w:t>后肢退化痕迹的保留说明鲸和海牛起源于陆地动物</w:t>
      </w:r>
    </w:p>
    <w:p w14:paraId="7E6EAEFC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B. </w:t>
      </w:r>
      <w:r w:rsidRPr="00274D4A">
        <w:rPr>
          <w:rFonts w:cs="Times New Roman"/>
          <w:szCs w:val="22"/>
        </w:rPr>
        <w:t>人类的盲肠退化与进化过程中生活习性的改变有关</w:t>
      </w:r>
    </w:p>
    <w:p w14:paraId="773BF0FB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具有痕迹器官的生物是从具有这些器官的生物进化而来的</w:t>
      </w:r>
    </w:p>
    <w:p w14:paraId="5198BBB4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D. </w:t>
      </w:r>
      <w:r w:rsidRPr="00274D4A">
        <w:rPr>
          <w:rFonts w:cs="Times New Roman"/>
          <w:szCs w:val="22"/>
        </w:rPr>
        <w:t>蚯蚓没有后肢的痕迹器官，所以和四足动物没有共同祖先</w:t>
      </w:r>
    </w:p>
    <w:p w14:paraId="6B65BF3B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某快递小哥跳入冰冷刺骨的河水勇救落水者时，体内会发生系列变化。下列叙述正确的是（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9662847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cs="Times New Roman"/>
          <w:szCs w:val="22"/>
        </w:rPr>
        <w:t>冷觉感受器兴奋，大脑皮层产生冷觉</w:t>
      </w:r>
      <w:r w:rsidRPr="00274D4A">
        <w:rPr>
          <w:rFonts w:cs="Times New Roman"/>
          <w:szCs w:val="22"/>
        </w:rPr>
        <w:tab/>
        <w:t xml:space="preserve">B. </w:t>
      </w:r>
      <w:r w:rsidRPr="00274D4A">
        <w:rPr>
          <w:rFonts w:cs="Times New Roman"/>
          <w:szCs w:val="22"/>
        </w:rPr>
        <w:t>物质代谢减慢，产热量减少</w:t>
      </w:r>
    </w:p>
    <w:p w14:paraId="1F2410B9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皮肤血管舒张，散热量减少</w:t>
      </w:r>
      <w:r w:rsidRPr="00274D4A">
        <w:rPr>
          <w:rFonts w:cs="Times New Roman"/>
          <w:szCs w:val="22"/>
        </w:rPr>
        <w:tab/>
        <w:t xml:space="preserve">D. </w:t>
      </w:r>
      <w:r w:rsidRPr="00274D4A">
        <w:rPr>
          <w:rFonts w:cs="Times New Roman"/>
          <w:szCs w:val="22"/>
        </w:rPr>
        <w:t>交感神经兴奋，心跳减慢</w:t>
      </w:r>
    </w:p>
    <w:p w14:paraId="45A25662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山药在生长过程中易受病毒侵害导致品质和产量下降。采用组织培养技术得到脱毒苗，可恢复其原有的优质高产特性，流程如图。下列操作不可行的是（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FD8CAE2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>外植体</w:t>
      </w:r>
      <w:r w:rsidRPr="00274D4A">
        <w:rPr>
          <w:rFonts w:cs="Times New Roman"/>
          <w:szCs w:val="22"/>
        </w:rPr>
        <w:t>→</w:t>
      </w:r>
      <w:r w:rsidRPr="00274D4A">
        <w:rPr>
          <w:rFonts w:cs="Times New Roman"/>
          <w:szCs w:val="22"/>
        </w:rPr>
        <w:t>愈伤组织</w:t>
      </w:r>
      <w:r w:rsidRPr="00274D4A">
        <w:rPr>
          <w:rFonts w:cs="Times New Roman"/>
          <w:szCs w:val="22"/>
        </w:rPr>
        <w:t>→</w:t>
      </w:r>
      <w:r w:rsidRPr="00274D4A">
        <w:rPr>
          <w:rFonts w:cs="Times New Roman"/>
          <w:szCs w:val="22"/>
        </w:rPr>
        <w:t>丛生芽</w:t>
      </w:r>
      <w:r w:rsidRPr="00274D4A">
        <w:rPr>
          <w:rFonts w:cs="Times New Roman"/>
          <w:szCs w:val="22"/>
        </w:rPr>
        <w:t>→</w:t>
      </w:r>
      <w:r w:rsidRPr="00274D4A">
        <w:rPr>
          <w:rFonts w:cs="Times New Roman"/>
          <w:szCs w:val="22"/>
        </w:rPr>
        <w:t>试管苗</w:t>
      </w:r>
    </w:p>
    <w:p w14:paraId="3AEC45C6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cs="Times New Roman"/>
          <w:szCs w:val="22"/>
        </w:rPr>
        <w:t>选择芽尖作为外植体可减少病毒感染</w:t>
      </w:r>
    </w:p>
    <w:p w14:paraId="153D9892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lastRenderedPageBreak/>
        <w:t xml:space="preserve">B. </w:t>
      </w:r>
      <w:r w:rsidRPr="00274D4A">
        <w:rPr>
          <w:rFonts w:cs="Times New Roman"/>
          <w:szCs w:val="22"/>
        </w:rPr>
        <w:t>培养基中加入抗生素可降低杂菌的污染</w:t>
      </w:r>
    </w:p>
    <w:p w14:paraId="7712D222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将丛生芽切割后进行继代培养可实现快速繁殖</w:t>
      </w:r>
    </w:p>
    <w:p w14:paraId="28144BED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D. </w:t>
      </w:r>
      <w:r w:rsidRPr="00274D4A">
        <w:rPr>
          <w:rFonts w:cs="Times New Roman"/>
          <w:szCs w:val="22"/>
        </w:rPr>
        <w:t>提高生长素和细胞分裂素的比值可促进愈伤组织形成丛生芽</w:t>
      </w:r>
    </w:p>
    <w:p w14:paraId="2DB19A64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某种蜜蜂的蜂王和工蜂具有相同的基因组。雌性工蜂幼虫主要食物是花蜜和花粉，若喂食蜂王浆，也能发育成为蜂王。利用分子生物学技术降低</w:t>
      </w:r>
      <w:r>
        <w:rPr>
          <w:rFonts w:eastAsia="Times New Roman" w:cs="Times New Roman"/>
          <w:color w:val="000000"/>
        </w:rPr>
        <w:t xml:space="preserve"> DNA </w:t>
      </w:r>
      <w:r>
        <w:rPr>
          <w:rFonts w:ascii="宋体" w:hAnsi="宋体"/>
          <w:color w:val="000000"/>
        </w:rPr>
        <w:t>甲基化酶的表达后，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即使一直喂食花蜜花粉，雌性工蜂幼虫也会发育成蜂王。下列推测正确的是（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17CB942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cs="Times New Roman"/>
          <w:szCs w:val="22"/>
        </w:rPr>
        <w:t>花蜜花粉可降低幼虫发育过程中</w:t>
      </w:r>
      <w:r w:rsidRPr="00274D4A">
        <w:rPr>
          <w:rFonts w:cs="Times New Roman"/>
          <w:szCs w:val="22"/>
        </w:rPr>
        <w:t>DNA</w:t>
      </w:r>
      <w:r w:rsidRPr="00274D4A">
        <w:rPr>
          <w:rFonts w:cs="Times New Roman"/>
          <w:szCs w:val="22"/>
        </w:rPr>
        <w:t>的甲基化</w:t>
      </w:r>
    </w:p>
    <w:p w14:paraId="78DBE507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B. </w:t>
      </w:r>
      <w:r w:rsidRPr="00274D4A">
        <w:rPr>
          <w:rFonts w:cs="Times New Roman"/>
          <w:szCs w:val="22"/>
        </w:rPr>
        <w:t>蜂王</w:t>
      </w:r>
      <w:r w:rsidRPr="00274D4A">
        <w:rPr>
          <w:rFonts w:cs="Times New Roman"/>
          <w:szCs w:val="22"/>
        </w:rPr>
        <w:t>DNA</w:t>
      </w:r>
      <w:r w:rsidRPr="00274D4A">
        <w:rPr>
          <w:rFonts w:cs="Times New Roman"/>
          <w:szCs w:val="22"/>
        </w:rPr>
        <w:t>的甲基化程度高于工蜂</w:t>
      </w:r>
    </w:p>
    <w:p w14:paraId="26EE2565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蜂王浆可以提高蜜蜂</w:t>
      </w:r>
      <w:r w:rsidRPr="00274D4A">
        <w:rPr>
          <w:rFonts w:cs="Times New Roman"/>
          <w:szCs w:val="22"/>
        </w:rPr>
        <w:t>DNA</w:t>
      </w:r>
      <w:r w:rsidRPr="00274D4A">
        <w:rPr>
          <w:rFonts w:cs="Times New Roman"/>
          <w:szCs w:val="22"/>
        </w:rPr>
        <w:t>的甲基化程度</w:t>
      </w:r>
    </w:p>
    <w:p w14:paraId="191D643E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>D. DNA</w:t>
      </w:r>
      <w:r w:rsidRPr="00274D4A">
        <w:rPr>
          <w:rFonts w:cs="Times New Roman"/>
          <w:szCs w:val="22"/>
        </w:rPr>
        <w:t>的低甲基化是蜂王发育的重要条件</w:t>
      </w:r>
    </w:p>
    <w:p w14:paraId="179B5C1E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大肠杆菌在含有</w:t>
      </w:r>
      <w:r>
        <w:rPr>
          <w:rFonts w:eastAsia="Times New Roman" w:cs="Times New Roman"/>
          <w:color w:val="000000"/>
        </w:rPr>
        <w:t>³H-</w:t>
      </w:r>
      <w:r>
        <w:rPr>
          <w:rFonts w:ascii="宋体" w:hAnsi="宋体"/>
          <w:color w:val="000000"/>
        </w:rPr>
        <w:t>脱氧核苷培养液中培养，</w:t>
      </w:r>
      <w:r>
        <w:rPr>
          <w:rFonts w:eastAsia="Times New Roman" w:cs="Times New Roman"/>
          <w:color w:val="000000"/>
        </w:rPr>
        <w:t>³H-</w:t>
      </w:r>
      <w:r>
        <w:rPr>
          <w:rFonts w:ascii="宋体" w:hAnsi="宋体"/>
          <w:color w:val="000000"/>
        </w:rPr>
        <w:t>脱氧核苷掺入到新合成的</w:t>
      </w:r>
      <w:r>
        <w:rPr>
          <w:rFonts w:eastAsia="Times New Roman" w:cs="Times New Roman"/>
          <w:color w:val="000000"/>
        </w:rPr>
        <w:t xml:space="preserve"> DNA</w:t>
      </w:r>
      <w:r>
        <w:rPr>
          <w:rFonts w:ascii="宋体" w:hAnsi="宋体"/>
          <w:color w:val="000000"/>
        </w:rPr>
        <w:t>链中，经特殊方法显色，可观察到双链都掺入</w:t>
      </w:r>
      <w:r>
        <w:rPr>
          <w:rFonts w:eastAsia="Times New Roman" w:cs="Times New Roman"/>
          <w:color w:val="000000"/>
        </w:rPr>
        <w:t>³H-</w:t>
      </w:r>
      <w:r>
        <w:rPr>
          <w:rFonts w:ascii="宋体" w:hAnsi="宋体"/>
          <w:color w:val="000000"/>
        </w:rPr>
        <w:t>脱氧核苷的</w:t>
      </w:r>
      <w:r>
        <w:rPr>
          <w:rFonts w:eastAsia="Times New Roman" w:cs="Times New Roman"/>
          <w:color w:val="000000"/>
        </w:rPr>
        <w:t xml:space="preserve"> DNA</w:t>
      </w:r>
      <w:r>
        <w:rPr>
          <w:rFonts w:ascii="宋体" w:hAnsi="宋体"/>
          <w:color w:val="000000"/>
        </w:rPr>
        <w:t>区段显深色，仅单链掺入的显浅色，未掺入的不显色。掺入培养中，大肠杆菌拟核</w:t>
      </w:r>
      <w:r>
        <w:rPr>
          <w:rFonts w:eastAsia="Times New Roman" w:cs="Times New Roman"/>
          <w:color w:val="000000"/>
        </w:rPr>
        <w:t xml:space="preserve"> DNA </w:t>
      </w:r>
      <w:r>
        <w:rPr>
          <w:rFonts w:ascii="宋体" w:hAnsi="宋体"/>
          <w:color w:val="000000"/>
        </w:rPr>
        <w:t>第</w:t>
      </w:r>
      <w:r>
        <w:rPr>
          <w:rFonts w:eastAsia="Times New Roman" w:cs="Times New Roman"/>
          <w:color w:val="000000"/>
        </w:rPr>
        <w:t xml:space="preserve">2 </w:t>
      </w:r>
      <w:r>
        <w:rPr>
          <w:rFonts w:ascii="宋体" w:hAnsi="宋体"/>
          <w:color w:val="000000"/>
        </w:rPr>
        <w:t>次复制时，局部示意图如图。</w:t>
      </w:r>
      <w:r>
        <w:rPr>
          <w:rFonts w:eastAsia="Times New Roman" w:cs="Times New Roman"/>
          <w:color w:val="000000"/>
        </w:rPr>
        <w:t xml:space="preserve">DNA </w:t>
      </w:r>
      <w:r>
        <w:rPr>
          <w:rFonts w:ascii="宋体" w:hAnsi="宋体"/>
          <w:color w:val="000000"/>
        </w:rPr>
        <w:t>双链区段</w:t>
      </w: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对应的显色情况可能是（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E29AA37" w14:textId="77777777" w:rsidR="009D76A9" w:rsidRDefault="009D479C" w:rsidP="00274D4A">
      <w:pPr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AECA906" wp14:editId="241D21CC">
            <wp:extent cx="1057275" cy="10287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F73C61D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cs="Times New Roman"/>
          <w:szCs w:val="22"/>
        </w:rPr>
        <w:t>深色、浅色、浅色</w:t>
      </w:r>
      <w:r w:rsidRPr="00274D4A">
        <w:rPr>
          <w:rFonts w:cs="Times New Roman"/>
          <w:szCs w:val="22"/>
        </w:rPr>
        <w:tab/>
        <w:t xml:space="preserve">B. </w:t>
      </w:r>
      <w:r w:rsidRPr="00274D4A">
        <w:rPr>
          <w:rFonts w:cs="Times New Roman"/>
          <w:szCs w:val="22"/>
        </w:rPr>
        <w:t>浅色、深色、浅色</w:t>
      </w:r>
    </w:p>
    <w:p w14:paraId="778420F8" w14:textId="77777777" w:rsidR="009D76A9" w:rsidRPr="00274D4A" w:rsidRDefault="009D479C" w:rsidP="00274D4A">
      <w:pPr>
        <w:tabs>
          <w:tab w:val="left" w:pos="4156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浅色、浅色、深色</w:t>
      </w:r>
      <w:r w:rsidRPr="00274D4A">
        <w:rPr>
          <w:rFonts w:cs="Times New Roman"/>
          <w:szCs w:val="22"/>
        </w:rPr>
        <w:tab/>
        <w:t xml:space="preserve">D. </w:t>
      </w:r>
      <w:r w:rsidRPr="00274D4A">
        <w:rPr>
          <w:rFonts w:cs="Times New Roman"/>
          <w:szCs w:val="22"/>
        </w:rPr>
        <w:t>深色、浅色、深色</w:t>
      </w:r>
    </w:p>
    <w:p w14:paraId="22F1D384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越野跑、马拉松等运动需要大量消耗糖、脂肪、水和无机盐等物质。运动员到达终点时，下列各种激素水平与正常的相比。正确的是（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24C2786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cs="Times New Roman"/>
          <w:szCs w:val="22"/>
        </w:rPr>
        <w:t>抗利尿激素水平高，胰高血糖素水平低</w:t>
      </w:r>
      <w:r w:rsidRPr="00274D4A">
        <w:rPr>
          <w:rFonts w:cs="Times New Roman"/>
          <w:szCs w:val="22"/>
        </w:rPr>
        <w:tab/>
        <w:t xml:space="preserve">B. </w:t>
      </w:r>
      <w:r w:rsidRPr="00274D4A">
        <w:rPr>
          <w:rFonts w:cs="Times New Roman"/>
          <w:szCs w:val="22"/>
        </w:rPr>
        <w:t>抗利尿激素水平低，甲状腺激素水平高</w:t>
      </w:r>
    </w:p>
    <w:p w14:paraId="2E951ED7" w14:textId="52E57F25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>C</w:t>
      </w:r>
      <w:r w:rsidR="00327775" w:rsidRPr="00274D4A">
        <w:rPr>
          <w:rFonts w:cs="Times New Roman"/>
          <w:szCs w:val="22"/>
        </w:rPr>
        <w:t xml:space="preserve">. </w:t>
      </w:r>
      <w:r w:rsidRPr="00274D4A">
        <w:rPr>
          <w:rFonts w:cs="Times New Roman"/>
          <w:szCs w:val="22"/>
        </w:rPr>
        <w:t>胰岛素水平高，甲状腺激素水平低</w:t>
      </w:r>
      <w:r w:rsidRPr="00274D4A">
        <w:rPr>
          <w:rFonts w:cs="Times New Roman"/>
          <w:szCs w:val="22"/>
        </w:rPr>
        <w:tab/>
        <w:t xml:space="preserve">D. </w:t>
      </w:r>
      <w:r w:rsidRPr="00274D4A">
        <w:rPr>
          <w:rFonts w:cs="Times New Roman"/>
          <w:szCs w:val="22"/>
        </w:rPr>
        <w:t>胰岛素水平低，胰高血糖素水平高</w:t>
      </w:r>
    </w:p>
    <w:p w14:paraId="29CCEBCF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浆细胞合成抗体分子时，先合成的一段肽链（信号肽）与细胞质中的信号识别颗粒（</w:t>
      </w:r>
      <w:r>
        <w:rPr>
          <w:rFonts w:eastAsia="Times New Roman" w:cs="Times New Roman"/>
          <w:color w:val="000000"/>
        </w:rPr>
        <w:t>SRP</w:t>
      </w:r>
      <w:r>
        <w:rPr>
          <w:rFonts w:ascii="宋体" w:hAnsi="宋体"/>
          <w:color w:val="000000"/>
        </w:rPr>
        <w:t>）结合，肽链合成暂时停止。待</w:t>
      </w:r>
      <w:r>
        <w:rPr>
          <w:rFonts w:eastAsia="Times New Roman" w:cs="Times New Roman"/>
          <w:color w:val="000000"/>
        </w:rPr>
        <w:t>SRP</w:t>
      </w:r>
      <w:r>
        <w:rPr>
          <w:rFonts w:ascii="宋体" w:hAnsi="宋体"/>
          <w:color w:val="000000"/>
        </w:rPr>
        <w:t>与内质网上</w:t>
      </w:r>
      <w:r>
        <w:rPr>
          <w:rFonts w:eastAsia="Times New Roman" w:cs="Times New Roman"/>
          <w:color w:val="000000"/>
        </w:rPr>
        <w:t>SRP</w:t>
      </w:r>
      <w:r>
        <w:rPr>
          <w:rFonts w:ascii="宋体" w:hAnsi="宋体"/>
          <w:color w:val="000000"/>
        </w:rPr>
        <w:t>受体结合后，核糖体附着到内质网膜上，将已合成的多肽链经由</w:t>
      </w:r>
      <w:r>
        <w:rPr>
          <w:rFonts w:eastAsia="Times New Roman" w:cs="Times New Roman"/>
          <w:color w:val="000000"/>
        </w:rPr>
        <w:t xml:space="preserve"> SRP</w:t>
      </w:r>
      <w:r>
        <w:rPr>
          <w:rFonts w:ascii="宋体" w:hAnsi="宋体"/>
          <w:color w:val="000000"/>
        </w:rPr>
        <w:t>受体内的通道送入内质网腔，继续翻译直至完成整个多肽链的合成并分泌到细胞外。下列叙述正确的是（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57F258A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SRP </w:t>
      </w:r>
      <w:r w:rsidRPr="00274D4A">
        <w:rPr>
          <w:rFonts w:cs="Times New Roman"/>
          <w:szCs w:val="22"/>
        </w:rPr>
        <w:t>与信号肽的识别与结合具有特异性</w:t>
      </w:r>
      <w:r w:rsidRPr="00274D4A">
        <w:rPr>
          <w:rFonts w:cs="Times New Roman"/>
          <w:szCs w:val="22"/>
        </w:rPr>
        <w:tab/>
        <w:t>B. SRP</w:t>
      </w:r>
      <w:r w:rsidRPr="00274D4A">
        <w:rPr>
          <w:rFonts w:cs="Times New Roman"/>
          <w:szCs w:val="22"/>
        </w:rPr>
        <w:t>受体缺陷的细胞无法合成多肽链</w:t>
      </w:r>
    </w:p>
    <w:p w14:paraId="69CFE198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核糖体和内质网之间通过囊泡转移多肽链</w:t>
      </w:r>
      <w:r w:rsidRPr="00274D4A">
        <w:rPr>
          <w:rFonts w:cs="Times New Roman"/>
          <w:szCs w:val="22"/>
        </w:rPr>
        <w:tab/>
        <w:t xml:space="preserve">D. </w:t>
      </w:r>
      <w:r w:rsidRPr="00274D4A">
        <w:rPr>
          <w:rFonts w:cs="Times New Roman"/>
          <w:szCs w:val="22"/>
        </w:rPr>
        <w:t>生长激素和性激素均通过此途径合成并分泌</w:t>
      </w:r>
    </w:p>
    <w:p w14:paraId="670E627A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某动物细胞培养过程中，细胞贴壁生长至接触抑制时，需分装培养，实验操作过程如图。</w:t>
      </w:r>
    </w:p>
    <w:p w14:paraId="2DE4CF7E" w14:textId="77777777" w:rsidR="009D76A9" w:rsidRDefault="009D479C" w:rsidP="00274D4A">
      <w:pPr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0F863FC" wp14:editId="54205DEA">
            <wp:extent cx="5238750" cy="859155"/>
            <wp:effectExtent l="0" t="0" r="0" b="1714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3DF8E133" w14:textId="72FFB515" w:rsidR="009D76A9" w:rsidRDefault="009D479C" w:rsidP="00274D4A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下列叙述错误</w:t>
      </w:r>
      <w:r w:rsidR="00327775">
        <w:rPr>
          <w:rFonts w:ascii="宋体" w:hAnsi="宋体" w:hint="eastAsia"/>
          <w:noProof/>
          <w:color w:val="000000"/>
        </w:rPr>
        <w:t>的</w:t>
      </w:r>
      <w:r>
        <w:rPr>
          <w:rFonts w:ascii="宋体" w:hAnsi="宋体"/>
          <w:color w:val="000000"/>
        </w:rPr>
        <w:t>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0FE445DC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ascii="宋体" w:hAnsi="宋体" w:hint="eastAsia"/>
          <w:szCs w:val="22"/>
        </w:rPr>
        <w:t>①</w:t>
      </w:r>
      <w:r w:rsidRPr="00274D4A">
        <w:rPr>
          <w:rFonts w:cs="Times New Roman"/>
          <w:szCs w:val="22"/>
        </w:rPr>
        <w:t>加消化液的目的是使细胞与瓶壁分离</w:t>
      </w:r>
      <w:r w:rsidRPr="00274D4A">
        <w:rPr>
          <w:rFonts w:cs="Times New Roman"/>
          <w:szCs w:val="22"/>
        </w:rPr>
        <w:tab/>
        <w:t xml:space="preserve">B. </w:t>
      </w:r>
      <w:r w:rsidRPr="00274D4A">
        <w:rPr>
          <w:rFonts w:ascii="宋体" w:hAnsi="宋体" w:hint="eastAsia"/>
          <w:szCs w:val="22"/>
        </w:rPr>
        <w:t>②</w:t>
      </w:r>
      <w:r w:rsidRPr="00274D4A">
        <w:rPr>
          <w:rFonts w:cs="Times New Roman"/>
          <w:szCs w:val="22"/>
        </w:rPr>
        <w:t>加培养液的目的是促进细胞增殖</w:t>
      </w:r>
    </w:p>
    <w:p w14:paraId="4358C4B7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ascii="宋体" w:hAnsi="宋体" w:hint="eastAsia"/>
          <w:szCs w:val="22"/>
        </w:rPr>
        <w:t>③</w:t>
      </w:r>
      <w:r w:rsidRPr="00274D4A">
        <w:rPr>
          <w:rFonts w:cs="Times New Roman"/>
          <w:szCs w:val="22"/>
        </w:rPr>
        <w:t>分装时需调整到合适的细胞密度</w:t>
      </w:r>
      <w:r w:rsidRPr="00274D4A">
        <w:rPr>
          <w:rFonts w:cs="Times New Roman"/>
          <w:szCs w:val="22"/>
        </w:rPr>
        <w:tab/>
        <w:t xml:space="preserve">D. </w:t>
      </w:r>
      <w:r w:rsidRPr="00274D4A">
        <w:rPr>
          <w:rFonts w:cs="Times New Roman"/>
          <w:szCs w:val="22"/>
        </w:rPr>
        <w:t>整个过程需要在无菌、无毒条件下进行</w:t>
      </w:r>
    </w:p>
    <w:p w14:paraId="3F7F785F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某昆虫的性别决定方式为</w:t>
      </w:r>
      <w:r>
        <w:rPr>
          <w:rFonts w:eastAsia="Times New Roman" w:cs="Times New Roman"/>
          <w:color w:val="000000"/>
        </w:rPr>
        <w:t xml:space="preserve">XY </w:t>
      </w:r>
      <w:r>
        <w:rPr>
          <w:rFonts w:ascii="宋体" w:hAnsi="宋体"/>
          <w:color w:val="000000"/>
        </w:rPr>
        <w:t>型，张翅（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）对正常翅（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）是显性，位于常染色体；红眼（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）对白眼（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）是显性，位于</w:t>
      </w:r>
      <w:r>
        <w:rPr>
          <w:rFonts w:eastAsia="Times New Roman" w:cs="Times New Roman"/>
          <w:color w:val="000000"/>
        </w:rPr>
        <w:t xml:space="preserve"> X </w:t>
      </w:r>
      <w:r>
        <w:rPr>
          <w:rFonts w:ascii="宋体" w:hAnsi="宋体"/>
          <w:color w:val="000000"/>
        </w:rPr>
        <w:t>染色体。从白眼正常翅群体中筛选到一只雌性的白眼张翅突变体，假设个体生殖力及存活率相同，将此突变体与红眼正常翅杂交，子一代群体中有张翅和正常翅且比例相等，若子一代随机交配获得子二代，子二代中出现红眼正常翅的概率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839B0D3" w14:textId="77777777" w:rsidR="009D76A9" w:rsidRPr="00274D4A" w:rsidRDefault="009D479C" w:rsidP="00274D4A">
      <w:pPr>
        <w:tabs>
          <w:tab w:val="left" w:pos="2552"/>
          <w:tab w:val="left" w:pos="4395"/>
          <w:tab w:val="left" w:pos="666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>A. 9/32</w:t>
      </w:r>
      <w:r w:rsidRPr="00274D4A">
        <w:rPr>
          <w:rFonts w:cs="Times New Roman"/>
          <w:szCs w:val="22"/>
        </w:rPr>
        <w:tab/>
        <w:t>B. 9/16</w:t>
      </w:r>
      <w:r w:rsidRPr="00274D4A">
        <w:rPr>
          <w:rFonts w:cs="Times New Roman"/>
          <w:szCs w:val="22"/>
        </w:rPr>
        <w:tab/>
        <w:t>C. 2/9</w:t>
      </w:r>
      <w:r w:rsidRPr="00274D4A">
        <w:rPr>
          <w:rFonts w:cs="Times New Roman"/>
          <w:szCs w:val="22"/>
        </w:rPr>
        <w:tab/>
        <w:t>D. 1/9</w:t>
      </w:r>
    </w:p>
    <w:p w14:paraId="78416019" w14:textId="77777777" w:rsidR="009D76A9" w:rsidRPr="00274D4A" w:rsidRDefault="009D479C" w:rsidP="00274D4A">
      <w:pPr>
        <w:textAlignment w:val="center"/>
        <w:rPr>
          <w:b/>
          <w:bCs/>
          <w:color w:val="000000"/>
        </w:rPr>
      </w:pPr>
      <w:r w:rsidRPr="00274D4A">
        <w:rPr>
          <w:rFonts w:ascii="宋体" w:hAnsi="宋体"/>
          <w:b/>
          <w:bCs/>
          <w:color w:val="000000"/>
        </w:rPr>
        <w:t>阅读下列材料，回答下列小题。</w:t>
      </w:r>
    </w:p>
    <w:p w14:paraId="7F1089ED" w14:textId="77777777" w:rsidR="009D76A9" w:rsidRDefault="009D479C" w:rsidP="00274D4A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稻田中常会伴生许多昆虫，如在水稻的叶层会伴生稻苞虫、稻纵卷叶螟等食叶性害虫，在茎秆层常有稻飞虱、叶蝉等害虫，而地下层有稻叶甲虫等食根性害虫，水稻与这些害虫之间形成了复杂的种间关系。</w:t>
      </w:r>
    </w:p>
    <w:p w14:paraId="38884A33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稻苞虫是完全变态发育昆虫。其幼虫主要啃食水稻等植物叶片，成虫主要舔食植物花粉。某稻田发现了稻苞虫的虫情，下列措施既能有效控制虫害，又不会造成环境污染的是（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F935F2A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lastRenderedPageBreak/>
        <w:t xml:space="preserve">A. </w:t>
      </w:r>
      <w:r w:rsidRPr="00274D4A">
        <w:rPr>
          <w:rFonts w:cs="Times New Roman"/>
          <w:szCs w:val="22"/>
        </w:rPr>
        <w:t>引入食虫鸟类捕杀</w:t>
      </w:r>
      <w:r w:rsidRPr="00274D4A">
        <w:rPr>
          <w:rFonts w:cs="Times New Roman"/>
          <w:szCs w:val="22"/>
        </w:rPr>
        <w:tab/>
        <w:t xml:space="preserve">B. </w:t>
      </w:r>
      <w:r w:rsidRPr="00274D4A">
        <w:rPr>
          <w:rFonts w:cs="Times New Roman"/>
          <w:szCs w:val="22"/>
        </w:rPr>
        <w:t>使用杀虫剂消杀</w:t>
      </w:r>
    </w:p>
    <w:p w14:paraId="33B6C9E4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使用性引诱剂诱杀</w:t>
      </w:r>
      <w:r w:rsidRPr="00274D4A">
        <w:rPr>
          <w:rFonts w:cs="Times New Roman"/>
          <w:szCs w:val="22"/>
        </w:rPr>
        <w:tab/>
        <w:t xml:space="preserve">D. </w:t>
      </w:r>
      <w:r w:rsidRPr="00274D4A">
        <w:rPr>
          <w:rFonts w:cs="Times New Roman"/>
          <w:szCs w:val="22"/>
        </w:rPr>
        <w:t>使用防虫网隔离</w:t>
      </w:r>
    </w:p>
    <w:p w14:paraId="066BFE6F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水稻、昆虫和杂草等共同构成稻田群落，也形成了其特有的群落结构。下列关于该群落空间结构的分析正确的是（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80C8A30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cs="Times New Roman"/>
          <w:szCs w:val="22"/>
        </w:rPr>
        <w:t>昆虫在水稻地上部分不同位置分布与光照强度密切相关</w:t>
      </w:r>
    </w:p>
    <w:p w14:paraId="141E578A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B. </w:t>
      </w:r>
      <w:r w:rsidRPr="00274D4A">
        <w:rPr>
          <w:rFonts w:cs="Times New Roman"/>
          <w:szCs w:val="22"/>
        </w:rPr>
        <w:t>昆虫在地上层或地下层分布格局与其所需资源配置有关</w:t>
      </w:r>
    </w:p>
    <w:p w14:paraId="6B110599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因水稻较强的繁殖能力导致稻田群落水平结构的简单化</w:t>
      </w:r>
    </w:p>
    <w:p w14:paraId="0710AED4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D. </w:t>
      </w:r>
      <w:r w:rsidRPr="00274D4A">
        <w:rPr>
          <w:rFonts w:cs="Times New Roman"/>
          <w:szCs w:val="22"/>
        </w:rPr>
        <w:t>稻田群落水平结构的表现特征是物种之间不存在镶嵌性</w:t>
      </w:r>
    </w:p>
    <w:p w14:paraId="260FB264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红豆杉细胞内的苯丙氨酸解氨酶（</w:t>
      </w:r>
      <w:r>
        <w:rPr>
          <w:rFonts w:eastAsia="Times New Roman" w:cs="Times New Roman"/>
          <w:color w:val="000000"/>
        </w:rPr>
        <w:t>PAL</w:t>
      </w:r>
      <w:r>
        <w:rPr>
          <w:rFonts w:ascii="宋体" w:hAnsi="宋体"/>
          <w:color w:val="000000"/>
        </w:rPr>
        <w:t>）能催化苯丙氨酸生成桂皮酸，进而促进紫杉醇的合成。低温条件下提取</w:t>
      </w:r>
      <w:r>
        <w:rPr>
          <w:rFonts w:eastAsia="Times New Roman" w:cs="Times New Roman"/>
          <w:color w:val="000000"/>
        </w:rPr>
        <w:t xml:space="preserve"> PAL </w:t>
      </w:r>
      <w:r>
        <w:rPr>
          <w:rFonts w:ascii="宋体" w:hAnsi="宋体"/>
          <w:color w:val="000000"/>
        </w:rPr>
        <w:t>酶液，测定</w:t>
      </w:r>
      <w:r>
        <w:rPr>
          <w:rFonts w:eastAsia="Times New Roman" w:cs="Times New Roman"/>
          <w:color w:val="000000"/>
        </w:rPr>
        <w:t xml:space="preserve"> PAL </w:t>
      </w:r>
      <w:r>
        <w:rPr>
          <w:rFonts w:ascii="宋体" w:hAnsi="宋体"/>
          <w:color w:val="000000"/>
        </w:rPr>
        <w:t>的活性，测定过程如下表。</w:t>
      </w:r>
    </w:p>
    <w:p w14:paraId="433B62B8" w14:textId="77777777" w:rsidR="009D76A9" w:rsidRDefault="009D479C" w:rsidP="00274D4A">
      <w:pPr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456826A" wp14:editId="05D5D47C">
            <wp:extent cx="3390900" cy="14478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161E" w14:textId="77777777" w:rsidR="009D76A9" w:rsidRDefault="009D479C" w:rsidP="00274D4A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下列叙述错误的是（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A285E9B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A. </w:t>
      </w:r>
      <w:r w:rsidRPr="00274D4A">
        <w:rPr>
          <w:rFonts w:cs="Times New Roman"/>
          <w:szCs w:val="22"/>
        </w:rPr>
        <w:t>低温提取以避免</w:t>
      </w:r>
      <w:r w:rsidRPr="00274D4A">
        <w:rPr>
          <w:rFonts w:cs="Times New Roman"/>
          <w:szCs w:val="22"/>
        </w:rPr>
        <w:t xml:space="preserve">PAL </w:t>
      </w:r>
      <w:r w:rsidRPr="00274D4A">
        <w:rPr>
          <w:rFonts w:cs="Times New Roman"/>
          <w:szCs w:val="22"/>
        </w:rPr>
        <w:t>失活</w:t>
      </w:r>
      <w:r w:rsidRPr="00274D4A">
        <w:rPr>
          <w:rFonts w:cs="Times New Roman"/>
          <w:szCs w:val="22"/>
        </w:rPr>
        <w:tab/>
        <w:t>B. 30℃</w:t>
      </w:r>
      <w:r w:rsidRPr="00274D4A">
        <w:rPr>
          <w:rFonts w:cs="Times New Roman"/>
          <w:szCs w:val="22"/>
        </w:rPr>
        <w:t>水浴</w:t>
      </w:r>
      <w:r w:rsidRPr="00274D4A">
        <w:rPr>
          <w:rFonts w:cs="Times New Roman"/>
          <w:szCs w:val="22"/>
        </w:rPr>
        <w:t>1</w:t>
      </w:r>
      <w:r w:rsidRPr="00274D4A">
        <w:rPr>
          <w:rFonts w:cs="Times New Roman"/>
          <w:szCs w:val="22"/>
        </w:rPr>
        <w:t>小时使苯丙氨酸完全消耗</w:t>
      </w:r>
    </w:p>
    <w:p w14:paraId="39C234C1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ascii="宋体" w:hAnsi="宋体" w:hint="eastAsia"/>
          <w:szCs w:val="22"/>
        </w:rPr>
        <w:t>④</w:t>
      </w:r>
      <w:r w:rsidRPr="00274D4A">
        <w:rPr>
          <w:rFonts w:cs="Times New Roman"/>
          <w:szCs w:val="22"/>
        </w:rPr>
        <w:t>加</w:t>
      </w:r>
      <w:r w:rsidRPr="00274D4A">
        <w:rPr>
          <w:rFonts w:cs="Times New Roman"/>
          <w:szCs w:val="22"/>
        </w:rPr>
        <w:t>H</w:t>
      </w:r>
      <w:r w:rsidRPr="00274D4A">
        <w:rPr>
          <w:rFonts w:cs="Times New Roman"/>
          <w:szCs w:val="22"/>
          <w:vertAlign w:val="subscript"/>
        </w:rPr>
        <w:t>2</w:t>
      </w:r>
      <w:r w:rsidRPr="00274D4A">
        <w:rPr>
          <w:rFonts w:cs="Times New Roman"/>
          <w:szCs w:val="22"/>
        </w:rPr>
        <w:t>O</w:t>
      </w:r>
      <w:r w:rsidRPr="00274D4A">
        <w:rPr>
          <w:rFonts w:cs="Times New Roman"/>
          <w:szCs w:val="22"/>
        </w:rPr>
        <w:t>补齐反应体系体积</w:t>
      </w:r>
      <w:r w:rsidRPr="00274D4A">
        <w:rPr>
          <w:rFonts w:cs="Times New Roman"/>
          <w:szCs w:val="22"/>
        </w:rPr>
        <w:tab/>
        <w:t xml:space="preserve">D. </w:t>
      </w:r>
      <w:r w:rsidRPr="00274D4A">
        <w:rPr>
          <w:rFonts w:ascii="宋体" w:hAnsi="宋体" w:hint="eastAsia"/>
          <w:szCs w:val="22"/>
        </w:rPr>
        <w:t>⑤</w:t>
      </w:r>
      <w:r w:rsidRPr="00274D4A">
        <w:rPr>
          <w:rFonts w:cs="Times New Roman"/>
          <w:szCs w:val="22"/>
        </w:rPr>
        <w:t>加入</w:t>
      </w:r>
      <w:r w:rsidRPr="00274D4A">
        <w:rPr>
          <w:rFonts w:cs="Times New Roman"/>
          <w:szCs w:val="22"/>
        </w:rPr>
        <w:t>HCl</w:t>
      </w:r>
      <w:r w:rsidRPr="00274D4A">
        <w:rPr>
          <w:rFonts w:cs="Times New Roman"/>
          <w:szCs w:val="22"/>
        </w:rPr>
        <w:t>溶液是为了终止酶促反应</w:t>
      </w:r>
    </w:p>
    <w:p w14:paraId="6A6E9EC9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坐骨神经可以支配包括腓肠肌在内的多块骨骼肌。取坐骨神经腓肠肌标本，将电位表的两个电极置于坐骨神经表面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两处，如图甲。在坐骨神经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处，给一个适当强度的电刺激，指针偏转情况如图乙，其中</w:t>
      </w:r>
      <w:r>
        <w:rPr>
          <w:rFonts w:eastAsia="Times New Roman" w:cs="Times New Roman"/>
          <w:color w:val="000000"/>
        </w:rPr>
        <w:t>h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。下列叙述错误的是（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0CE7A95" w14:textId="77777777" w:rsidR="009D76A9" w:rsidRDefault="009D479C" w:rsidP="00274D4A">
      <w:pPr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7454075" wp14:editId="36C6B72D">
            <wp:extent cx="4895850" cy="13716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7FBD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>A. h₁</w:t>
      </w:r>
      <w:r w:rsidRPr="00274D4A">
        <w:rPr>
          <w:rFonts w:cs="Times New Roman"/>
          <w:szCs w:val="22"/>
        </w:rPr>
        <w:t>和</w:t>
      </w:r>
      <w:r w:rsidRPr="00274D4A">
        <w:rPr>
          <w:rFonts w:cs="Times New Roman"/>
          <w:szCs w:val="22"/>
        </w:rPr>
        <w:t>h₂</w:t>
      </w:r>
      <w:r w:rsidRPr="00274D4A">
        <w:rPr>
          <w:rFonts w:cs="Times New Roman"/>
          <w:szCs w:val="22"/>
        </w:rPr>
        <w:t>反映</w:t>
      </w:r>
      <w:r w:rsidRPr="00274D4A">
        <w:rPr>
          <w:rFonts w:cs="Times New Roman"/>
          <w:szCs w:val="22"/>
        </w:rPr>
        <w:t>II</w:t>
      </w:r>
      <w:r w:rsidRPr="00274D4A">
        <w:rPr>
          <w:rFonts w:cs="Times New Roman"/>
          <w:szCs w:val="22"/>
        </w:rPr>
        <w:t>处和</w:t>
      </w:r>
      <w:r w:rsidRPr="00274D4A">
        <w:rPr>
          <w:rFonts w:cs="Times New Roman"/>
          <w:szCs w:val="22"/>
        </w:rPr>
        <w:t>III</w:t>
      </w:r>
      <w:r w:rsidRPr="00274D4A">
        <w:rPr>
          <w:rFonts w:cs="Times New Roman"/>
          <w:szCs w:val="22"/>
        </w:rPr>
        <w:t>处含有的神经纤维数量</w:t>
      </w:r>
    </w:p>
    <w:p w14:paraId="77CE7F27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>B. Ⅱ</w:t>
      </w:r>
      <w:r w:rsidRPr="00274D4A">
        <w:rPr>
          <w:rFonts w:cs="Times New Roman"/>
          <w:szCs w:val="22"/>
        </w:rPr>
        <w:t>处的神经纤维数量比</w:t>
      </w:r>
      <w:r w:rsidRPr="00274D4A">
        <w:rPr>
          <w:rFonts w:cs="Times New Roman"/>
          <w:szCs w:val="22"/>
        </w:rPr>
        <w:t>Ⅲ</w:t>
      </w:r>
      <w:r w:rsidRPr="00274D4A">
        <w:rPr>
          <w:rFonts w:cs="Times New Roman"/>
          <w:szCs w:val="22"/>
        </w:rPr>
        <w:t>处的多可导致</w:t>
      </w:r>
      <w:r w:rsidRPr="00274D4A">
        <w:rPr>
          <w:rFonts w:cs="Times New Roman"/>
          <w:szCs w:val="22"/>
        </w:rPr>
        <w:t>h1</w:t>
      </w:r>
      <w:r w:rsidRPr="00274D4A">
        <w:rPr>
          <w:rFonts w:cs="Times New Roman"/>
          <w:szCs w:val="22"/>
        </w:rPr>
        <w:t>＞</w:t>
      </w:r>
      <w:r w:rsidRPr="00274D4A">
        <w:rPr>
          <w:rFonts w:cs="Times New Roman"/>
          <w:szCs w:val="22"/>
        </w:rPr>
        <w:t>h2</w:t>
      </w:r>
    </w:p>
    <w:p w14:paraId="47F0E0FF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神经纤维的传导速度不同可导致</w:t>
      </w:r>
      <w:r w:rsidRPr="00274D4A">
        <w:rPr>
          <w:rFonts w:cs="Times New Roman"/>
          <w:szCs w:val="22"/>
        </w:rPr>
        <w:t>t1</w:t>
      </w:r>
      <w:r w:rsidRPr="00274D4A">
        <w:rPr>
          <w:rFonts w:cs="Times New Roman"/>
          <w:szCs w:val="22"/>
        </w:rPr>
        <w:t>＜</w:t>
      </w:r>
      <w:r w:rsidRPr="00274D4A">
        <w:rPr>
          <w:rFonts w:cs="Times New Roman"/>
          <w:szCs w:val="22"/>
        </w:rPr>
        <w:t>t3</w:t>
      </w:r>
    </w:p>
    <w:p w14:paraId="7EF46AC7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D. </w:t>
      </w:r>
      <w:r w:rsidRPr="00274D4A">
        <w:rPr>
          <w:rFonts w:cs="Times New Roman"/>
          <w:szCs w:val="22"/>
        </w:rPr>
        <w:t>两个电极之间的距离越远</w:t>
      </w:r>
      <w:r w:rsidRPr="00274D4A">
        <w:rPr>
          <w:rFonts w:cs="Times New Roman"/>
          <w:szCs w:val="22"/>
        </w:rPr>
        <w:t>t2</w:t>
      </w:r>
      <w:r w:rsidRPr="00274D4A">
        <w:rPr>
          <w:rFonts w:cs="Times New Roman"/>
          <w:szCs w:val="22"/>
        </w:rPr>
        <w:t>的时间越长</w:t>
      </w:r>
    </w:p>
    <w:p w14:paraId="01B153D3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某精原细胞同源染色体中的一条发生倒位，如图甲。减数分裂过程中，由于染色体倒位，同源染色体联会时会形成倒位环，此时经常伴随同源染色体的交叉互换，如图乙。完成分裂后，若配子中出现染色体片段缺失，染色体上增加某个相同片段，则不能存活，而出现倒位的配子能存活。下列叙述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0AE97F20" w14:textId="77777777" w:rsidR="009D76A9" w:rsidRDefault="009D479C" w:rsidP="00274D4A">
      <w:pPr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06DF7C4" wp14:editId="22D27371">
            <wp:extent cx="4762500" cy="2039771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6187" cy="20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AE51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lastRenderedPageBreak/>
        <w:t xml:space="preserve">A. </w:t>
      </w:r>
      <w:r w:rsidRPr="00274D4A">
        <w:rPr>
          <w:rFonts w:cs="Times New Roman"/>
          <w:szCs w:val="22"/>
        </w:rPr>
        <w:t>图甲发生了</w:t>
      </w:r>
      <w:r w:rsidRPr="00274D4A">
        <w:rPr>
          <w:rFonts w:ascii="宋体" w:hAnsi="宋体" w:hint="eastAsia"/>
          <w:szCs w:val="22"/>
        </w:rPr>
        <w:t>①</w:t>
      </w:r>
      <w:r w:rsidRPr="00274D4A">
        <w:rPr>
          <w:rFonts w:cs="Times New Roman"/>
          <w:szCs w:val="22"/>
        </w:rPr>
        <w:t>至</w:t>
      </w:r>
      <w:r w:rsidRPr="00274D4A">
        <w:rPr>
          <w:rFonts w:ascii="宋体" w:hAnsi="宋体" w:hint="eastAsia"/>
          <w:szCs w:val="22"/>
        </w:rPr>
        <w:t>③</w:t>
      </w:r>
      <w:r w:rsidRPr="00274D4A">
        <w:rPr>
          <w:rFonts w:cs="Times New Roman"/>
          <w:szCs w:val="22"/>
        </w:rPr>
        <w:t>区段的倒位</w:t>
      </w:r>
    </w:p>
    <w:p w14:paraId="40323308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B. </w:t>
      </w:r>
      <w:r w:rsidRPr="00274D4A">
        <w:rPr>
          <w:rFonts w:cs="Times New Roman"/>
          <w:szCs w:val="22"/>
        </w:rPr>
        <w:t>图乙细胞中</w:t>
      </w:r>
      <w:r w:rsidRPr="00274D4A">
        <w:rPr>
          <w:rFonts w:cs="Times New Roman"/>
          <w:szCs w:val="22"/>
        </w:rPr>
        <w:t>II</w:t>
      </w:r>
      <w:r w:rsidRPr="00274D4A">
        <w:rPr>
          <w:rFonts w:cs="Times New Roman"/>
          <w:szCs w:val="22"/>
        </w:rPr>
        <w:t>和</w:t>
      </w:r>
      <w:r w:rsidRPr="00274D4A">
        <w:rPr>
          <w:rFonts w:cs="Times New Roman"/>
          <w:szCs w:val="22"/>
        </w:rPr>
        <w:t>III</w:t>
      </w:r>
      <w:r w:rsidRPr="00274D4A">
        <w:rPr>
          <w:rFonts w:cs="Times New Roman"/>
          <w:szCs w:val="22"/>
        </w:rPr>
        <w:t>发生交叉互换</w:t>
      </w:r>
    </w:p>
    <w:p w14:paraId="60DC8DC0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C. </w:t>
      </w:r>
      <w:r w:rsidRPr="00274D4A">
        <w:rPr>
          <w:rFonts w:cs="Times New Roman"/>
          <w:szCs w:val="22"/>
        </w:rPr>
        <w:t>该精原细胞减数分裂时染色体有片段缺失</w:t>
      </w:r>
    </w:p>
    <w:p w14:paraId="0836E269" w14:textId="77777777" w:rsidR="009D76A9" w:rsidRPr="00274D4A" w:rsidRDefault="009D479C" w:rsidP="00274D4A">
      <w:pPr>
        <w:tabs>
          <w:tab w:val="left" w:pos="5103"/>
        </w:tabs>
        <w:ind w:left="300"/>
        <w:jc w:val="left"/>
        <w:textAlignment w:val="center"/>
        <w:rPr>
          <w:rFonts w:cs="Times New Roman"/>
          <w:szCs w:val="22"/>
        </w:rPr>
      </w:pPr>
      <w:r w:rsidRPr="00274D4A">
        <w:rPr>
          <w:rFonts w:cs="Times New Roman"/>
          <w:szCs w:val="22"/>
        </w:rPr>
        <w:t xml:space="preserve">D. </w:t>
      </w:r>
      <w:r w:rsidRPr="00274D4A">
        <w:rPr>
          <w:rFonts w:cs="Times New Roman"/>
          <w:szCs w:val="22"/>
        </w:rPr>
        <w:t>该精原细胞共产生了</w:t>
      </w:r>
      <w:r w:rsidRPr="00274D4A">
        <w:rPr>
          <w:rFonts w:cs="Times New Roman"/>
          <w:szCs w:val="22"/>
        </w:rPr>
        <w:t>3</w:t>
      </w:r>
      <w:r w:rsidRPr="00274D4A">
        <w:rPr>
          <w:rFonts w:cs="Times New Roman"/>
          <w:szCs w:val="22"/>
        </w:rPr>
        <w:t>种类型的可育雄配子</w:t>
      </w:r>
    </w:p>
    <w:p w14:paraId="3791EC27" w14:textId="77777777" w:rsidR="0020332F" w:rsidRDefault="0020332F" w:rsidP="00274D4A">
      <w:pPr>
        <w:jc w:val="left"/>
        <w:textAlignment w:val="center"/>
        <w:rPr>
          <w:rFonts w:ascii="宋体" w:hAnsi="宋体"/>
          <w:b/>
          <w:color w:val="000000"/>
          <w:sz w:val="24"/>
        </w:rPr>
      </w:pPr>
    </w:p>
    <w:p w14:paraId="407D461C" w14:textId="62770926" w:rsidR="009D76A9" w:rsidRDefault="009D479C" w:rsidP="00274D4A">
      <w:pPr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</w:t>
      </w:r>
    </w:p>
    <w:p w14:paraId="20F7791D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长江流域的油菜生产易受渍害。渍害是因洪、涝积水或地下水位过度升高，导致作物根系长期缺氧，对植株造成的胁迫及伤害。</w:t>
      </w:r>
    </w:p>
    <w:p w14:paraId="50EE1850" w14:textId="77777777" w:rsidR="009D76A9" w:rsidRDefault="009D479C" w:rsidP="00274D4A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14:paraId="5927998A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发生渍害时，油菜地上部分以有氧（需氧）呼吸为主，有氧呼吸释放能量最多的是第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阶段。地下部分细胞利用丙酮酸进行乙醇发酵。这一过程发生的场所是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，此代谢过程中需要乙醇脱氢酶的催化，促进氢接受体（</w:t>
      </w:r>
      <w:r>
        <w:rPr>
          <w:rFonts w:eastAsia="Times New Roman" w:cs="Times New Roman"/>
          <w:color w:val="000000"/>
        </w:rPr>
        <w:t>NAD</w:t>
      </w:r>
      <w:r>
        <w:rPr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）再生，从而使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得以顺利进行。因此，渍害条件下乙醇脱氢酶活性越高的品种越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（耐渍害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不耐渍害）。</w:t>
      </w:r>
    </w:p>
    <w:p w14:paraId="5F3A3339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以不同渍害能力的油菜品种为材料，经不同时长的渍害处理，测定相关生理指标并进行相关性分析，结果见下表。</w:t>
      </w:r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22"/>
        <w:gridCol w:w="1117"/>
        <w:gridCol w:w="1254"/>
        <w:gridCol w:w="1117"/>
        <w:gridCol w:w="1530"/>
        <w:gridCol w:w="1390"/>
      </w:tblGrid>
      <w:tr w:rsidR="009D76A9" w14:paraId="7CE7BD15" w14:textId="77777777" w:rsidTr="00291CB4"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CC07B8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50FAE7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光合速率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B660AF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蒸腾速率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A801A6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气孔导度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5422AF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胞间</w:t>
            </w:r>
            <w:r>
              <w:rPr>
                <w:rFonts w:eastAsia="Times New Roman" w:cs="Times New Roman"/>
                <w:color w:val="000000"/>
              </w:rPr>
              <w:t>CO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浓度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C36432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叶绿素含量</w:t>
            </w:r>
          </w:p>
        </w:tc>
      </w:tr>
      <w:tr w:rsidR="009D76A9" w14:paraId="5BF0ABFC" w14:textId="77777777" w:rsidTr="00291CB4"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4DD68C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光合速率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2CA5E2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E48D98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18C66E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813BFF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1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E7929E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  <w:tr w:rsidR="009D76A9" w14:paraId="35266029" w14:textId="77777777" w:rsidTr="00291CB4"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02D4AA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蒸腾速率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A549BB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0.95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0A922E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96C34E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CF63F2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1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3A283C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  <w:tr w:rsidR="009D76A9" w14:paraId="0AD35D72" w14:textId="77777777" w:rsidTr="00291CB4"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43E0FC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气孔导度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1AE016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13A333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0.94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68DB6E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B6E720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1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CD7A22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  <w:tr w:rsidR="009D76A9" w14:paraId="30728783" w14:textId="77777777" w:rsidTr="00291CB4"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B491E3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胞间</w:t>
            </w:r>
            <w:r>
              <w:rPr>
                <w:rFonts w:eastAsia="Times New Roman" w:cs="Times New Roman"/>
                <w:color w:val="000000"/>
              </w:rPr>
              <w:t>CO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浓度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4DA980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-0.99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6C6CE3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-0.98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9A350D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-0.99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F225D7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A27515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  <w:tr w:rsidR="009D76A9" w14:paraId="1B01A7EA" w14:textId="77777777" w:rsidTr="00291CB4">
        <w:tc>
          <w:tcPr>
            <w:tcW w:w="1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C5811C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叶绿素含量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F6E4D1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0.86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B4F100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0.90</w:t>
            </w:r>
          </w:p>
        </w:tc>
        <w:tc>
          <w:tcPr>
            <w:tcW w:w="1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8E8D5A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0.90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D19561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-0.93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5C825A" w14:textId="77777777" w:rsidR="009D76A9" w:rsidRDefault="009D479C" w:rsidP="00274D4A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</w:tr>
    </w:tbl>
    <w:p w14:paraId="2993812B" w14:textId="77777777" w:rsidR="009D76A9" w:rsidRDefault="009D479C" w:rsidP="00274D4A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注：表中数值为相关系数（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），代表两个指标之间相关的密切程度。当</w:t>
      </w:r>
      <w:r>
        <w:rPr>
          <w:rFonts w:eastAsia="Times New Roman" w:cs="Times New Roman"/>
          <w:color w:val="000000"/>
        </w:rPr>
        <w:t>|r|</w:t>
      </w:r>
      <w:r>
        <w:rPr>
          <w:rFonts w:ascii="宋体" w:hAnsi="宋体"/>
          <w:color w:val="000000"/>
        </w:rPr>
        <w:t>接近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时，相关越密切，越接近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时相关越不密切。</w:t>
      </w:r>
    </w:p>
    <w:p w14:paraId="1ACF1B33" w14:textId="77777777" w:rsidR="009D76A9" w:rsidRDefault="009D479C" w:rsidP="00274D4A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据表分析，与叶绿素含量呈负相关的指标是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。已知渍害条件下光合速率显著下降，则蒸腾速率呈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趋势。综合分析表内各指标的相关性，光合速率下降主要由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（气孔限制因素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非气孔限制因素）导致的，理由是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。</w:t>
      </w:r>
    </w:p>
    <w:p w14:paraId="16533F6F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植物通过形成系列适应机制响应渍害。受渍害时，植物体内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（激素）大量积累，诱导气孔关闭，调整相关反应，防止有毒物质积累，提高植物对渍害的耐受力；渍害发生后，有些植物根系细胞通过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，将自身某些薄壁组织转化腔隙，形成通气组织，促进氧气运输到根部，缓解渍害。</w:t>
      </w:r>
    </w:p>
    <w:p w14:paraId="12B538E1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科学研究揭示，神经、内分泌和免疫系统共享某些信息分子和受体，共同调节机体各器官系统的功能，维持内环境稳态，即神经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体液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免疫网络调节。以家兔为实验动物，进行了一系列相关研究。（注：迷走神经的中枢位于延髓，末梢释放乙酰胆碱；阿托品为乙酰胆碱阻断剂）回答以下问题：</w:t>
      </w:r>
    </w:p>
    <w:p w14:paraId="4D53C204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加入抗凝剂的家兔血液在试管里静置一段时间出现分层现象，上层是淡黄色的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细胞集中于中层。与红细胞观察和技术不同，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细胞需要先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后才能在显微镜下观察和计数。培养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细胞时提供恒定浓度的</w:t>
      </w:r>
      <w:r>
        <w:rPr>
          <w:rFonts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，使培养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维持在中性偏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14:paraId="2146E8B9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血液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细胞百分率和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细胞增殖能力可以反映细胞免疫功能的强弱。刺激迷走神经，血液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细胞百分率和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细胞增殖能力都显著上升；剪断迷走神经，血液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细胞百分率和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细胞增殖能力都显著下降。基于上述结果，迷走神经具有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的作用。静脉注射阿托品后，血液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细胞百分率和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细胞增殖能力显著下降，说明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细胞膜存在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受体。</w:t>
      </w:r>
    </w:p>
    <w:p w14:paraId="385ACFCF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剪断一侧迷走神经后，立即分别刺激外周端（远离延髓一端）和中枢端（靠近延髓一端）血液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细胞百分率和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细胞增殖能力都显著上升，说明迷走神经含有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纤维。</w:t>
      </w:r>
    </w:p>
    <w:p w14:paraId="0EE3006F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用结核菌素接种家兔，免疫细胞分泌的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作用于迷走神经末梢的受体，将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信号转换成相应的电信</w:t>
      </w:r>
      <w:r>
        <w:rPr>
          <w:rFonts w:ascii="宋体" w:hAnsi="宋体"/>
          <w:color w:val="000000"/>
        </w:rPr>
        <w:lastRenderedPageBreak/>
        <w:t>号，迷走神经传入冲动显著增加，而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传递免疫反应的信息，调节免疫反应。</w:t>
      </w:r>
    </w:p>
    <w:p w14:paraId="359459B2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雌激素能调节体液免疫。雌激素主要由卵巢分泌，受垂体分泌的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调节，通过检测血液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细胞百分率和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（答出两点）等指标来反映外源雌激素对体液免疫的调节作用。</w:t>
      </w:r>
    </w:p>
    <w:p w14:paraId="1741E46C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锌转运蛋白在某种植物根部细胞特异性表达并定位于细胞质膜，具有吸收和转运环境中</w:t>
      </w:r>
      <w:r>
        <w:rPr>
          <w:rFonts w:eastAsia="Times New Roman" w:cs="Times New Roman"/>
          <w:color w:val="000000"/>
        </w:rPr>
        <w:t>Zn</w:t>
      </w:r>
      <w:r>
        <w:rPr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的功能。为研究该植物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种锌转运蛋白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与吸收</w:t>
      </w:r>
      <w:r>
        <w:rPr>
          <w:rFonts w:eastAsia="Times New Roman" w:cs="Times New Roman"/>
          <w:color w:val="000000"/>
        </w:rPr>
        <w:t>Zn</w:t>
      </w:r>
      <w:r>
        <w:rPr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相关的生物学功能，在克隆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基因基础上，转化锌吸收缺陷型酵母，并进行细胞学鉴定。回答下列问题：</w:t>
      </w:r>
    </w:p>
    <w:p w14:paraId="55E4C625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锌转运蛋白基因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克隆。以该植物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为材料提取并纯化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，反转录合成</w:t>
      </w:r>
      <w:r>
        <w:rPr>
          <w:rFonts w:eastAsia="Times New Roman" w:cs="Times New Roman"/>
          <w:color w:val="000000"/>
        </w:rPr>
        <w:t>cDNA</w:t>
      </w:r>
      <w:r>
        <w:rPr>
          <w:rFonts w:ascii="宋体" w:hAnsi="宋体"/>
          <w:color w:val="000000"/>
        </w:rPr>
        <w:t>。根据序列信息设计引物进行</w:t>
      </w:r>
      <w:r>
        <w:rPr>
          <w:rFonts w:eastAsia="Times New Roman" w:cs="Times New Roman"/>
          <w:color w:val="000000"/>
        </w:rPr>
        <w:t>PCR</w:t>
      </w:r>
      <w:r>
        <w:rPr>
          <w:rFonts w:ascii="宋体" w:hAnsi="宋体"/>
          <w:color w:val="000000"/>
        </w:rPr>
        <w:t>扩增，</w:t>
      </w:r>
      <w:r>
        <w:rPr>
          <w:rFonts w:eastAsia="Times New Roman" w:cs="Times New Roman"/>
          <w:color w:val="000000"/>
        </w:rPr>
        <w:t>PCR</w:t>
      </w:r>
      <w:r>
        <w:rPr>
          <w:rFonts w:ascii="宋体" w:hAnsi="宋体"/>
          <w:color w:val="000000"/>
        </w:rPr>
        <w:t>每个循环第一步是进行热变性处理，该处理的效果类似于生物体内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的作用效果。</w:t>
      </w:r>
      <w:r>
        <w:rPr>
          <w:rFonts w:eastAsia="Times New Roman" w:cs="Times New Roman"/>
          <w:color w:val="000000"/>
        </w:rPr>
        <w:t>PCR</w:t>
      </w:r>
      <w:r>
        <w:rPr>
          <w:rFonts w:ascii="宋体" w:hAnsi="宋体"/>
          <w:color w:val="000000"/>
        </w:rPr>
        <w:t>产物琼脂糖凝胶电泳时，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分子因为含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而带负电荷，凝胶点样孔端应靠近电泳槽负极接口；当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PCR</w:t>
      </w:r>
      <w:r>
        <w:rPr>
          <w:rFonts w:ascii="宋体" w:hAnsi="宋体"/>
          <w:color w:val="000000"/>
        </w:rPr>
        <w:t>产物分子量接近时，若延长电泳时间，凝胶中这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个条带之间的距离会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。回收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片段，连接至克隆载体，转化大肠杆菌，测序验证。</w:t>
      </w:r>
    </w:p>
    <w:p w14:paraId="44925B26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重组表达载体构建。分别将含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基因的重组质粒和酵母表达载体同时进行双酶切处理，然后利用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连接，将得到的重组表达载体转化大肠杆菌。用</w:t>
      </w:r>
      <w:r>
        <w:rPr>
          <w:rFonts w:eastAsia="Times New Roman" w:cs="Times New Roman"/>
          <w:color w:val="000000"/>
        </w:rPr>
        <w:t>PCR</w:t>
      </w:r>
      <w:r>
        <w:rPr>
          <w:rFonts w:ascii="宋体" w:hAnsi="宋体"/>
          <w:color w:val="000000"/>
        </w:rPr>
        <w:t>快速验证重组转化是否成功。此反应可以用大肠杆菌悬液当模板的原因是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3DBF9540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酵母菌转化。取冻存的锌吸收缺陷型酵母菌株，直接在固体培养基进行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培养，活化后接种至液体培养基，采用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以扩大菌体数量，用重组表达载体转化酵母菌。检测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基因在受体细胞中的表达水平，无显著差异。</w:t>
      </w:r>
    </w:p>
    <w:p w14:paraId="79CD86EC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转基因酵母功能鉴定。分别将转化了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基因的酵母菌株于液体培养基中培养至</w:t>
      </w:r>
      <w:r>
        <w:rPr>
          <w:rFonts w:eastAsia="Times New Roman" w:cs="Times New Roman"/>
          <w:color w:val="000000"/>
        </w:rPr>
        <w:t>OD</w:t>
      </w:r>
      <w:r>
        <w:rPr>
          <w:color w:val="000000"/>
          <w:vertAlign w:val="subscript"/>
        </w:rPr>
        <w:t>600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0.6</w:t>
      </w:r>
      <w:r>
        <w:rPr>
          <w:rFonts w:ascii="宋体" w:hAnsi="宋体"/>
          <w:color w:val="000000"/>
        </w:rPr>
        <w:t>。将菌液用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法逐级稀释至</w:t>
      </w:r>
      <w:r>
        <w:rPr>
          <w:rFonts w:eastAsia="Times New Roman" w:cs="Times New Roman"/>
          <w:color w:val="000000"/>
        </w:rPr>
        <w:t>OD</w:t>
      </w:r>
      <w:r>
        <w:rPr>
          <w:color w:val="000000"/>
          <w:vertAlign w:val="subscript"/>
        </w:rPr>
        <w:t>600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0.06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0.006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0.0006</w:t>
      </w:r>
      <w:r>
        <w:rPr>
          <w:rFonts w:ascii="宋体" w:hAnsi="宋体"/>
          <w:color w:val="000000"/>
        </w:rPr>
        <w:t>，然后各取</w:t>
      </w:r>
      <w:r>
        <w:rPr>
          <w:rFonts w:eastAsia="Times New Roman" w:cs="Times New Roman"/>
          <w:color w:val="000000"/>
        </w:rPr>
        <w:t>10μL</w:t>
      </w:r>
      <w:r>
        <w:rPr>
          <w:rFonts w:ascii="宋体" w:hAnsi="宋体"/>
          <w:color w:val="000000"/>
        </w:rPr>
        <w:t>菌液用涂布器均匀涂布在固体培养基上，培养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天，菌落生长如图。该实验中阴性对照为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。由实验结果可初步推测：转运蛋白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中，转运</w:t>
      </w:r>
      <w:r>
        <w:rPr>
          <w:rFonts w:eastAsia="Times New Roman" w:cs="Times New Roman"/>
          <w:color w:val="000000"/>
        </w:rPr>
        <w:t>Zn</w:t>
      </w:r>
      <w:r>
        <w:rPr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能力更强的是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，依据是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5CBE014C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890A995" wp14:editId="30C67CD4">
            <wp:extent cx="4276725" cy="21050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9A4E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注：</w:t>
      </w:r>
      <w:r>
        <w:rPr>
          <w:rFonts w:eastAsia="Times New Roman" w:cs="Times New Roman"/>
          <w:color w:val="000000"/>
        </w:rPr>
        <w:t>OD600</w:t>
      </w:r>
      <w:r>
        <w:rPr>
          <w:rFonts w:ascii="宋体" w:hAnsi="宋体"/>
          <w:color w:val="000000"/>
        </w:rPr>
        <w:t>为波长</w:t>
      </w:r>
      <w:r>
        <w:rPr>
          <w:rFonts w:eastAsia="Times New Roman" w:cs="Times New Roman"/>
          <w:color w:val="000000"/>
        </w:rPr>
        <w:t>600nm</w:t>
      </w:r>
      <w:r>
        <w:rPr>
          <w:rFonts w:ascii="宋体" w:hAnsi="宋体"/>
          <w:color w:val="000000"/>
        </w:rPr>
        <w:t>下的吸光值，该值越大，菌液浓度越高；空载体为未插入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基因的表达载体。</w:t>
      </w:r>
    </w:p>
    <w:p w14:paraId="62E03FB5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小鼠毛囊中表达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蛋白。为研究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蛋白在毛发生长中的作用，利用基因工程技术获得了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基因敲除的突变型纯合体小鼠，简称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小鼠，突变基因用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表示。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小鼠皮毛比野生型小鼠长</w:t>
      </w:r>
      <w:r>
        <w:rPr>
          <w:rFonts w:eastAsia="Times New Roman" w:cs="Times New Roman"/>
          <w:color w:val="000000"/>
        </w:rPr>
        <w:t>50%</w:t>
      </w:r>
      <w:r>
        <w:rPr>
          <w:rFonts w:ascii="宋体" w:hAnsi="宋体"/>
          <w:color w:val="000000"/>
        </w:rPr>
        <w:t>，表现出毛绒绒的样子，其它表型正常。（注：野生型基因用</w:t>
      </w:r>
      <w:r>
        <w:rPr>
          <w:rFonts w:eastAsia="Times New Roman" w:cs="Times New Roman"/>
          <w:color w:val="000000"/>
        </w:rPr>
        <w:t>++</w:t>
      </w:r>
      <w:r>
        <w:rPr>
          <w:rFonts w:ascii="宋体" w:hAnsi="宋体"/>
          <w:color w:val="000000"/>
        </w:rPr>
        <w:t>表示；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杂合子基因型用</w:t>
      </w:r>
      <w:r>
        <w:rPr>
          <w:rFonts w:eastAsia="Times New Roman" w:cs="Times New Roman"/>
          <w:color w:val="000000"/>
        </w:rPr>
        <w:t>+f</w:t>
      </w:r>
      <w:r>
        <w:rPr>
          <w:rFonts w:ascii="宋体" w:hAnsi="宋体"/>
          <w:color w:val="000000"/>
        </w:rPr>
        <w:t>表示）</w:t>
      </w:r>
    </w:p>
    <w:p w14:paraId="4FF8E463" w14:textId="77777777" w:rsidR="009D76A9" w:rsidRDefault="009D479C" w:rsidP="00274D4A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14:paraId="1A5E85D4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基因敲除方案如图甲。在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基因的编码区插入了一个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片段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，引起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基因产生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，导致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提前出现终止密码子，使得合成的蛋白质因为缺失了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而丧失活性。要达到此目的，还可以对该基因的特定碱基进行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和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3740E404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49AF9BFB" wp14:editId="70FFCEE6">
            <wp:extent cx="4867275" cy="193357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4AAA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从野生型、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杂合子和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小鼠组织中分别提取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，用限制酶</w:t>
      </w:r>
      <w:r>
        <w:rPr>
          <w:rFonts w:eastAsia="Times New Roman" w:cs="Times New Roman"/>
          <w:color w:val="000000"/>
        </w:rPr>
        <w:t>HindⅢ</w:t>
      </w:r>
      <w:r>
        <w:rPr>
          <w:rFonts w:ascii="宋体" w:hAnsi="宋体"/>
          <w:color w:val="000000"/>
        </w:rPr>
        <w:t>酶切，进行琼脂糖电泳，用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探针检测。探针的结合位置如图甲，检测结果如图乙，则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小鼠和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杂合子对应的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片段分别位于第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泳道和第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泳道。</w:t>
      </w:r>
    </w:p>
    <w:p w14:paraId="54D53419" w14:textId="77777777" w:rsidR="009D76A9" w:rsidRDefault="009D479C" w:rsidP="00274D4A">
      <w:pPr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0B1467E" wp14:editId="4BEA09D8">
            <wp:extent cx="1190625" cy="1219200"/>
            <wp:effectExtent l="0" t="0" r="9525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82D8" w14:textId="7272DC32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小鼠</w:t>
      </w:r>
      <w:r w:rsidR="00327775">
        <w:rPr>
          <w:rFonts w:ascii="宋体" w:hAnsi="宋体" w:hint="eastAsia"/>
          <w:noProof/>
          <w:color w:val="000000"/>
        </w:rPr>
        <w:t>是</w:t>
      </w:r>
      <w:r>
        <w:rPr>
          <w:rFonts w:ascii="宋体" w:hAnsi="宋体"/>
          <w:color w:val="000000"/>
        </w:rPr>
        <w:t>长毛隐性突变体（</w:t>
      </w:r>
      <w:r>
        <w:rPr>
          <w:rFonts w:eastAsia="Times New Roman" w:cs="Times New Roman"/>
          <w:color w:val="000000"/>
        </w:rPr>
        <w:t>gg</w:t>
      </w:r>
      <w:r>
        <w:rPr>
          <w:rFonts w:ascii="宋体" w:hAnsi="宋体"/>
          <w:color w:val="000000"/>
        </w:rPr>
        <w:t>），表型与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小鼠相同。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基因和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基因位于同一条常染色体上。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杂合子小鼠与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小鼠杂交，若杂交结果是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是非等位基因；若杂交结果是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是等位基因。（注：不考虑交叉互换；野生型基因用</w:t>
      </w:r>
      <w:r>
        <w:rPr>
          <w:rFonts w:eastAsia="Times New Roman" w:cs="Times New Roman"/>
          <w:color w:val="000000"/>
        </w:rPr>
        <w:t>++</w:t>
      </w:r>
      <w:r>
        <w:rPr>
          <w:rFonts w:ascii="宋体" w:hAnsi="宋体"/>
          <w:color w:val="000000"/>
        </w:rPr>
        <w:t>表示；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杂合子基因型用</w:t>
      </w:r>
      <w:r>
        <w:rPr>
          <w:rFonts w:eastAsia="Times New Roman" w:cs="Times New Roman"/>
          <w:color w:val="000000"/>
        </w:rPr>
        <w:t>+g</w:t>
      </w:r>
      <w:r>
        <w:rPr>
          <w:rFonts w:ascii="宋体" w:hAnsi="宋体"/>
          <w:color w:val="000000"/>
        </w:rPr>
        <w:t>表示）</w:t>
      </w:r>
    </w:p>
    <w:p w14:paraId="36745131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确定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为等位基因后，为进一步鉴定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基因，分别提取野生型（</w:t>
      </w:r>
      <w:r>
        <w:rPr>
          <w:rFonts w:eastAsia="Times New Roman" w:cs="Times New Roman"/>
          <w:color w:val="000000"/>
        </w:rPr>
        <w:t>++</w:t>
      </w:r>
      <w:r>
        <w:rPr>
          <w:rFonts w:ascii="宋体" w:hAnsi="宋体"/>
          <w:color w:val="000000"/>
        </w:rPr>
        <w:t>）、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杂合子（</w:t>
      </w:r>
      <w:r>
        <w:rPr>
          <w:rFonts w:eastAsia="Times New Roman" w:cs="Times New Roman"/>
          <w:color w:val="000000"/>
        </w:rPr>
        <w:t>+g</w:t>
      </w:r>
      <w:r>
        <w:rPr>
          <w:rFonts w:ascii="宋体" w:hAnsi="宋体"/>
          <w:color w:val="000000"/>
        </w:rPr>
        <w:t>）和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小鼠（</w:t>
      </w:r>
      <w:r>
        <w:rPr>
          <w:rFonts w:eastAsia="Times New Roman" w:cs="Times New Roman"/>
          <w:color w:val="000000"/>
        </w:rPr>
        <w:t>gg</w:t>
      </w:r>
      <w:r>
        <w:rPr>
          <w:rFonts w:ascii="宋体" w:hAnsi="宋体"/>
          <w:color w:val="000000"/>
        </w:rPr>
        <w:t>）的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，反转录为</w:t>
      </w:r>
      <w:r>
        <w:rPr>
          <w:rFonts w:eastAsia="Times New Roman" w:cs="Times New Roman"/>
          <w:color w:val="000000"/>
        </w:rPr>
        <w:t>cDNA</w:t>
      </w:r>
      <w:r>
        <w:rPr>
          <w:rFonts w:ascii="宋体" w:hAnsi="宋体"/>
          <w:color w:val="000000"/>
        </w:rPr>
        <w:t>后用（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）小题同样的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探针和方法检测，结果如图丙。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小鼠泳道没有条带的原因是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。组织学检查发现野生型和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杂合子表达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蛋白，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小鼠不表达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蛋白，因此推测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蛋白具有的作用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275B8B89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444DDC4" wp14:editId="10FC9E4B">
            <wp:extent cx="4705350" cy="24003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CC39" w14:textId="77777777" w:rsidR="009D76A9" w:rsidRDefault="009D479C" w:rsidP="00274D4A">
      <w:pPr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不经意间观察到一些自然现象，细究之下，其实有内在的逻辑。回答下列问题：</w:t>
      </w:r>
    </w:p>
    <w:p w14:paraId="191BB586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随着春天的来临，内蒙古草原绿意渐浓，久违的动物们纷纷现身，这种场景的出现体现了生态系统的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功能；成群的牛、羊一起在草原上觅食，他们之间虽然食性相似但是竞争不明显，可以用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来解释；草原群落的演替结果在几年内并不容易观察到，其原因是：植物每年的生长季短，且常遭食草动物啃食，导致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不易。近年来，随着生物多样性保护理念的不断深入，人们不再主动猎狼，但狼也只是偶见于内蒙古草原地区。从狼在食物链中所处营养级的角度分析，他无法在牧区立足的原因有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。为了畜牧业的兴旺，牧民们对草原生态系统进行一定的干预，例如对牛羊取食之余牧草及时收割、打包，从生态系统功能的角度分析，这项干预措施的意义有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570F913F" w14:textId="77777777" w:rsidR="009D76A9" w:rsidRDefault="009D479C" w:rsidP="00274D4A">
      <w:pPr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学者在野外考察中发现了一些现象，生活在寒冷地带的木本植物，多数体表颜色较深，如叶为墨绿色，茎或</w:t>
      </w:r>
      <w:r>
        <w:rPr>
          <w:rFonts w:ascii="宋体" w:hAnsi="宋体"/>
          <w:color w:val="000000"/>
        </w:rPr>
        <w:lastRenderedPageBreak/>
        <w:t>枝条为黑褐色；而生活在炎热地带的木本植物，往往体表颜色较浅，如叶为浅绿色，茎或枝条为浅绿色。有些学者对此现象的解释是：在寒冷环境下，深色体表的植物能吸收较多的太阳能，有利于维持细胞内酶的活性。</w:t>
      </w:r>
    </w:p>
    <w:p w14:paraId="0B44073D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．某同学设计了实验方案以验证学者们的解释是否正确。在</w:t>
      </w:r>
      <w:r>
        <w:rPr>
          <w:rFonts w:eastAsia="Times New Roman" w:cs="Times New Roman"/>
          <w:color w:val="000000"/>
        </w:rPr>
        <w:t>①②④</w:t>
      </w:r>
      <w:r>
        <w:rPr>
          <w:rFonts w:ascii="宋体" w:hAnsi="宋体"/>
          <w:color w:val="000000"/>
        </w:rPr>
        <w:t>各环节的选项中，分别选择</w:t>
      </w:r>
      <w:r>
        <w:rPr>
          <w:rFonts w:eastAsia="Times New Roman" w:cs="Times New Roman"/>
          <w:color w:val="000000"/>
        </w:rPr>
        <w:t>1-2</w:t>
      </w:r>
      <w:r>
        <w:rPr>
          <w:rFonts w:ascii="宋体" w:hAnsi="宋体"/>
          <w:color w:val="000000"/>
        </w:rPr>
        <w:t>项，填入方案中的空格，完善一套实验方案，使之简单，可行。</w:t>
      </w:r>
    </w:p>
    <w:p w14:paraId="4BD67179" w14:textId="77777777" w:rsidR="009D76A9" w:rsidRDefault="009D479C" w:rsidP="00274D4A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①实验材料或器材的选择预处理：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7CCBFF47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．两组等容量的烧杯，烧杯内盛满水</w:t>
      </w:r>
    </w:p>
    <w:p w14:paraId="390D3C35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．两种生长状态类似且体表颜色深浅有明显差异的灌木</w:t>
      </w:r>
    </w:p>
    <w:p w14:paraId="4BCB8902" w14:textId="451E3509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．一组烧杯</w:t>
      </w:r>
      <w:r w:rsidR="00327775">
        <w:rPr>
          <w:rFonts w:ascii="宋体" w:hAnsi="宋体" w:hint="eastAsia"/>
          <w:noProof/>
          <w:color w:val="000000"/>
        </w:rPr>
        <w:t>的</w:t>
      </w:r>
      <w:r>
        <w:rPr>
          <w:rFonts w:ascii="宋体" w:hAnsi="宋体"/>
          <w:color w:val="000000"/>
        </w:rPr>
        <w:t>外壁均涂上油漆，另一组不涂</w:t>
      </w:r>
    </w:p>
    <w:p w14:paraId="5A53DDB4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．所有植物根植于相同条件的土壤中</w:t>
      </w:r>
    </w:p>
    <w:p w14:paraId="5E6D2345" w14:textId="77777777" w:rsidR="009D76A9" w:rsidRDefault="009D479C" w:rsidP="00274D4A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②选定正确的监测指标：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1BEF08F4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．植物生物量的增加值</w:t>
      </w:r>
      <w:r>
        <w:rPr>
          <w:rFonts w:eastAsia="Times New Roman" w:cs="Times New Roman"/>
          <w:color w:val="000000"/>
        </w:rPr>
        <w:t xml:space="preserve">           B.</w:t>
      </w:r>
      <w:r>
        <w:rPr>
          <w:rFonts w:ascii="宋体" w:hAnsi="宋体"/>
          <w:color w:val="000000"/>
        </w:rPr>
        <w:t>温度</w:t>
      </w:r>
    </w:p>
    <w:p w14:paraId="3C3727EC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．植物根长的增加值</w:t>
      </w:r>
      <w:r>
        <w:rPr>
          <w:rFonts w:eastAsia="Times New Roman" w:cs="Times New Roman"/>
          <w:color w:val="000000"/>
        </w:rPr>
        <w:t xml:space="preserve">             D</w:t>
      </w:r>
      <w:r>
        <w:rPr>
          <w:rFonts w:ascii="宋体" w:hAnsi="宋体"/>
          <w:color w:val="000000"/>
        </w:rPr>
        <w:t>．植物高度的增加值</w:t>
      </w:r>
    </w:p>
    <w:p w14:paraId="2B0353D0" w14:textId="77777777" w:rsidR="009D76A9" w:rsidRDefault="009D479C" w:rsidP="00274D4A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③实验处理和过程：仿照寒冷地带的自然光照条件，将两组材料置于低温条件下（</w:t>
      </w:r>
      <w:r>
        <w:rPr>
          <w:rFonts w:eastAsia="Times New Roman" w:cs="Times New Roman"/>
          <w:color w:val="000000"/>
        </w:rPr>
        <w:t>4℃</w:t>
      </w:r>
      <w:r>
        <w:rPr>
          <w:rFonts w:ascii="宋体" w:hAnsi="宋体"/>
          <w:color w:val="000000"/>
        </w:rPr>
        <w:t>），每次光照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小时。记录处理前后指标的量值。实验重复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次。</w:t>
      </w:r>
    </w:p>
    <w:p w14:paraId="39B32C8D" w14:textId="77777777" w:rsidR="009D76A9" w:rsidRDefault="009D479C" w:rsidP="00274D4A">
      <w:pPr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④预测实验结果和得出实验结论。若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，则学者们的说法成立；否则无法成立。</w:t>
      </w:r>
    </w:p>
    <w:p w14:paraId="29C0FCD5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．深色组水体的温度值高于浅色组</w:t>
      </w:r>
    </w:p>
    <w:p w14:paraId="6BB04886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．深色组植物体表的温度值高于浅色组</w:t>
      </w:r>
    </w:p>
    <w:p w14:paraId="64DB3204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．深色组植物高度的增加值大于浅色组</w:t>
      </w:r>
    </w:p>
    <w:p w14:paraId="481AAEAD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．深色组与浅色组测得的指标差异显著</w:t>
      </w:r>
    </w:p>
    <w:p w14:paraId="42ABF9EA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．上述实验环节中，选定此监测指标的理由是：</w:t>
      </w:r>
      <w:r>
        <w:rPr>
          <w:rFonts w:eastAsia="Times New Roman" w:cs="Times New Roman"/>
          <w:color w:val="000000"/>
        </w:rPr>
        <w:t>ⅰ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监测便捷。</w:t>
      </w:r>
    </w:p>
    <w:p w14:paraId="5A9F6265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．结合本实验的研究结果，植物吸收的太阳能既能用于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，又能用于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2F8E951C" w14:textId="77777777" w:rsidR="009D76A9" w:rsidRDefault="009D479C" w:rsidP="00274D4A">
      <w:pPr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Ⅳ</w:t>
      </w:r>
      <w:r>
        <w:rPr>
          <w:rFonts w:ascii="宋体" w:hAnsi="宋体"/>
          <w:color w:val="000000"/>
        </w:rPr>
        <w:t>．基于本实验，为了让耐寒性较弱的行道树安全越冬，可采取的合理有效措施有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（答出一点即可）。</w:t>
      </w:r>
    </w:p>
    <w:sectPr w:rsidR="009D76A9" w:rsidSect="00274D4A">
      <w:pgSz w:w="11906" w:h="16838"/>
      <w:pgMar w:top="720" w:right="720" w:bottom="720" w:left="72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EC1E0" w14:textId="77777777" w:rsidR="000F7613" w:rsidRDefault="000F7613">
      <w:r>
        <w:separator/>
      </w:r>
    </w:p>
  </w:endnote>
  <w:endnote w:type="continuationSeparator" w:id="0">
    <w:p w14:paraId="4D1D7ADE" w14:textId="77777777" w:rsidR="000F7613" w:rsidRDefault="000F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CEC0F" w14:textId="77777777" w:rsidR="000F7613" w:rsidRDefault="000F7613">
      <w:r>
        <w:separator/>
      </w:r>
    </w:p>
  </w:footnote>
  <w:footnote w:type="continuationSeparator" w:id="0">
    <w:p w14:paraId="525B6AA9" w14:textId="77777777" w:rsidR="000F7613" w:rsidRDefault="000F7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A07DF2"/>
    <w:rsid w:val="00005EBC"/>
    <w:rsid w:val="00016BFA"/>
    <w:rsid w:val="000460FF"/>
    <w:rsid w:val="00054E7B"/>
    <w:rsid w:val="000E4D02"/>
    <w:rsid w:val="000F7613"/>
    <w:rsid w:val="00171458"/>
    <w:rsid w:val="00173C1D"/>
    <w:rsid w:val="001764C3"/>
    <w:rsid w:val="0018010E"/>
    <w:rsid w:val="00191C29"/>
    <w:rsid w:val="001C63DA"/>
    <w:rsid w:val="001D4563"/>
    <w:rsid w:val="00201A7E"/>
    <w:rsid w:val="0020332F"/>
    <w:rsid w:val="00221FC9"/>
    <w:rsid w:val="002457C2"/>
    <w:rsid w:val="00274D4A"/>
    <w:rsid w:val="002908F0"/>
    <w:rsid w:val="00291CB4"/>
    <w:rsid w:val="002A0E5D"/>
    <w:rsid w:val="002A1A21"/>
    <w:rsid w:val="002D2F66"/>
    <w:rsid w:val="002F06B2"/>
    <w:rsid w:val="003102DB"/>
    <w:rsid w:val="00327775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27C3B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D479C"/>
    <w:rsid w:val="009D76A9"/>
    <w:rsid w:val="009E203F"/>
    <w:rsid w:val="00A07DF2"/>
    <w:rsid w:val="00A10E79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1C22"/>
    <w:rsid w:val="00E97096"/>
    <w:rsid w:val="00EA0188"/>
    <w:rsid w:val="00EB17B4"/>
    <w:rsid w:val="00ED1550"/>
    <w:rsid w:val="00EE1A37"/>
    <w:rsid w:val="00F21C80"/>
    <w:rsid w:val="00F676FD"/>
    <w:rsid w:val="00F71BF7"/>
    <w:rsid w:val="00F72514"/>
    <w:rsid w:val="00FA0944"/>
    <w:rsid w:val="00FB34D2"/>
    <w:rsid w:val="00FB4B17"/>
    <w:rsid w:val="00FC5860"/>
    <w:rsid w:val="00FD377B"/>
    <w:rsid w:val="00FF2D79"/>
    <w:rsid w:val="00FF517A"/>
    <w:rsid w:val="02A355D8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195B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1</cp:revision>
  <dcterms:created xsi:type="dcterms:W3CDTF">2024-06-18T07:57:00Z</dcterms:created>
  <dcterms:modified xsi:type="dcterms:W3CDTF">2024-06-18T09:20:00Z</dcterms:modified>
</cp:coreProperties>
</file>