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829C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物理试题及答案</w:t>
      </w:r>
    </w:p>
    <w:p w14:paraId="24955F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67D73A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sz w:val="21"/>
          <w:szCs w:val="21"/>
          <w:bdr w:val="none" w:color="auto" w:sz="0" w:space="0"/>
        </w:rPr>
        <w:t>选择题：</w:t>
      </w:r>
    </w:p>
    <w:p w14:paraId="7D0720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6. 拉弹簧简谐运动</w:t>
      </w:r>
    </w:p>
    <w:p w14:paraId="2A9D6E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9. 50 克鸡蛋大约从几楼静止落下，可以和地面接触达到500牛的力，鸡蛋高度是 5cm。时间差按上下表面接触地面时间差算</w:t>
      </w:r>
    </w:p>
    <w:p w14:paraId="640854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     B.8楼   C.17楼   D.27 楼</w:t>
      </w:r>
    </w:p>
    <w:p w14:paraId="16C358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10.一条线在u型磁铁之间震动切割磁感线...给了算最大速度的公式，求电动势.最大功率</w:t>
      </w:r>
    </w:p>
    <w:p w14:paraId="0E4181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11. 四个小知识点</w:t>
      </w:r>
    </w:p>
    <w:p w14:paraId="623C81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12. 光电效应</w:t>
      </w:r>
    </w:p>
    <w:p w14:paraId="44CB07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13. 是月球离地高度h上一点平抛出椭圆轨迹，落在纬度 60上的一个点，算周期，焦距和速度</w:t>
      </w:r>
    </w:p>
    <w:p w14:paraId="5093D4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sz w:val="21"/>
          <w:szCs w:val="21"/>
          <w:bdr w:val="none" w:color="auto" w:sz="0" w:space="0"/>
        </w:rPr>
        <w:t>实验题：</w:t>
      </w:r>
    </w:p>
    <w:p w14:paraId="47BE9A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①单摆试验</w:t>
      </w:r>
    </w:p>
    <w:p w14:paraId="6860D7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②测量电动势和内阻</w:t>
      </w:r>
    </w:p>
    <w:p w14:paraId="5E3DD8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sz w:val="21"/>
          <w:szCs w:val="21"/>
          <w:bdr w:val="none" w:color="auto" w:sz="0" w:space="0"/>
        </w:rPr>
        <w:t>计算题：</w:t>
      </w:r>
    </w:p>
    <w:p w14:paraId="655CE0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17.电磁感应:飞机发射一个棒加速问题，算vm，电源做功</w:t>
      </w:r>
    </w:p>
    <w:p w14:paraId="1A0A49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18、回旋加速器射出一个质子和铝核反应，到磁场里偏转</w:t>
      </w:r>
    </w:p>
    <w:p w14:paraId="637807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8261350"/>
            <wp:effectExtent l="0" t="0" r="6350" b="1397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6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化学试题及答案</w:t>
      </w:r>
    </w:p>
    <w:p w14:paraId="7C8A4A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4095F4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7446645"/>
            <wp:effectExtent l="0" t="0" r="6350" b="571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46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8192770"/>
            <wp:effectExtent l="0" t="0" r="6350" b="635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9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生物试题及答案</w:t>
      </w:r>
    </w:p>
    <w:p w14:paraId="3D9189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5A44A8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10665460"/>
            <wp:effectExtent l="0" t="0" r="6350" b="254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6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历史试题及答案</w:t>
      </w:r>
    </w:p>
    <w:p w14:paraId="0AA382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0A6D88C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Segoe UI Emoji" w:hAnsi="Segoe UI Emoji" w:eastAsia="Segoe UI Emoji" w:cs="Segoe UI Emoji"/>
          <w:spacing w:val="0"/>
          <w:kern w:val="0"/>
          <w:sz w:val="18"/>
          <w:szCs w:val="18"/>
          <w:bdr w:val="none" w:color="auto" w:sz="0" w:space="0"/>
          <w:lang w:val="en-US" w:eastAsia="zh-CN" w:bidi="ar"/>
        </w:rPr>
        <w:t>第一大题：</w:t>
      </w:r>
    </w:p>
    <w:p w14:paraId="41FB5B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（乱序）第一问：①推行募兵制，将悍勇散闲收入军队 </w:t>
      </w:r>
    </w:p>
    <w:p w14:paraId="41FBAB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②分权，枢密院调兵但不统兵，三衙统兵但不调兵</w:t>
      </w:r>
    </w:p>
    <w:p w14:paraId="1543A4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③崇文抑武，罢免宿将兵权 </w:t>
      </w:r>
    </w:p>
    <w:p w14:paraId="4DD66B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④材料那个什么地方军队和禁军怎么样的，结合那个“镇守地方，定期更换驻地” ⑤材料里（不全抄） </w:t>
      </w:r>
    </w:p>
    <w:p w14:paraId="1165D2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⑥材料里（不全抄） </w:t>
      </w:r>
    </w:p>
    <w:p w14:paraId="47EEEC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第二问：王的：对农民进行编制管理和军事训练，军事目的为主 明朝：材料里的那啥+军事目的弱 都能维护社会秩序和基层稳定 </w:t>
      </w:r>
    </w:p>
    <w:p w14:paraId="4F8491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特点：①体系完备涉及面广 </w:t>
      </w:r>
    </w:p>
    <w:p w14:paraId="45C385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②重视教化与文德 </w:t>
      </w:r>
    </w:p>
    <w:p w14:paraId="32E2EE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③带有强制力 </w:t>
      </w:r>
    </w:p>
    <w:p w14:paraId="524748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5"/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第二大题：</w:t>
      </w:r>
    </w:p>
    <w:p w14:paraId="7D94A2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第一问</w:t>
      </w:r>
    </w:p>
    <w:p w14:paraId="2C87F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①：黄帝内经奠定了中医理论的基础 </w:t>
      </w:r>
    </w:p>
    <w:p w14:paraId="528709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②本草纲目是关于药学的总结性著作，是东方药学巨典 </w:t>
      </w:r>
    </w:p>
    <w:p w14:paraId="24E7ED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特点：本土性，连续性，包容性，多样性</w:t>
      </w:r>
    </w:p>
    <w:p w14:paraId="524A96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第二问（乱序）：</w:t>
      </w:r>
    </w:p>
    <w:p w14:paraId="0B59A2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①中国共产党的伟大英明领导 </w:t>
      </w:r>
    </w:p>
    <w:p w14:paraId="2C1241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②职业技术人员队伍扩展 </w:t>
      </w:r>
    </w:p>
    <w:p w14:paraId="56D4B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③我国是人民民主专政的社会主义国家，人民医疗为人民 </w:t>
      </w:r>
    </w:p>
    <w:p w14:paraId="62CA88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④改革开放为医疗事业的发展提供体制活力 </w:t>
      </w:r>
    </w:p>
    <w:p w14:paraId="3B2096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⑤中国自古具有医疗文化传统 </w:t>
      </w:r>
    </w:p>
    <w:p w14:paraId="2A11F2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⑥吸收借鉴西方优秀医疗技术理论 </w:t>
      </w:r>
    </w:p>
    <w:p w14:paraId="0CB2F5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⑦医疗科学技术的发展和创新 </w:t>
      </w:r>
    </w:p>
    <w:p w14:paraId="7F4F47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⑨政府政策的大力支持，新式医疗机构的增加 </w:t>
      </w:r>
    </w:p>
    <w:p w14:paraId="141D0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⑩人均工资增加，用得起 </w:t>
      </w:r>
    </w:p>
    <w:p w14:paraId="4FC06C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5"/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第三大题：</w:t>
      </w:r>
    </w:p>
    <w:p w14:paraId="2CDC7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第一问：抄材料（不全抄）</w:t>
      </w:r>
    </w:p>
    <w:p w14:paraId="0BA8F7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第二问：</w:t>
      </w:r>
    </w:p>
    <w:p w14:paraId="5B53C2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契约：①契约精神为启蒙运动以及资本主义生产关系。。。。。。</w:t>
      </w:r>
    </w:p>
    <w:p w14:paraId="19C7BA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②个人权利为人文主义及个人主义思潮。 。。。 。 </w:t>
      </w:r>
    </w:p>
    <w:p w14:paraId="6C3976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城市：①为资本主义生产关系萌芽</w:t>
      </w:r>
    </w:p>
    <w:p w14:paraId="185953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②为王权，为民族国家</w:t>
      </w:r>
    </w:p>
    <w:p w14:paraId="05CFC9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③为专业化发展为工业革命 </w:t>
      </w:r>
    </w:p>
    <w:p w14:paraId="618CF8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5"/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第四大题：</w:t>
      </w:r>
    </w:p>
    <w:p w14:paraId="4D51A7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变数：影响人类社会历史发展的一系列因素以及重大历史事件</w:t>
      </w:r>
    </w:p>
    <w:p w14:paraId="03C6D0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小作文：鸦片战争：</w:t>
      </w:r>
    </w:p>
    <w:p w14:paraId="3971B3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①对中国独立主权和领土完整的影响 </w:t>
      </w:r>
    </w:p>
    <w:p w14:paraId="0C3D47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default" w:ascii="Segoe UI Emoji" w:hAnsi="Segoe UI Emoji" w:eastAsia="Segoe UI Emoji" w:cs="Segoe UI Emoji"/>
          <w:i w:val="0"/>
          <w:iC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②对男耕女织自给自足小农经济影响，开始卷入世界市场，近代史开端，逐渐开眼看世界</w:t>
      </w:r>
    </w:p>
    <w:p w14:paraId="16493A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8543925"/>
            <wp:effectExtent l="0" t="0" r="6350" b="5715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4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8661400"/>
            <wp:effectExtent l="0" t="0" r="6350" b="1016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6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6481445"/>
            <wp:effectExtent l="0" t="0" r="6350" b="1079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8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政治试题及答案</w:t>
      </w:r>
    </w:p>
    <w:p w14:paraId="23B592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64B454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71135" cy="5445125"/>
            <wp:effectExtent l="0" t="0" r="1905" b="10795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4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地理试题及答案</w:t>
      </w:r>
    </w:p>
    <w:p w14:paraId="07BFD8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438FCC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一、选择题</w:t>
      </w:r>
      <w:r>
        <w:rPr>
          <w:rStyle w:val="5"/>
          <w:rFonts w:ascii="Calibri" w:hAnsi="Calibri" w:cs="Calibri"/>
          <w:sz w:val="18"/>
          <w:szCs w:val="18"/>
          <w:bdr w:val="none" w:color="auto" w:sz="0" w:space="0"/>
        </w:rPr>
        <w:t> 25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题，每题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2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分，共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50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分</w:t>
      </w:r>
    </w:p>
    <w:p w14:paraId="7C3AA7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1 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冷湖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柴达木盆地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)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塞什腾山天文观测站</w:t>
      </w:r>
    </w:p>
    <w:p w14:paraId="165088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主题：石油资源枯竭后，旅游发展重焕新生</w:t>
      </w:r>
    </w:p>
    <w:p w14:paraId="727EA4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忘了</w:t>
      </w:r>
    </w:p>
    <w:p w14:paraId="72F662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可以开展什么旅游主题活动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(A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灯光秀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5B915B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2 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人才回流中国</w:t>
      </w:r>
    </w:p>
    <w:p w14:paraId="7C0EEE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人才回流到大城市考虑的因素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选项有自身发展等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36FA1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人才回流对城市的影响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选项有创新能力、人口布局等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164255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3 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榆林市城区扩展</w:t>
      </w:r>
    </w:p>
    <w:p w14:paraId="68668D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忘了</w:t>
      </w:r>
    </w:p>
    <w:p w14:paraId="7C80E6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限制榆林市城市发展的因素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选项有水资源、地形等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6E78DC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4 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锂矿与电池企业产业布局</w:t>
      </w:r>
    </w:p>
    <w:p w14:paraId="415601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5 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土壤水</w:t>
      </w:r>
    </w:p>
    <w:p w14:paraId="604D8D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排水能力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水的蒸发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③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土壤墒情问题</w:t>
      </w:r>
    </w:p>
    <w:p w14:paraId="50BDE5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6 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青藏高原太阳辐射</w:t>
      </w:r>
    </w:p>
    <w:p w14:paraId="16CD3D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四地测量太阳辐射，大致跟海拔因素有关</w:t>
      </w:r>
    </w:p>
    <w:p w14:paraId="7DEA28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7 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垂直自然带分布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高中地理探究活动做调查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5811DA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温泉的形成因素</w:t>
      </w:r>
    </w:p>
    <w:p w14:paraId="05D394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四张图片，哪一图片的垂直自然分布是正确的</w:t>
      </w:r>
    </w:p>
    <w:p w14:paraId="4A741D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8 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货运，材料一张柱状图，涉及铁路、道路和水运的比重</w:t>
      </w:r>
    </w:p>
    <w:p w14:paraId="326D7C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某些省份的货运特征正确的是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四省对应柱状图正确的是</w:t>
      </w:r>
    </w:p>
    <w:p w14:paraId="775BB7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9 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产城融合</w:t>
      </w:r>
    </w:p>
    <w:p w14:paraId="327353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10 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京津地区气旋与大气运动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甲地、乙地均在天津附近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341987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某时刻甲地水平风向正确的是</w:t>
      </w:r>
    </w:p>
    <w:p w14:paraId="404B0A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某时间段乙地垂直风向合理的事</w:t>
      </w:r>
    </w:p>
    <w:p w14:paraId="409553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11 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长江入海口盐度与海底地形形成</w:t>
      </w:r>
    </w:p>
    <w:p w14:paraId="0637A7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入海口盐度问题</w:t>
      </w:r>
    </w:p>
    <w:p w14:paraId="65DAAC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②Q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点和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P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点什么外力作用</w:t>
      </w:r>
    </w:p>
    <w:p w14:paraId="08F995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③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类似水下近岸凹槽的概念，问其形成因素</w:t>
      </w:r>
    </w:p>
    <w:p w14:paraId="7FDC47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题组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12 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日出与晨昏线</w:t>
      </w:r>
    </w:p>
    <w:p w14:paraId="20EC93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二、简答题（</w:t>
      </w: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50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分）</w:t>
      </w:r>
    </w:p>
    <w:p w14:paraId="4F451B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26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 福建省</w:t>
      </w:r>
    </w:p>
    <w:p w14:paraId="7FDC0D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材料一：简述福建基本自然状况与人文情况；材料二：山区水果种植；图片：一张福建省 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3D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地形图，包含海拔、洋流、风速、渔场等要素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35953D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(1)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福建风电优于水电，分析建立水库水电的不利条件与海上风电的有利条件</w:t>
      </w:r>
    </w:p>
    <w:p w14:paraId="241368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(2)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简述甲渔场的自然优势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位于福建与台湾岛的海峡中间偏北一点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</w:p>
    <w:p w14:paraId="6DB468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(3)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分析福建省山区种植水果容易造成水土流失的原因</w:t>
      </w:r>
    </w:p>
    <w:p w14:paraId="436F5A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27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 喀麦隆</w:t>
      </w:r>
    </w:p>
    <w:p w14:paraId="032860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材料：简述喀麦隆基本自然状况与地形状况；图片一：喀麦隆平面图，包含河流、年降水、矿产等要素；图片二：丙地的地质剖面图，包含石英、花岗、金、白垩纪与前寒武纪地层等；图片三：金矿形成的思维导图，从花岗岩一金矿的过程）</w:t>
      </w:r>
    </w:p>
    <w:p w14:paraId="7CB150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(1)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指出乙地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位于几内亚湾沿海附近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的自然带，并从降水特征的角度分析甲地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位于喀麦隆东北部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的地带性植 被的主要特征</w:t>
      </w:r>
    </w:p>
    <w:p w14:paraId="6ADBF3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(2)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指出图片三中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①②③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处的内力作用</w:t>
      </w:r>
    </w:p>
    <w:p w14:paraId="7D35CA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(3)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分析克里比的海岸地形对港口建设的有利与不利影响</w:t>
      </w:r>
    </w:p>
    <w:p w14:paraId="38EF96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rFonts w:hint="default" w:ascii="Calibri" w:hAnsi="Calibri" w:cs="Calibri"/>
          <w:sz w:val="18"/>
          <w:szCs w:val="18"/>
          <w:bdr w:val="none" w:color="auto" w:sz="0" w:space="0"/>
        </w:rPr>
        <w:t>28</w:t>
      </w:r>
      <w:r>
        <w:rPr>
          <w:rStyle w:val="5"/>
          <w:rFonts w:hint="eastAsia" w:ascii="宋体" w:hAnsi="宋体" w:eastAsia="宋体" w:cs="宋体"/>
          <w:sz w:val="18"/>
          <w:szCs w:val="18"/>
          <w:bdr w:val="none" w:color="auto" w:sz="0" w:space="0"/>
        </w:rPr>
        <w:t>题 洞庭湖</w:t>
      </w:r>
    </w:p>
    <w:p w14:paraId="574349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材料：简述洞庭湖周边地区双季稻的种植模式，强调早稻的播种条件；图片一：长江中下游地区平面图，包含年均温、年差温等要素；图片二：以单季稻对比双季稻的投入收益对比图，包含价格、人力、肥料等；图片三：双季稻的早稻与晚稻育秧、播种、收获时间轴）</w:t>
      </w:r>
    </w:p>
    <w:p w14:paraId="7FE6E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(1)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分析洞庭湖地区早稻烂秧的天气特征，并指出对应的天气系统</w:t>
      </w:r>
    </w:p>
    <w:p w14:paraId="640F09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(2)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比较内陆地区和沿海地区气温上升的速度差异，并从地理位置和天气的角度分析成因</w:t>
      </w:r>
    </w:p>
    <w:p w14:paraId="58DFE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(3)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甲地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洞庭湖南边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50-100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公里左右</w:t>
      </w:r>
      <w:r>
        <w:rPr>
          <w:rFonts w:hint="default" w:ascii="Calibri" w:hAnsi="Calibri" w:cs="Calibri"/>
          <w:sz w:val="18"/>
          <w:szCs w:val="18"/>
          <w:bdr w:val="none" w:color="auto" w:sz="0" w:space="0"/>
        </w:rPr>
        <w:t>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年温差相较其东西两侧较大，从地形和季风的角度说明原因</w:t>
      </w:r>
    </w:p>
    <w:p w14:paraId="22BB22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18"/>
          <w:szCs w:val="18"/>
          <w:bdr w:val="none" w:color="auto" w:sz="0" w:space="0"/>
        </w:rPr>
        <w:t>(4)</w:t>
      </w:r>
      <w:r>
        <w:rPr>
          <w:rFonts w:hint="eastAsia" w:ascii="宋体" w:hAnsi="宋体" w:eastAsia="宋体" w:cs="宋体"/>
          <w:sz w:val="18"/>
          <w:szCs w:val="18"/>
          <w:bdr w:val="none" w:color="auto" w:sz="0" w:space="0"/>
        </w:rPr>
        <w:t>长江中下游地区有单季稻和双季稻两种主要生产方式，你认为哪种效益更优，并说明理由</w:t>
      </w:r>
    </w:p>
    <w:p w14:paraId="0BB8999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技术试题及答案</w:t>
      </w:r>
    </w:p>
    <w:p w14:paraId="293BBE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FF0000"/>
          <w:spacing w:val="18"/>
          <w:sz w:val="18"/>
          <w:szCs w:val="18"/>
          <w:bdr w:val="none" w:color="auto" w:sz="0" w:space="0"/>
        </w:rPr>
        <w:t>上下滑动查看更多↓↓↓</w:t>
      </w:r>
    </w:p>
    <w:p w14:paraId="79B187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266690" cy="7451725"/>
            <wp:effectExtent l="0" t="0" r="6350" b="635"/>
            <wp:docPr id="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5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0C77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914C3"/>
    <w:rsid w:val="2949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2025-06-14T14:06:00Z</dcterms:created>
  <dc:creator>漫步</dc:creator>
  <cp:lastModifiedBy>漫步</cp:lastModifiedBy>
  <dcterms:modified xsi:type="dcterms:W3CDTF">2025-06-14T14:06:47Z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11EBF6C1160543B3A3CB12832C814EAD_11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