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会议纪要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会议纪要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文档说明</w:t>
      </w:r>
    </w:p>
    <w:p>
      <w:pPr>
        <w:pStyle w:val="正文"/>
      </w:pPr>
      <w:r>
        <w:t>本文档为棚智未来项目阶段会议整理稿，用于沉淀关键决策、责任角色和行动项。由于未提供真实参会人员姓名及逐字会议记录，参会方以“项目负责人、前端、后端、算法、测试、文档”等角色表示，不虚构个人签字或发言。正式归档时可在对应位置补充实际会议日期、地点和人员。</w:t>
      </w:r>
    </w:p>
    <w:p>
      <w:pPr>
        <w:pStyle w:val="Heading1"/>
      </w:pPr>
      <w:r>
        <w:t>2 第一次：需求与范围评审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会议阶段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项目启动阶段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参会角色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项目负责人、产品/需求、前端、后端、算法、测试、文档（按相关性参加）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核心议题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确认面向莘县设施农业，核心问题为数据分散、风险发现不及时、病害依赖经验和任务不闭环。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会议决议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以监测—研判—建议—任务—反馈为主线；底层硬件和自动设备控制不纳入当前范围。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行动项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完成需求分析，明确角色、数据、非功能需求和系统边界。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已形成阶段结论；未完成事项转入工作计划。</w:t>
            </w:r>
          </w:p>
        </w:tc>
      </w:tr>
    </w:tbl>
    <w:p>
      <w:pPr>
        <w:spacing w:after="0"/>
      </w:pPr>
    </w:p>
    <w:p>
      <w:pPr>
        <w:pStyle w:val="Heading1"/>
      </w:pPr>
      <w:r>
        <w:t>3 第二次：总体架构评审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会议阶段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架构设计阶段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参会角色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项目负责人、产品/需求、前端、后端、算法、测试、文档（按相关性参加）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核心议题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讨论前后端技术选型、模块边界、数据存储和部署方式。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会议决议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采用 React + TypeScript 前端、FastAPI + SQLAlchemy 后端、SQLite 默认存储；生产环境单端口托管。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行动项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补充概要设计、数据库设计和 API 分层规范。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已形成阶段结论；未完成事项转入工作计划。</w:t>
            </w:r>
          </w:p>
        </w:tc>
      </w:tr>
    </w:tbl>
    <w:p>
      <w:pPr>
        <w:spacing w:after="0"/>
      </w:pPr>
    </w:p>
    <w:p>
      <w:pPr>
        <w:pStyle w:val="Heading1"/>
      </w:pPr>
      <w:r>
        <w:t>4 第三次：数据与算法评审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会议阶段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核心开发阶段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参会角色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项目负责人、产品/需求、前端、后端、算法、测试、文档（按相关性参加）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核心议题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审查环境数据质量、预测条件、风险规则和病害模型安全边界。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会议决议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预测需满足连续历史要求；风险保留证据和版本；病害采用 Top-3 与置信度门控，必须人工复核。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行动项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完成数据预检、模型状态、规则版本和模型产物追踪。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已形成阶段结论；未完成事项转入工作计划。</w:t>
            </w:r>
          </w:p>
        </w:tc>
      </w:tr>
    </w:tbl>
    <w:p>
      <w:pPr>
        <w:spacing w:after="0"/>
      </w:pPr>
    </w:p>
    <w:p>
      <w:pPr>
        <w:pStyle w:val="Heading1"/>
      </w:pPr>
      <w:r>
        <w:t>5 第四次：生产闭环评审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会议阶段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业务闭环阶段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参会角色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项目负责人、产品/需求、前端、后端、算法、测试、文档（按相关性参加）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核心议题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讨论预警、建议、任务和反馈如何连接，以及如何防止不安全动作。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会议决议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任务使用动作白名单、人工确认、乐观版本和追加式事件；禁止自动施药、剂量和设备控制。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行动项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实现任务状态机、附件安全、证据快照和 AgriTrace。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已形成阶段结论；未完成事项转入工作计划。</w:t>
            </w:r>
          </w:p>
        </w:tc>
      </w:tr>
    </w:tbl>
    <w:p>
      <w:pPr>
        <w:spacing w:after="0"/>
      </w:pPr>
    </w:p>
    <w:p>
      <w:pPr>
        <w:pStyle w:val="Heading1"/>
      </w:pPr>
      <w:r>
        <w:t>6 第五次：产品体验评审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会议阶段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V1.9.x 视觉迭代阶段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参会角色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项目负责人、产品/需求、前端、后端、算法、测试、文档（按相关性参加）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核心议题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审查官网与工作台导航、首屏图片、滚动高亮、页面一致性和历史链接兼容。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会议决议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官网与业务平台使用不同布局；保留旧路由重定向；修复滚轮滚动和改变区错位。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行动项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 V1.9.11 页面整合与视觉检查。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已形成阶段结论；未完成事项转入工作计划。</w:t>
            </w:r>
          </w:p>
        </w:tc>
      </w:tr>
    </w:tbl>
    <w:p>
      <w:pPr>
        <w:spacing w:after="0"/>
      </w:pPr>
    </w:p>
    <w:p>
      <w:pPr>
        <w:pStyle w:val="Heading1"/>
      </w:pPr>
      <w:r>
        <w:t>7 第六次：测试与交付评审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会议阶段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交付准备阶段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参会角色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项目负责人、产品/需求、前端、后端、算法、测试、文档（按相关性参加）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核心议题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汇总自动化测试、Lint、构建、部署脚本和文档。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会议决议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 116 项测试通过；前端 Lint 与构建问题必须在正式发布前整改，当前不能判定整体发布通过。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行动项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修复前端静态问题，重跑 verify_release.ps1，完成安装、使用和测试文档。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已形成阶段结论；未完成事项转入工作计划。</w:t>
            </w:r>
          </w:p>
        </w:tc>
      </w:tr>
    </w:tbl>
    <w:p>
      <w:pPr>
        <w:spacing w:after="0"/>
      </w:pPr>
    </w:p>
    <w:p>
      <w:pPr>
        <w:pStyle w:val="Heading1"/>
      </w:pPr>
      <w:r>
        <w:t>8 当前行动项汇总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 w:val="true"/>
        </w:trPr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责任角色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A-01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 JSX 命名空间问题。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生产构建通过。</w:t>
            </w:r>
          </w:p>
        </w:tc>
      </w:tr>
      <w:tr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A-02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清理异常空白和未使用变量。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ESLint 零错误。</w:t>
            </w:r>
          </w:p>
        </w:tc>
      </w:tr>
      <w:tr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A-03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处理模型序列化版本警告。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算法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固定依赖并完成模型回归。</w:t>
            </w:r>
          </w:p>
        </w:tc>
      </w:tr>
      <w:tr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A-04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执行完整发布验证。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测试/集成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四阶段全部通过。</w:t>
            </w:r>
          </w:p>
        </w:tc>
      </w:tr>
      <w:tr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A-05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完成交付文档一致性复核。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文档/项目负责人</w:t>
            </w:r>
          </w:p>
        </w:tc>
        <w:tc>
          <w:tcPr>
            <w:tcW w:type="dxa" w:w="18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版本、命令和功能描述一致。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会议纪要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  <w:style w:type="paragraph" w:customStyle="1" w:styleId="命令">
    <w:name w:val="命令"/>
    <w:basedOn w:val="Normal"/>
    <w:pPr>
      <w:spacing w:before="60" w:after="60"/>
      <w:ind w:left="4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subject>棚智未来项目阶段会议决议与行动项整理稿</dc:subject>
  <dc:creator>棚智未来项目组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