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194536"/>
          <w:sz w:val="58"/>
        </w:rPr>
        <w:t>棚智未来</w:t>
      </w:r>
    </w:p>
    <w:p>
      <w:pPr>
        <w:jc w:val="center"/>
      </w:pPr>
      <w:r>
        <w:rPr>
          <w:rFonts w:ascii="Times New Roman" w:hAnsi="Times New Roman" w:eastAsia="黑体"/>
          <w:b/>
          <w:sz w:val="38"/>
        </w:rPr>
        <w:t>设施农业生产决策平台应用方案</w:t>
      </w:r>
    </w:p>
    <w:p/>
    <w:p>
      <w:pPr>
        <w:jc w:val="center"/>
      </w:pPr>
      <w:r>
        <w:rPr>
          <w:rFonts w:ascii="Times New Roman" w:hAnsi="Times New Roman" w:eastAsia="宋体"/>
          <w:b w:val="0"/>
          <w:color w:val="555F5A"/>
          <w:sz w:val="26"/>
        </w:rPr>
        <w:t>项目应用与实施计划书</w:t>
      </w:r>
    </w:p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编制日期：2026年9月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一、项目概述</w:t>
      </w:r>
    </w:p>
    <w:p>
      <w:r>
        <w:rPr>
          <w:rFonts w:ascii="Times New Roman" w:hAnsi="Times New Roman" w:eastAsia="宋体"/>
          <w:b w:val="0"/>
          <w:sz w:val="22"/>
        </w:rPr>
        <w:t>棚智未来是面向设施农业生产管理的数字化平台，以大棚及种植批次为管理对象，将环境数据接入、趋势分析、风险研判、病害辅助识别、农事任务、执行反馈与生产知识服务纳入同一业务流程。平台的定位不是替代种植人员作出现场判断，而是帮助管理者及时掌握状态、形成可执行任务，并保留可追溯的处置依据。</w:t>
      </w:r>
    </w:p>
    <w:p>
      <w:r>
        <w:rPr>
          <w:rFonts w:ascii="Times New Roman" w:hAnsi="Times New Roman" w:eastAsia="宋体"/>
          <w:b w:val="0"/>
          <w:sz w:val="22"/>
        </w:rPr>
        <w:t>当前系统已形成智慧驾驶舱、数据中心、智能研判、病害识别和生产闭环五个工作台，并提供“棚小智”农业助手。游客可直接进入功能页面体验问答与任务创建，体验数据仅在当前浏览器会话中使用；注册登录后的业务数据按组织权限管理并持久化保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1814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项目要素</w:t>
            </w:r>
          </w:p>
        </w:tc>
        <w:tc>
          <w:tcPr>
            <w:tcW w:type="dxa" w:w="6803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方案说明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服务对象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设施农业园区、合作社、种植企业及其管理、农技和执行人员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应用场景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温室环境管理、风险排查、病害初筛、农事协同、执行复盘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交付形态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浏览器访问的业务平台；支持独立部署与组织化使用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核心价值</w:t>
            </w:r>
          </w:p>
        </w:tc>
        <w:tc>
          <w:tcPr>
            <w:tcW w:type="dxa" w:w="6803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把分散的数据、建议与任务连接起来，减少信息断点和重复沟通</w:t>
            </w:r>
          </w:p>
        </w:tc>
      </w:tr>
    </w:tbl>
    <w:p>
      <w:pPr>
        <w:spacing w:after="0"/>
      </w:pP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二、项目背景与现实问题</w:t>
      </w:r>
    </w:p>
    <w:p>
      <w:r>
        <w:rPr>
          <w:rFonts w:ascii="Times New Roman" w:hAnsi="Times New Roman" w:eastAsia="宋体"/>
          <w:b w:val="0"/>
          <w:sz w:val="22"/>
        </w:rPr>
        <w:t>设施农业的日常生产同时涉及温湿度监测、设备巡检、植株观察、病害排查和人员协作。实际工作中，环境数据通常分散在设备平台、电子表格和人工记录中；现场处置依赖个人经验，任务交接与复查记录不统一。当异常发生时，管理者可能已经看到预警，却难以快速确认数据是否可靠、由谁处理、处理后是否复测。</w:t>
      </w:r>
    </w:p>
    <w:p>
      <w:r>
        <w:rPr>
          <w:rFonts w:ascii="Times New Roman" w:hAnsi="Times New Roman" w:eastAsia="宋体"/>
          <w:b w:val="0"/>
          <w:sz w:val="22"/>
        </w:rPr>
        <w:t>此外，单一的预测结果或病害图片识别结果不足以直接指导生产。预测存在数据缺失与模型误差，叶片图像也不能反映植株整体和现场环境。如果缺少适用条件、人工复核与执行反馈，智能分析容易停留在展示层，难以形成可审计的生产行动。</w:t>
      </w:r>
    </w:p>
    <w:p>
      <w:r>
        <w:rPr>
          <w:rFonts w:ascii="Times New Roman" w:hAnsi="Times New Roman" w:eastAsia="宋体"/>
          <w:b w:val="0"/>
          <w:sz w:val="22"/>
        </w:rPr>
        <w:t>本项目围绕“数据可信、建议可解释、任务可执行、过程可追溯”组织应用方案。平台优先解决信息汇总与协同问题，再逐步依托真实数据改进预测和建议质量。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三、目标用户与需求分析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474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用户角色</w:t>
            </w:r>
          </w:p>
        </w:tc>
        <w:tc>
          <w:tcPr>
            <w:tcW w:type="dxa" w:w="2891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主要工作</w:t>
            </w:r>
          </w:p>
        </w:tc>
        <w:tc>
          <w:tcPr>
            <w:tcW w:type="dxa" w:w="4252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关键需求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园区管理者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查看棚室运行、分派工作、评估执行</w:t>
            </w:r>
          </w:p>
        </w:tc>
        <w:tc>
          <w:tcPr>
            <w:tcW w:type="dxa" w:w="4252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集中总览、异常优先级、任务进度和追溯记录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农技人员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分析环境、核查病害、提出建议</w:t>
            </w:r>
          </w:p>
        </w:tc>
        <w:tc>
          <w:tcPr>
            <w:tcW w:type="dxa" w:w="4252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可靠数据、历史趋势、候选方案及复核入口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现场执行人员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接收巡检与处置任务、反馈结果</w:t>
            </w:r>
          </w:p>
        </w:tc>
        <w:tc>
          <w:tcPr>
            <w:tcW w:type="dxa" w:w="4252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明确任务内容、时限、操作记录与复测要求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试用人员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了解系统能力及操作方式</w:t>
            </w:r>
          </w:p>
        </w:tc>
        <w:tc>
          <w:tcPr>
            <w:tcW w:type="dxa" w:w="4252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免注册进入工作台，体验真实问答与临时任务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sz w:val="22"/>
        </w:rPr>
        <w:t>需求划分为四个层次：第一，统一大棚、批次与环境记录；第二，将趋势、预测和风险提示转化为可理解的信息；第三，支持任务创建、执行和反馈；第四，通过权限、留痕与数据质量控制，保障正式生产场景的可管理性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四、总体应用方案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4.1 业务结构</w:t>
      </w:r>
    </w:p>
    <w:p>
      <w:r>
        <w:rPr>
          <w:rFonts w:ascii="Times New Roman" w:hAnsi="Times New Roman" w:eastAsia="宋体"/>
          <w:b w:val="0"/>
          <w:sz w:val="22"/>
        </w:rPr>
        <w:t>平台以“大棚—种植批次—数据记录—风险研判—人工决策—农事任务—执行反馈”为主线。智慧驾驶舱提供运行概览；数据中心负责档案与接入；智能研判汇总趋势、预测和风险；病害识别提供番茄叶片辅助识别；生产闭环承接建议比较、任务执行和过程证据。棚小智作为跨页面入口，承担农业问答、信息整理与明确指令下的任务创建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4.2 数据与权限原则</w:t>
      </w:r>
    </w:p>
    <w:p>
      <w:r>
        <w:rPr>
          <w:rFonts w:ascii="Times New Roman" w:hAnsi="Times New Roman" w:eastAsia="宋体"/>
          <w:b w:val="0"/>
          <w:sz w:val="22"/>
        </w:rPr>
        <w:t>游客模式用于功能体验。游客大棚和部分业务内容采用体验数据，游客创建的任务保存在浏览器运行内存中，不写入正式业务数据库，刷新或关闭页面后不保留。登录用户进入所属组织空间；大棚、任务、反馈等正式业务记录由后端持久化，并按角色和组织边界控制访问。系统应在界面中持续区分体验数据和真实生产数据，避免误用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4.3 智能能力边界</w:t>
      </w:r>
    </w:p>
    <w:p>
      <w:r>
        <w:rPr>
          <w:rFonts w:ascii="Times New Roman" w:hAnsi="Times New Roman" w:eastAsia="宋体"/>
          <w:b w:val="0"/>
          <w:sz w:val="22"/>
        </w:rPr>
        <w:t>棚小智可理解用户明确提出的任务创建意图，并生成任务要素，随后由平台任务模块执行创建。该过程不等于任务已由人员完成，也不触发设备控制。模型回答依赖服务可用性与输入信息质量；当缺少现场数据时，应明确说明无法判断具体棚室状态。病害识别结果属于辅助信息，须结合现场检查和专业复核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五、主要功能设计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417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模块</w:t>
            </w:r>
          </w:p>
        </w:tc>
        <w:tc>
          <w:tcPr>
            <w:tcW w:type="dxa" w:w="3969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现有能力</w:t>
            </w:r>
          </w:p>
        </w:tc>
        <w:tc>
          <w:tcPr>
            <w:tcW w:type="dxa" w:w="3231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用户获得的结果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智慧驾驶舱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大棚概览、关键指标、风险和任务摘要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在一个页面掌握当前生产状态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数据中心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大棚与批次管理；CSV、Excel及传感器接口接入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形成统一的数据入口和基础档案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智能研判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历史趋势、短时预测、数据健康度与风险事件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识别变化趋势及需人工核查的问题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病害识别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番茄叶片图像辅助分类、候选结果与人工复核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为现场排查提供参考线索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生产闭环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候选处置、任务状态、执行反馈和复测记录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把建议转化为可跟踪的工作事项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棚小智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农业问答、大棚语境问答、明确指令下创建任务</w:t>
            </w:r>
          </w:p>
        </w:tc>
        <w:tc>
          <w:tcPr>
            <w:tcW w:type="dxa" w:w="3231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缩短信息查询和任务录入路径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sz w:val="22"/>
        </w:rPr>
        <w:t>数据导入时，系统对字段、时间连续性、指标完整度、重复记录和数值范围进行检查。缺少有效历史数据时，相关预测不强行输出；样本不足、模型误差或数据缺口应在结果旁说明。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六、棚小智在方案中的核心作用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6.1 自然语言服务入口</w:t>
      </w:r>
    </w:p>
    <w:p>
      <w:r>
        <w:rPr>
          <w:rFonts w:ascii="Times New Roman" w:hAnsi="Times New Roman" w:eastAsia="宋体"/>
          <w:b w:val="0"/>
          <w:sz w:val="22"/>
        </w:rPr>
        <w:t>棚小智提供通用问答和大棚问答。用户可用自然语言询问设施农业管理要点、平台操作或当前大棚相关问题。对于已登录用户，系统在权限范围内组织可用的大棚、环境、预警、任务等信息；对于游客，回答基于体验环境及用户提供的信息，不宣称掌握真实现场状态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6.2 从对话到任务</w:t>
      </w:r>
    </w:p>
    <w:p>
      <w:r>
        <w:rPr>
          <w:rFonts w:ascii="Times New Roman" w:hAnsi="Times New Roman" w:eastAsia="宋体"/>
          <w:b w:val="0"/>
          <w:sz w:val="22"/>
        </w:rPr>
        <w:t>当用户明确提出“创建任务”等指令时，棚小智识别任务名称、目标大棚、优先级及说明等要素，调用受控的任务创建流程。创建成功后，页面给出任务结果，用户可进入农事任务页面查看并继续处理。对描述不充分的指令，应请求补充信息；对单纯咨询类问题，不应擅自创建任务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6.3 人机协同控制</w:t>
      </w:r>
    </w:p>
    <w:p>
      <w:r>
        <w:rPr>
          <w:rFonts w:ascii="Times New Roman" w:hAnsi="Times New Roman" w:eastAsia="宋体"/>
          <w:b w:val="0"/>
          <w:sz w:val="22"/>
        </w:rPr>
        <w:t>模型负责理解和组织信息，业务系统负责校验参数、权限和记录状态，人员负责现场执行及确认。涉及设备操作、病害确诊、用药和高风险处置时，系统仅提供参考或待办，不将对话回答视作自动完成的生产行为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七、技术实现方案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7.1 系统架构</w:t>
      </w:r>
    </w:p>
    <w:p>
      <w:r>
        <w:rPr>
          <w:rFonts w:ascii="Times New Roman" w:hAnsi="Times New Roman" w:eastAsia="宋体"/>
          <w:b w:val="0"/>
          <w:sz w:val="22"/>
        </w:rPr>
        <w:t>系统采用浏览器前端、应用服务和数据存储的分层结构。前端基于 React、TypeScript 和 Vite，承载工作台、图表、任务交互与棚小智界面；后端基于 FastAPI、Pydantic 和 SQLAlchemy，负责业务接口、参数校验、鉴权及持久化；预测与识别模块使用 Python 机器学习工具链。应用可通过 Docker Compose 部署，前后端通过同源接口协同。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304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层次</w:t>
            </w:r>
          </w:p>
        </w:tc>
        <w:tc>
          <w:tcPr>
            <w:tcW w:type="dxa" w:w="3118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主要技术</w:t>
            </w:r>
          </w:p>
        </w:tc>
        <w:tc>
          <w:tcPr>
            <w:tcW w:type="dxa" w:w="4195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交互层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React、TypeScript、Ant Design、ECharts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页面展示、图表分析与操作反馈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业务层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FastAPI、Pydantic、SQLAlchemy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接口、权限、任务和数据流程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智能层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模型服务接口、知识库、预测与图像识别模型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问答、任务意图识别及辅助分析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数据层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SQLite及部署持久化卷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组织业务记录、上传文件与运行数据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部署层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Docker Compose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构建、运行及服务健康检查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7.2 数据接入与处理</w:t>
      </w:r>
    </w:p>
    <w:p>
      <w:r>
        <w:rPr>
          <w:rFonts w:ascii="Times New Roman" w:hAnsi="Times New Roman" w:eastAsia="宋体"/>
          <w:b w:val="0"/>
          <w:sz w:val="22"/>
        </w:rPr>
        <w:t>环境数据可通过文件导入或 HTTP 传感器接口接入。系统按大棚编码建立数据关联，对原始记录进行结构化校验后供趋势分析与预测使用。第三方设备接入不限定硬件品牌，但需遵守接口字段、时间格式及鉴权要求。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7.3 预测、识别与解释</w:t>
      </w:r>
    </w:p>
    <w:p>
      <w:r>
        <w:rPr>
          <w:rFonts w:ascii="Times New Roman" w:hAnsi="Times New Roman" w:eastAsia="宋体"/>
          <w:b w:val="0"/>
          <w:sz w:val="22"/>
        </w:rPr>
        <w:t>环境预测模块结合季节性基线和机器学习模型，按历史数据条件输出短时预测，并记录模型版本与误差指标。病害辅助识别模块对番茄叶片图片给出候选类别及置信信息。候选处置方案附带适用条件、人工与能耗等级；缺少本棚验证数据时，不给出未经证实的确定性效果数字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7.4 安全与可靠性</w:t>
      </w:r>
    </w:p>
    <w:p>
      <w:r>
        <w:rPr>
          <w:rFonts w:ascii="Times New Roman" w:hAnsi="Times New Roman" w:eastAsia="宋体"/>
          <w:b w:val="0"/>
          <w:sz w:val="22"/>
        </w:rPr>
        <w:t>正式业务接口要求身份认证，并按组织和角色划定访问范围；传感器上报可配置接口密钥。关键操作由后端校验，任务状态及反馈保留记录。部署时应采用加密传输、环境变量管理密钥、定期备份持久化数据，并将模型服务不可用、数据不足及接口异常作为明确状态反馈给用户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八、用户使用流程与交互说明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8.1 游客体验流程</w:t>
      </w:r>
    </w:p>
    <w:p>
      <w:r>
        <w:rPr>
          <w:rFonts w:ascii="Times New Roman" w:hAnsi="Times New Roman" w:eastAsia="宋体"/>
          <w:b w:val="0"/>
          <w:sz w:val="22"/>
        </w:rPr>
        <w:t>访问网站后选择游客模式，直接进入工作台；在驾驶舱或其他功能页浏览体验大棚；点击右下角棚小智，选择通用问答或大棚问答；输入农业问题或明确的任务创建指令；创建成功后进入生产闭环中的农事任务页面查看临时任务。游客体验数据不存档，刷新或关闭页面后消失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8.2 登录用户工作流程</w:t>
      </w:r>
    </w:p>
    <w:p>
      <w:r>
        <w:rPr>
          <w:rFonts w:ascii="Times New Roman" w:hAnsi="Times New Roman" w:eastAsia="宋体"/>
          <w:b w:val="0"/>
          <w:sz w:val="22"/>
        </w:rPr>
        <w:t>注册或登录后进入所属组织；建立大棚与种植批次；通过文件或传感器接口导入环境数据；在智能研判查看趋势及预警；必要时进行病害辅助识别或咨询棚小智；选择处置方案并创建、分配任务；现场人员记录执行与复测结果；管理人员在生产闭环查看状态和证据记录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8.3 典型业务场景</w:t>
      </w:r>
    </w:p>
    <w:p>
      <w:r>
        <w:rPr>
          <w:rFonts w:ascii="Times New Roman" w:hAnsi="Times New Roman" w:eastAsia="宋体"/>
          <w:b w:val="0"/>
          <w:sz w:val="22"/>
        </w:rPr>
        <w:t>场景一：通风巡检。管理人员向棚小智提出“为番茄棚创建一条检查通风设备的任务”，系统提取目标棚和任务内容并创建记录，执行人员按照任务检查风机、通风口和控制状态，完成后填写结果。</w:t>
      </w:r>
    </w:p>
    <w:p>
      <w:r>
        <w:rPr>
          <w:rFonts w:ascii="Times New Roman" w:hAnsi="Times New Roman" w:eastAsia="宋体"/>
          <w:b w:val="0"/>
          <w:sz w:val="22"/>
        </w:rPr>
        <w:t>场景二：高温高湿处置。系统根据有效环境数据提示风险，农技人员比较候选方案及适用条件，选择处置方式并形成任务；执行人员实施检查，随后按规定时间复测并记录观察。系统展示处置前后数据，但不把相关性直接解释为方案的因果效果。</w:t>
      </w:r>
    </w:p>
    <w:p>
      <w:r>
        <w:rPr>
          <w:rFonts w:ascii="Times New Roman" w:hAnsi="Times New Roman" w:eastAsia="宋体"/>
          <w:b w:val="0"/>
          <w:sz w:val="22"/>
        </w:rPr>
        <w:t>场景三：叶片异常排查。现场上传番茄叶片图片，系统返回候选识别结果及置信信息；农技人员结合植株整体、环境和现场症状复核，必要时安排巡检或采样。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九、应用前景与商业模式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9.1 应用前景</w:t>
      </w:r>
    </w:p>
    <w:p>
      <w:r>
        <w:rPr>
          <w:rFonts w:ascii="Times New Roman" w:hAnsi="Times New Roman" w:eastAsia="宋体"/>
          <w:b w:val="0"/>
          <w:sz w:val="22"/>
        </w:rPr>
        <w:t>方案适用于有多个棚室、多人协作和持续环境记录需求的设施农业主体。其可复制性来自标准化的数据接入、任务流程与组织权限，而不是对单一硬件品牌的依赖。前期应以具备基础传感器和执行管理条件的示范棚为试点，验证数据质量、使用频次和任务闭环效果，再逐步扩展到更多棚室及作物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9.2 商业模式规划</w:t>
      </w:r>
    </w:p>
    <w:p>
      <w:r>
        <w:rPr>
          <w:rFonts w:ascii="Times New Roman" w:hAnsi="Times New Roman" w:eastAsia="宋体"/>
          <w:b w:val="0"/>
          <w:sz w:val="22"/>
        </w:rPr>
        <w:t>项目拟采用“基础平台服务＋按需扩展服务”的方式推进：基础服务覆盖大棚档案、环境展示和任务管理；扩展服务可根据组织规模、数据接入量及智能分析需求提供配置、培训、接口对接和运维支持。具体收费标准、服务等级与合同范围应在试点完成、成本核算和客户访谈后确定。本方案不将规划中的付费服务表述为已签约或已实现的收入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color w:val="194536"/>
          <w:sz w:val="26"/>
        </w:rPr>
        <w:t>9.3 推广路径</w:t>
      </w:r>
    </w:p>
    <w:p>
      <w:r>
        <w:rPr>
          <w:rFonts w:ascii="Times New Roman" w:hAnsi="Times New Roman" w:eastAsia="宋体"/>
          <w:b w:val="0"/>
          <w:sz w:val="22"/>
        </w:rPr>
        <w:t>第一阶段选择试点组织和典型棚室，完成数据接入与人员培训；第二阶段围绕预警、任务执行和复测建立标准作业流程；第三阶段形成可复用的接入模板、培训材料和服务规范。推广评价应关注活跃使用、有效数据占比、任务按时完成率和复查记录完整率，而不只看访问量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十、实施计划与验收安排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417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阶段</w:t>
            </w:r>
          </w:p>
        </w:tc>
        <w:tc>
          <w:tcPr>
            <w:tcW w:type="dxa" w:w="3402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主要工作</w:t>
            </w:r>
          </w:p>
        </w:tc>
        <w:tc>
          <w:tcPr>
            <w:tcW w:type="dxa" w:w="3798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阶段成果与验收重点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准备与调研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确定试点棚室、角色分工、数据来源和业务流程</w:t>
            </w:r>
          </w:p>
        </w:tc>
        <w:tc>
          <w:tcPr>
            <w:tcW w:type="dxa" w:w="3798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形成接入清单、角色权限和试点范围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部署与接入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部署系统、建立档案、完成文件或接口接入</w:t>
            </w:r>
          </w:p>
        </w:tc>
        <w:tc>
          <w:tcPr>
            <w:tcW w:type="dxa" w:w="3798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页面可用；数据字段、时间与鉴权检查通过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业务试运行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开展预警查看、任务创建、执行反馈和复测</w:t>
            </w:r>
          </w:p>
        </w:tc>
        <w:tc>
          <w:tcPr>
            <w:tcW w:type="dxa" w:w="3798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关键流程可完成；异常有明确提示和处理记录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评估与优化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核查数据质量、用户反馈、预测误差及任务闭环</w:t>
            </w:r>
          </w:p>
        </w:tc>
        <w:tc>
          <w:tcPr>
            <w:tcW w:type="dxa" w:w="3798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形成问题清单、改进记录和下一阶段计划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sz w:val="22"/>
        </w:rPr>
        <w:t>正式验收建议至少覆盖以下事项：游客进入功能页并创建不存档任务；登录用户数据持久化与组织隔离；文件及接口数据接入；空数据、异常数据和接口失败时的界面反馈；任务创建、状态流转与反馈记录；模型输出的边界提示。对现场设备控制、病害确诊或自动执行等未纳入交付范围的能力，不列为验收项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十一、风险控制与持续改进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2324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风险</w:t>
            </w:r>
          </w:p>
        </w:tc>
        <w:tc>
          <w:tcPr>
            <w:tcW w:type="dxa" w:w="6293"/>
            <w:shd w:val="clear" w:fill="E8F0EB"/>
            <w:vAlign w:val="center"/>
          </w:tcPr>
          <w:p>
            <w:pPr>
              <w:spacing w:after="0"/>
              <w:ind w:firstLine="0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控制措施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数据缺失或质量不稳定</w:t>
            </w:r>
          </w:p>
        </w:tc>
        <w:tc>
          <w:tcPr>
            <w:tcW w:type="dxa" w:w="6293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导入校验、数据健康度提示；样本不足时限制预测结论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模型回答偏差</w:t>
            </w:r>
          </w:p>
        </w:tc>
        <w:tc>
          <w:tcPr>
            <w:tcW w:type="dxa" w:w="6293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限定工具和任务权限；保留人工确认；明确现场数据缺口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第三方模型服务波动</w:t>
            </w:r>
          </w:p>
        </w:tc>
        <w:tc>
          <w:tcPr>
            <w:tcW w:type="dxa" w:w="6293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监控接口状态、控制调用频率、提示失败并保留人工操作入口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病害识别误用</w:t>
            </w:r>
          </w:p>
        </w:tc>
        <w:tc>
          <w:tcPr>
            <w:tcW w:type="dxa" w:w="6293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展示候选与置信信息，要求现场复核，不替代专业诊断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组织数据泄露</w:t>
            </w:r>
          </w:p>
        </w:tc>
        <w:tc>
          <w:tcPr>
            <w:tcW w:type="dxa" w:w="6293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身份认证、组织隔离、权限检查及数据备份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用户执行不一致</w:t>
            </w:r>
          </w:p>
        </w:tc>
        <w:tc>
          <w:tcPr>
            <w:tcW w:type="dxa" w:w="6293"/>
            <w:vAlign w:val="center"/>
          </w:tcPr>
          <w:p>
            <w:pPr>
              <w:spacing w:line="300" w:lineRule="auto" w:after="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明确任务责任、状态、反馈字段和复测时点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sz w:val="22"/>
        </w:rPr>
        <w:t>项目后续迭代应以真实试点数据和用户反馈为依据，优先提升数据可用性、任务操作效率和风险提示准确性。对于尚未经过充分样本验证的效果评估，仅提供探索性分析，不将其作为自动决策依据。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color w:val="194536"/>
          <w:sz w:val="32"/>
        </w:rPr>
        <w:t>十二、结语</w:t>
      </w:r>
    </w:p>
    <w:p>
      <w:r>
        <w:rPr>
          <w:rFonts w:ascii="Times New Roman" w:hAnsi="Times New Roman" w:eastAsia="宋体"/>
          <w:b w:val="0"/>
          <w:sz w:val="22"/>
        </w:rPr>
        <w:t>棚智未来的应用重点，是将设施农业的监测、分析、判断、执行和复查组织为一条清晰的工作链。通过统一数据入口、审慎使用智能能力以及保留人工责任边界，平台可为园区和种植组织提供可落地的生产管理工具。项目将在试点验证基础上完善服务能力与运营模式，逐步扩大适用范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304" w:left="153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46E69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color w:val="646E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等线"/>
        <w:b w:val="0"/>
        <w:color w:val="646E69"/>
        <w:sz w:val="18"/>
      </w:rPr>
      <w:t>棚智未来  |  应用方案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20"/>
      <w:ind w:firstLine="4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45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45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1945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棚智未来设施农业生产决策平台应用方案</dc:title>
  <dc:subject>项目应用与实施计划书</dc:subject>
  <dc:creator>python-docx</dc:creator>
  <cp:keywords>设施农业,生产管理,应用方案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