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0" w:beforeAutospacing="0" w:after="0" w:afterAutospacing="0"/>
        <w:ind w:left="0" w:right="0" w:firstLine="0"/>
        <w:jc w:val="both"/>
        <w:rPr>
          <w:rFonts w:hint="default" w:ascii="宋体" w:hAnsi="宋体" w:eastAsia="宋体" w:cs="宋体"/>
          <w:b/>
          <w:bCs/>
          <w:i w:val="0"/>
          <w:iCs w:val="0"/>
          <w:caps w:val="0"/>
          <w:color w:val="FF0000"/>
          <w:spacing w:val="0"/>
          <w:kern w:val="0"/>
          <w:sz w:val="28"/>
          <w:szCs w:val="28"/>
          <w:shd w:val="clear" w:fill="FFFFFF"/>
          <w:lang w:val="en-US" w:eastAsia="zh-CN" w:bidi="ar"/>
        </w:rPr>
      </w:pPr>
      <w:r>
        <w:rPr>
          <w:rFonts w:hint="eastAsia" w:ascii="宋体" w:hAnsi="宋体" w:cs="宋体"/>
          <w:b/>
          <w:bCs/>
          <w:i w:val="0"/>
          <w:iCs w:val="0"/>
          <w:caps w:val="0"/>
          <w:color w:val="FF0000"/>
          <w:spacing w:val="0"/>
          <w:kern w:val="0"/>
          <w:sz w:val="28"/>
          <w:szCs w:val="28"/>
          <w:shd w:val="clear" w:fill="FFFFFF"/>
          <w:lang w:val="en-US" w:eastAsia="zh-CN" w:bidi="ar"/>
        </w:rPr>
        <w:t>新增内容已标黄</w:t>
      </w:r>
    </w:p>
    <w:p>
      <w:pPr>
        <w:keepNext w:val="0"/>
        <w:keepLines w:val="0"/>
        <w:widowControl/>
        <w:suppressLineNumbers w:val="0"/>
        <w:shd w:val="clear" w:fill="FFFFFF"/>
        <w:spacing w:before="0" w:beforeAutospacing="0" w:after="0" w:afterAutospacing="0"/>
        <w:ind w:left="0" w:right="0" w:firstLine="0"/>
        <w:jc w:val="both"/>
        <w:rPr>
          <w:rFonts w:ascii="Calibri" w:hAnsi="Calibri" w:cs="Calibri"/>
          <w:b/>
          <w:bCs/>
          <w:i w:val="0"/>
          <w:iCs w:val="0"/>
          <w:caps w:val="0"/>
          <w:color w:val="FF0000"/>
          <w:spacing w:val="0"/>
          <w:sz w:val="28"/>
          <w:szCs w:val="28"/>
        </w:rPr>
      </w:pPr>
      <w:r>
        <w:rPr>
          <w:rFonts w:hint="eastAsia" w:ascii="宋体" w:hAnsi="宋体" w:eastAsia="宋体" w:cs="宋体"/>
          <w:b/>
          <w:bCs/>
          <w:i w:val="0"/>
          <w:iCs w:val="0"/>
          <w:caps w:val="0"/>
          <w:color w:val="FF0000"/>
          <w:spacing w:val="0"/>
          <w:kern w:val="0"/>
          <w:sz w:val="28"/>
          <w:szCs w:val="28"/>
          <w:shd w:val="clear" w:fill="FFFFFF"/>
          <w:lang w:val="en-US" w:eastAsia="zh-CN" w:bidi="ar"/>
        </w:rPr>
        <w:t>温州目前定级一个月组织一次</w:t>
      </w:r>
      <w:r>
        <w:rPr>
          <w:rFonts w:hint="eastAsia" w:ascii="宋体" w:hAnsi="宋体" w:cs="宋体"/>
          <w:b/>
          <w:bCs/>
          <w:i w:val="0"/>
          <w:iCs w:val="0"/>
          <w:caps w:val="0"/>
          <w:color w:val="FF0000"/>
          <w:spacing w:val="0"/>
          <w:kern w:val="0"/>
          <w:sz w:val="28"/>
          <w:szCs w:val="28"/>
          <w:shd w:val="clear" w:fill="FFFFFF"/>
          <w:lang w:val="en-US" w:eastAsia="zh-CN" w:bidi="ar"/>
        </w:rPr>
        <w:t>基本在每个月的下半旬</w:t>
      </w:r>
      <w:r>
        <w:rPr>
          <w:rFonts w:hint="eastAsia" w:ascii="宋体" w:hAnsi="宋体" w:eastAsia="宋体" w:cs="宋体"/>
          <w:b/>
          <w:bCs/>
          <w:i w:val="0"/>
          <w:iCs w:val="0"/>
          <w:caps w:val="0"/>
          <w:color w:val="FF0000"/>
          <w:spacing w:val="0"/>
          <w:kern w:val="0"/>
          <w:sz w:val="28"/>
          <w:szCs w:val="28"/>
          <w:shd w:val="clear" w:fill="FFFFFF"/>
          <w:lang w:val="en-US" w:eastAsia="zh-CN" w:bidi="ar"/>
        </w:rPr>
        <w:t>，需要的材料如下：</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1. 备案表</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2. 定级报告</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3. </w:t>
      </w:r>
      <w:r>
        <w:rPr>
          <w:rFonts w:hint="default" w:ascii="Calibri" w:hAnsi="Calibri" w:eastAsia="宋体" w:cs="Calibri"/>
          <w:i w:val="0"/>
          <w:iCs w:val="0"/>
          <w:caps w:val="0"/>
          <w:color w:val="000000"/>
          <w:spacing w:val="0"/>
          <w:kern w:val="0"/>
          <w:sz w:val="28"/>
          <w:szCs w:val="28"/>
          <w:shd w:val="clear" w:fill="FFFFFF"/>
          <w:lang w:val="en-US" w:eastAsia="zh-CN" w:bidi="ar"/>
        </w:rPr>
        <w:t>RaR</w:t>
      </w:r>
      <w:r>
        <w:rPr>
          <w:rFonts w:hint="eastAsia" w:ascii="宋体" w:hAnsi="宋体" w:eastAsia="宋体" w:cs="宋体"/>
          <w:i w:val="0"/>
          <w:iCs w:val="0"/>
          <w:caps w:val="0"/>
          <w:color w:val="000000"/>
          <w:spacing w:val="0"/>
          <w:kern w:val="0"/>
          <w:sz w:val="28"/>
          <w:szCs w:val="28"/>
          <w:shd w:val="clear" w:fill="FFFFFF"/>
          <w:lang w:val="en-US" w:eastAsia="zh-CN" w:bidi="ar"/>
        </w:rPr>
        <w:t>压缩包</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default" w:ascii="Calibri" w:hAnsi="Calibri" w:eastAsia="宋体" w:cs="Calibri"/>
          <w:i w:val="0"/>
          <w:iCs w:val="0"/>
          <w:caps w:val="0"/>
          <w:color w:val="000000"/>
          <w:spacing w:val="0"/>
          <w:kern w:val="0"/>
          <w:sz w:val="28"/>
          <w:szCs w:val="28"/>
          <w:shd w:val="clear" w:fill="FFFFFF"/>
          <w:lang w:val="en-US" w:eastAsia="zh-CN" w:bidi="ar"/>
        </w:rPr>
        <w:t>4.    </w:t>
      </w:r>
      <w:r>
        <w:rPr>
          <w:rFonts w:hint="eastAsia" w:ascii="宋体" w:hAnsi="宋体" w:eastAsia="宋体" w:cs="宋体"/>
          <w:i w:val="0"/>
          <w:iCs w:val="0"/>
          <w:caps w:val="0"/>
          <w:color w:val="000000"/>
          <w:spacing w:val="0"/>
          <w:kern w:val="0"/>
          <w:sz w:val="28"/>
          <w:szCs w:val="28"/>
          <w:shd w:val="clear" w:fill="FFFFFF"/>
          <w:lang w:val="en-US" w:eastAsia="zh-CN" w:bidi="ar"/>
        </w:rPr>
        <w:t>等保备案编号申请表</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发送到网信办的邮箱。后续是通过温州市等保定级“一键通”系统申报网址：</w:t>
      </w:r>
      <w:r>
        <w:rPr>
          <w:rFonts w:hint="default" w:ascii="Calibri" w:hAnsi="Calibri" w:eastAsia="宋体" w:cs="Calibri"/>
          <w:i w:val="0"/>
          <w:iCs w:val="0"/>
          <w:caps w:val="0"/>
          <w:color w:val="000000"/>
          <w:spacing w:val="0"/>
          <w:kern w:val="0"/>
          <w:sz w:val="28"/>
          <w:szCs w:val="28"/>
          <w:shd w:val="clear" w:fill="FFFFFF"/>
          <w:lang w:val="en-US" w:eastAsia="zh-CN" w:bidi="ar"/>
        </w:rPr>
        <w:t>http://wxdbdj.wenzhou.gov.cn:8002/login?redirect=%2Findex</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b/>
          <w:bCs/>
          <w:i w:val="0"/>
          <w:iCs w:val="0"/>
          <w:caps w:val="0"/>
          <w:color w:val="FF0000"/>
          <w:spacing w:val="0"/>
          <w:sz w:val="28"/>
          <w:szCs w:val="28"/>
        </w:rPr>
      </w:pPr>
      <w:r>
        <w:rPr>
          <w:rFonts w:hint="eastAsia" w:ascii="宋体" w:hAnsi="宋体" w:eastAsia="宋体" w:cs="宋体"/>
          <w:b/>
          <w:bCs/>
          <w:i w:val="0"/>
          <w:iCs w:val="0"/>
          <w:caps w:val="0"/>
          <w:color w:val="FF0000"/>
          <w:spacing w:val="0"/>
          <w:kern w:val="0"/>
          <w:sz w:val="28"/>
          <w:szCs w:val="28"/>
          <w:shd w:val="clear" w:fill="FFFFFF"/>
          <w:lang w:val="en-US" w:eastAsia="zh-CN" w:bidi="ar"/>
        </w:rPr>
        <w:t>测评好后材料递交是由客户递交给属地网安，主要有如下材料：</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1. 等保测评报告</w:t>
      </w:r>
      <w:r>
        <w:rPr>
          <w:rFonts w:hint="default" w:ascii="Calibri" w:hAnsi="Calibri" w:eastAsia="宋体" w:cs="Calibri"/>
          <w:i w:val="0"/>
          <w:iCs w:val="0"/>
          <w:caps w:val="0"/>
          <w:color w:val="000000"/>
          <w:spacing w:val="0"/>
          <w:kern w:val="0"/>
          <w:sz w:val="28"/>
          <w:szCs w:val="28"/>
          <w:shd w:val="clear" w:fill="FFFFFF"/>
          <w:lang w:val="en-US" w:eastAsia="zh-CN" w:bidi="ar"/>
        </w:rPr>
        <w:t>1</w:t>
      </w:r>
      <w:r>
        <w:rPr>
          <w:rFonts w:hint="eastAsia" w:ascii="宋体" w:hAnsi="宋体" w:eastAsia="宋体" w:cs="宋体"/>
          <w:i w:val="0"/>
          <w:iCs w:val="0"/>
          <w:caps w:val="0"/>
          <w:color w:val="000000"/>
          <w:spacing w:val="0"/>
          <w:kern w:val="0"/>
          <w:sz w:val="28"/>
          <w:szCs w:val="28"/>
          <w:shd w:val="clear" w:fill="FFFFFF"/>
          <w:lang w:val="en-US" w:eastAsia="zh-CN" w:bidi="ar"/>
        </w:rPr>
        <w:t>份分数</w:t>
      </w:r>
      <w:r>
        <w:rPr>
          <w:rFonts w:hint="default" w:ascii="Calibri" w:hAnsi="Calibri" w:eastAsia="宋体" w:cs="Calibri"/>
          <w:i w:val="0"/>
          <w:iCs w:val="0"/>
          <w:caps w:val="0"/>
          <w:color w:val="000000"/>
          <w:spacing w:val="0"/>
          <w:kern w:val="0"/>
          <w:sz w:val="28"/>
          <w:szCs w:val="28"/>
          <w:shd w:val="clear" w:fill="FFFFFF"/>
          <w:lang w:val="en-US" w:eastAsia="zh-CN" w:bidi="ar"/>
        </w:rPr>
        <w:t>70</w:t>
      </w:r>
      <w:r>
        <w:rPr>
          <w:rFonts w:hint="eastAsia" w:ascii="宋体" w:hAnsi="宋体" w:eastAsia="宋体" w:cs="宋体"/>
          <w:i w:val="0"/>
          <w:iCs w:val="0"/>
          <w:caps w:val="0"/>
          <w:color w:val="000000"/>
          <w:spacing w:val="0"/>
          <w:kern w:val="0"/>
          <w:sz w:val="28"/>
          <w:szCs w:val="28"/>
          <w:shd w:val="clear" w:fill="FFFFFF"/>
          <w:lang w:val="en-US" w:eastAsia="zh-CN" w:bidi="ar"/>
        </w:rPr>
        <w:t>分以上</w:t>
      </w:r>
      <w:r>
        <w:rPr>
          <w:rFonts w:hint="eastAsia" w:ascii="宋体" w:hAnsi="宋体" w:eastAsia="宋体" w:cs="宋体"/>
          <w:i w:val="0"/>
          <w:iCs w:val="0"/>
          <w:caps w:val="0"/>
          <w:color w:val="auto"/>
          <w:spacing w:val="0"/>
          <w:kern w:val="0"/>
          <w:sz w:val="28"/>
          <w:szCs w:val="28"/>
          <w:highlight w:val="yellow"/>
          <w:shd w:val="clear" w:fill="FFFFFF"/>
          <w:lang w:val="en-US" w:eastAsia="zh-CN" w:bidi="ar"/>
        </w:rPr>
        <w:t>（公安</w:t>
      </w:r>
      <w:r>
        <w:rPr>
          <w:rFonts w:hint="eastAsia" w:ascii="宋体" w:hAnsi="宋体" w:cs="宋体"/>
          <w:i w:val="0"/>
          <w:iCs w:val="0"/>
          <w:caps w:val="0"/>
          <w:color w:val="auto"/>
          <w:spacing w:val="0"/>
          <w:kern w:val="0"/>
          <w:sz w:val="28"/>
          <w:szCs w:val="28"/>
          <w:highlight w:val="yellow"/>
          <w:shd w:val="clear" w:fill="FFFFFF"/>
          <w:lang w:val="en-US" w:eastAsia="zh-CN" w:bidi="ar"/>
        </w:rPr>
        <w:t>体系</w:t>
      </w:r>
      <w:r>
        <w:rPr>
          <w:rFonts w:hint="eastAsia" w:ascii="宋体" w:hAnsi="宋体" w:eastAsia="宋体" w:cs="宋体"/>
          <w:i w:val="0"/>
          <w:iCs w:val="0"/>
          <w:caps w:val="0"/>
          <w:color w:val="auto"/>
          <w:spacing w:val="0"/>
          <w:kern w:val="0"/>
          <w:sz w:val="28"/>
          <w:szCs w:val="28"/>
          <w:highlight w:val="yellow"/>
          <w:shd w:val="clear" w:fill="FFFFFF"/>
          <w:lang w:val="en-US" w:eastAsia="zh-CN" w:bidi="ar"/>
        </w:rPr>
        <w:t>系统必须80分以上</w:t>
      </w:r>
      <w:r>
        <w:rPr>
          <w:rFonts w:hint="eastAsia" w:ascii="宋体" w:hAnsi="宋体" w:cs="宋体"/>
          <w:i w:val="0"/>
          <w:iCs w:val="0"/>
          <w:caps w:val="0"/>
          <w:color w:val="auto"/>
          <w:spacing w:val="0"/>
          <w:kern w:val="0"/>
          <w:sz w:val="28"/>
          <w:szCs w:val="28"/>
          <w:highlight w:val="yellow"/>
          <w:shd w:val="clear" w:fill="FFFFFF"/>
          <w:lang w:val="en-US" w:eastAsia="zh-CN" w:bidi="ar"/>
        </w:rPr>
        <w:t>，不分等级</w:t>
      </w:r>
      <w:r>
        <w:rPr>
          <w:rFonts w:hint="eastAsia" w:ascii="宋体" w:hAnsi="宋体" w:eastAsia="宋体" w:cs="宋体"/>
          <w:i w:val="0"/>
          <w:iCs w:val="0"/>
          <w:caps w:val="0"/>
          <w:color w:val="auto"/>
          <w:spacing w:val="0"/>
          <w:kern w:val="0"/>
          <w:sz w:val="28"/>
          <w:szCs w:val="28"/>
          <w:highlight w:val="yellow"/>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2. 整改建议书</w:t>
      </w:r>
      <w:r>
        <w:rPr>
          <w:rFonts w:hint="default" w:ascii="Calibri" w:hAnsi="Calibri" w:eastAsia="宋体" w:cs="Calibri"/>
          <w:i w:val="0"/>
          <w:iCs w:val="0"/>
          <w:caps w:val="0"/>
          <w:color w:val="000000"/>
          <w:spacing w:val="0"/>
          <w:kern w:val="0"/>
          <w:sz w:val="28"/>
          <w:szCs w:val="28"/>
          <w:shd w:val="clear" w:fill="FFFFFF"/>
          <w:lang w:val="en-US" w:eastAsia="zh-CN" w:bidi="ar"/>
        </w:rPr>
        <w:t>1</w:t>
      </w:r>
      <w:r>
        <w:rPr>
          <w:rFonts w:hint="eastAsia" w:ascii="宋体" w:hAnsi="宋体" w:eastAsia="宋体" w:cs="宋体"/>
          <w:i w:val="0"/>
          <w:iCs w:val="0"/>
          <w:caps w:val="0"/>
          <w:color w:val="000000"/>
          <w:spacing w:val="0"/>
          <w:kern w:val="0"/>
          <w:sz w:val="28"/>
          <w:szCs w:val="28"/>
          <w:shd w:val="clear" w:fill="FFFFFF"/>
          <w:lang w:val="en-US" w:eastAsia="zh-CN" w:bidi="ar"/>
        </w:rPr>
        <w:t>份</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3. 整改规划</w:t>
      </w:r>
      <w:r>
        <w:rPr>
          <w:rFonts w:hint="default" w:ascii="Calibri" w:hAnsi="Calibri" w:eastAsia="宋体" w:cs="Calibri"/>
          <w:i w:val="0"/>
          <w:iCs w:val="0"/>
          <w:caps w:val="0"/>
          <w:color w:val="000000"/>
          <w:spacing w:val="0"/>
          <w:kern w:val="0"/>
          <w:sz w:val="28"/>
          <w:szCs w:val="28"/>
          <w:shd w:val="clear" w:fill="FFFFFF"/>
          <w:lang w:val="en-US" w:eastAsia="zh-CN" w:bidi="ar"/>
        </w:rPr>
        <w:t>1</w:t>
      </w:r>
      <w:r>
        <w:rPr>
          <w:rFonts w:hint="eastAsia" w:ascii="宋体" w:hAnsi="宋体" w:eastAsia="宋体" w:cs="宋体"/>
          <w:i w:val="0"/>
          <w:iCs w:val="0"/>
          <w:caps w:val="0"/>
          <w:color w:val="000000"/>
          <w:spacing w:val="0"/>
          <w:kern w:val="0"/>
          <w:sz w:val="28"/>
          <w:szCs w:val="28"/>
          <w:shd w:val="clear" w:fill="FFFFFF"/>
          <w:lang w:val="en-US" w:eastAsia="zh-CN" w:bidi="ar"/>
        </w:rPr>
        <w:t>份盖公章</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4. 备案表</w:t>
      </w:r>
      <w:r>
        <w:rPr>
          <w:rFonts w:hint="default" w:ascii="Calibri" w:hAnsi="Calibri" w:eastAsia="宋体" w:cs="Calibri"/>
          <w:i w:val="0"/>
          <w:iCs w:val="0"/>
          <w:caps w:val="0"/>
          <w:color w:val="000000"/>
          <w:spacing w:val="0"/>
          <w:kern w:val="0"/>
          <w:sz w:val="28"/>
          <w:szCs w:val="28"/>
          <w:shd w:val="clear" w:fill="FFFFFF"/>
          <w:lang w:val="en-US" w:eastAsia="zh-CN" w:bidi="ar"/>
        </w:rPr>
        <w:t>1</w:t>
      </w:r>
      <w:r>
        <w:rPr>
          <w:rFonts w:hint="eastAsia" w:ascii="宋体" w:hAnsi="宋体" w:eastAsia="宋体" w:cs="宋体"/>
          <w:i w:val="0"/>
          <w:iCs w:val="0"/>
          <w:caps w:val="0"/>
          <w:color w:val="000000"/>
          <w:spacing w:val="0"/>
          <w:kern w:val="0"/>
          <w:sz w:val="28"/>
          <w:szCs w:val="28"/>
          <w:shd w:val="clear" w:fill="FFFFFF"/>
          <w:lang w:val="en-US" w:eastAsia="zh-CN" w:bidi="ar"/>
        </w:rPr>
        <w:t>份盖公章</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5. 定级报告</w:t>
      </w:r>
      <w:r>
        <w:rPr>
          <w:rFonts w:hint="default" w:ascii="Calibri" w:hAnsi="Calibri" w:eastAsia="宋体" w:cs="Calibri"/>
          <w:i w:val="0"/>
          <w:iCs w:val="0"/>
          <w:caps w:val="0"/>
          <w:color w:val="000000"/>
          <w:spacing w:val="0"/>
          <w:kern w:val="0"/>
          <w:sz w:val="28"/>
          <w:szCs w:val="28"/>
          <w:shd w:val="clear" w:fill="FFFFFF"/>
          <w:lang w:val="en-US" w:eastAsia="zh-CN" w:bidi="ar"/>
        </w:rPr>
        <w:t>1</w:t>
      </w:r>
      <w:r>
        <w:rPr>
          <w:rFonts w:hint="eastAsia" w:ascii="宋体" w:hAnsi="宋体" w:eastAsia="宋体" w:cs="宋体"/>
          <w:i w:val="0"/>
          <w:iCs w:val="0"/>
          <w:caps w:val="0"/>
          <w:color w:val="000000"/>
          <w:spacing w:val="0"/>
          <w:kern w:val="0"/>
          <w:sz w:val="28"/>
          <w:szCs w:val="28"/>
          <w:shd w:val="clear" w:fill="FFFFFF"/>
          <w:lang w:val="en-US" w:eastAsia="zh-CN" w:bidi="ar"/>
        </w:rPr>
        <w:t>份盖公章</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宋体" w:hAnsi="宋体" w:eastAsia="宋体" w:cs="宋体"/>
          <w:i w:val="0"/>
          <w:iCs w:val="0"/>
          <w:caps w:val="0"/>
          <w:color w:val="000000"/>
          <w:spacing w:val="0"/>
          <w:kern w:val="0"/>
          <w:sz w:val="28"/>
          <w:szCs w:val="28"/>
          <w:shd w:val="clear" w:fill="FFFFFF"/>
          <w:lang w:val="en-US" w:eastAsia="zh-CN" w:bidi="ar"/>
        </w:rPr>
      </w:pPr>
      <w:r>
        <w:rPr>
          <w:rFonts w:hint="eastAsia" w:ascii="宋体" w:hAnsi="宋体" w:eastAsia="宋体" w:cs="宋体"/>
          <w:i w:val="0"/>
          <w:iCs w:val="0"/>
          <w:caps w:val="0"/>
          <w:color w:val="000000"/>
          <w:spacing w:val="0"/>
          <w:kern w:val="0"/>
          <w:sz w:val="28"/>
          <w:szCs w:val="28"/>
          <w:shd w:val="clear" w:fill="FFFFFF"/>
          <w:lang w:val="en-US" w:eastAsia="zh-CN" w:bidi="ar"/>
        </w:rPr>
        <w:t>6. 安全保护等级评审结果表</w:t>
      </w:r>
      <w:r>
        <w:rPr>
          <w:rFonts w:hint="default" w:ascii="Calibri" w:hAnsi="Calibri" w:eastAsia="宋体" w:cs="Calibri"/>
          <w:i w:val="0"/>
          <w:iCs w:val="0"/>
          <w:caps w:val="0"/>
          <w:color w:val="000000"/>
          <w:spacing w:val="0"/>
          <w:kern w:val="0"/>
          <w:sz w:val="28"/>
          <w:szCs w:val="28"/>
          <w:shd w:val="clear" w:fill="FFFFFF"/>
          <w:lang w:val="en-US" w:eastAsia="zh-CN" w:bidi="ar"/>
        </w:rPr>
        <w:t>1</w:t>
      </w:r>
      <w:r>
        <w:rPr>
          <w:rFonts w:hint="eastAsia" w:ascii="宋体" w:hAnsi="宋体" w:eastAsia="宋体" w:cs="宋体"/>
          <w:i w:val="0"/>
          <w:iCs w:val="0"/>
          <w:caps w:val="0"/>
          <w:color w:val="000000"/>
          <w:spacing w:val="0"/>
          <w:kern w:val="0"/>
          <w:sz w:val="28"/>
          <w:szCs w:val="28"/>
          <w:shd w:val="clear" w:fill="FFFFFF"/>
          <w:lang w:val="en-US" w:eastAsia="zh-CN" w:bidi="ar"/>
        </w:rPr>
        <w:t>张</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宋体" w:hAnsi="宋体" w:eastAsia="宋体" w:cs="宋体"/>
          <w:i w:val="0"/>
          <w:iCs w:val="0"/>
          <w:caps w:val="0"/>
          <w:color w:val="000000"/>
          <w:spacing w:val="0"/>
          <w:kern w:val="0"/>
          <w:sz w:val="28"/>
          <w:szCs w:val="28"/>
          <w:shd w:val="clear" w:fill="FFFFFF"/>
          <w:lang w:val="en-US" w:eastAsia="zh-CN" w:bidi="ar"/>
        </w:rPr>
      </w:pPr>
      <w:r>
        <w:rPr>
          <w:rFonts w:hint="eastAsia" w:ascii="宋体" w:hAnsi="宋体" w:cs="宋体"/>
          <w:i w:val="0"/>
          <w:iCs w:val="0"/>
          <w:caps w:val="0"/>
          <w:color w:val="000000"/>
          <w:spacing w:val="0"/>
          <w:kern w:val="0"/>
          <w:sz w:val="28"/>
          <w:szCs w:val="28"/>
          <w:shd w:val="clear" w:fill="FFFFFF"/>
          <w:lang w:val="en-US" w:eastAsia="zh-CN" w:bidi="ar"/>
        </w:rPr>
        <w:t>7</w:t>
      </w:r>
      <w:r>
        <w:rPr>
          <w:rFonts w:hint="eastAsia" w:ascii="宋体" w:hAnsi="宋体" w:eastAsia="宋体" w:cs="宋体"/>
          <w:i w:val="0"/>
          <w:iCs w:val="0"/>
          <w:caps w:val="0"/>
          <w:color w:val="000000"/>
          <w:spacing w:val="0"/>
          <w:kern w:val="0"/>
          <w:sz w:val="28"/>
          <w:szCs w:val="28"/>
          <w:shd w:val="clear" w:fill="FFFFFF"/>
          <w:lang w:val="en-US" w:eastAsia="zh-CN" w:bidi="ar"/>
        </w:rPr>
        <w:t>. 备案表和系统定级报告电子版要刻录一张光盘给网安，其他系统材料有的也一块放光盘里，没有的话就备案表和定级报告就可以了。</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宋体" w:hAnsi="宋体" w:eastAsia="宋体" w:cs="宋体"/>
          <w:i w:val="0"/>
          <w:iCs w:val="0"/>
          <w:caps w:val="0"/>
          <w:color w:val="000000"/>
          <w:spacing w:val="0"/>
          <w:kern w:val="0"/>
          <w:sz w:val="28"/>
          <w:szCs w:val="28"/>
          <w:highlight w:val="yellow"/>
          <w:shd w:val="clear" w:fill="FFFFFF"/>
          <w:lang w:val="en-US" w:eastAsia="zh-CN" w:bidi="ar"/>
        </w:rPr>
      </w:pPr>
      <w:r>
        <w:rPr>
          <w:rFonts w:hint="eastAsia" w:ascii="宋体" w:hAnsi="宋体" w:cs="宋体"/>
          <w:i w:val="0"/>
          <w:iCs w:val="0"/>
          <w:caps w:val="0"/>
          <w:color w:val="000000"/>
          <w:spacing w:val="0"/>
          <w:kern w:val="0"/>
          <w:sz w:val="28"/>
          <w:szCs w:val="28"/>
          <w:highlight w:val="yellow"/>
          <w:shd w:val="clear" w:fill="FFFFFF"/>
          <w:lang w:val="en-US" w:eastAsia="zh-CN" w:bidi="ar"/>
        </w:rPr>
        <w:t>8.  供应链补充信息表</w:t>
      </w:r>
    </w:p>
    <w:p>
      <w:pPr>
        <w:rPr>
          <w:rFonts w:hint="eastAsia" w:ascii="宋体" w:hAnsi="宋体" w:eastAsia="宋体" w:cs="宋体"/>
          <w:b/>
          <w:bCs/>
          <w:i w:val="0"/>
          <w:iCs w:val="0"/>
          <w:caps w:val="0"/>
          <w:color w:val="FF0000"/>
          <w:spacing w:val="0"/>
          <w:kern w:val="0"/>
          <w:sz w:val="28"/>
          <w:szCs w:val="28"/>
          <w:shd w:val="clear" w:fill="FFFFFF"/>
          <w:lang w:val="en-US" w:eastAsia="zh-CN" w:bidi="ar"/>
        </w:rPr>
      </w:pPr>
      <w:r>
        <w:rPr>
          <w:rFonts w:hint="eastAsia" w:ascii="宋体" w:hAnsi="宋体" w:eastAsia="宋体" w:cs="宋体"/>
          <w:b/>
          <w:bCs/>
          <w:i w:val="0"/>
          <w:iCs w:val="0"/>
          <w:caps w:val="0"/>
          <w:color w:val="FF0000"/>
          <w:spacing w:val="0"/>
          <w:kern w:val="0"/>
          <w:sz w:val="28"/>
          <w:szCs w:val="28"/>
          <w:shd w:val="clear" w:fill="FFFFFF"/>
          <w:lang w:val="en-US" w:eastAsia="zh-CN" w:bidi="ar"/>
        </w:rPr>
        <w:br w:type="page"/>
      </w:r>
      <w:bookmarkStart w:id="0" w:name="_GoBack"/>
      <w:bookmarkEnd w:id="0"/>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b/>
          <w:bCs/>
          <w:i w:val="0"/>
          <w:iCs w:val="0"/>
          <w:caps w:val="0"/>
          <w:color w:val="FF0000"/>
          <w:spacing w:val="0"/>
          <w:sz w:val="28"/>
          <w:szCs w:val="28"/>
        </w:rPr>
      </w:pPr>
      <w:r>
        <w:rPr>
          <w:rFonts w:hint="eastAsia" w:ascii="宋体" w:hAnsi="宋体" w:eastAsia="宋体" w:cs="宋体"/>
          <w:b/>
          <w:bCs/>
          <w:i w:val="0"/>
          <w:iCs w:val="0"/>
          <w:caps w:val="0"/>
          <w:color w:val="FF0000"/>
          <w:spacing w:val="0"/>
          <w:kern w:val="0"/>
          <w:sz w:val="28"/>
          <w:szCs w:val="28"/>
          <w:shd w:val="clear" w:fill="FFFFFF"/>
          <w:lang w:val="en-US" w:eastAsia="zh-CN" w:bidi="ar"/>
        </w:rPr>
        <w:t>温州市网安</w:t>
      </w:r>
      <w:r>
        <w:rPr>
          <w:rFonts w:hint="eastAsia" w:ascii="宋体" w:hAnsi="宋体" w:cs="宋体"/>
          <w:b/>
          <w:bCs/>
          <w:i w:val="0"/>
          <w:iCs w:val="0"/>
          <w:caps w:val="0"/>
          <w:color w:val="FF0000"/>
          <w:spacing w:val="0"/>
          <w:kern w:val="0"/>
          <w:sz w:val="28"/>
          <w:szCs w:val="28"/>
          <w:shd w:val="clear" w:fill="FFFFFF"/>
          <w:lang w:val="en-US" w:eastAsia="zh-CN" w:bidi="ar"/>
        </w:rPr>
        <w:t>的其他</w:t>
      </w:r>
      <w:r>
        <w:rPr>
          <w:rFonts w:hint="eastAsia" w:ascii="宋体" w:hAnsi="宋体" w:eastAsia="宋体" w:cs="宋体"/>
          <w:b/>
          <w:bCs/>
          <w:i w:val="0"/>
          <w:iCs w:val="0"/>
          <w:caps w:val="0"/>
          <w:color w:val="FF0000"/>
          <w:spacing w:val="0"/>
          <w:kern w:val="0"/>
          <w:sz w:val="28"/>
          <w:szCs w:val="28"/>
          <w:shd w:val="clear" w:fill="FFFFFF"/>
          <w:lang w:val="en-US" w:eastAsia="zh-CN" w:bidi="ar"/>
        </w:rPr>
        <w:t>要求：</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1，确保测评质量和报告质量。</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2，不定期抽查报告，问题报告全市通报。</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alibri" w:hAnsi="Calibri" w:cs="Calibri"/>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3，评审后变更，需要填写变更后的信息系统名称提交报告</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pPr>
      <w:r>
        <w:rPr>
          <w:rFonts w:hint="eastAsia" w:ascii="宋体" w:hAnsi="宋体" w:eastAsia="宋体" w:cs="宋体"/>
          <w:i w:val="0"/>
          <w:iCs w:val="0"/>
          <w:caps w:val="0"/>
          <w:color w:val="000000"/>
          <w:spacing w:val="0"/>
          <w:kern w:val="0"/>
          <w:sz w:val="28"/>
          <w:szCs w:val="28"/>
          <w:shd w:val="clear" w:fill="FFFFFF"/>
          <w:lang w:val="en-US" w:eastAsia="zh-CN" w:bidi="ar"/>
        </w:rPr>
        <w:t>4，每年的</w:t>
      </w:r>
      <w:r>
        <w:rPr>
          <w:rFonts w:hint="default" w:ascii="Calibri" w:hAnsi="Calibri" w:eastAsia="宋体" w:cs="Calibri"/>
          <w:i w:val="0"/>
          <w:iCs w:val="0"/>
          <w:caps w:val="0"/>
          <w:color w:val="000000"/>
          <w:spacing w:val="0"/>
          <w:kern w:val="0"/>
          <w:sz w:val="28"/>
          <w:szCs w:val="28"/>
          <w:shd w:val="clear" w:fill="FFFFFF"/>
          <w:lang w:val="en-US" w:eastAsia="zh-CN" w:bidi="ar"/>
        </w:rPr>
        <w:t>12</w:t>
      </w:r>
      <w:r>
        <w:rPr>
          <w:rFonts w:hint="eastAsia" w:ascii="宋体" w:hAnsi="宋体" w:eastAsia="宋体" w:cs="宋体"/>
          <w:i w:val="0"/>
          <w:iCs w:val="0"/>
          <w:caps w:val="0"/>
          <w:color w:val="000000"/>
          <w:spacing w:val="0"/>
          <w:kern w:val="0"/>
          <w:sz w:val="28"/>
          <w:szCs w:val="28"/>
          <w:shd w:val="clear" w:fill="FFFFFF"/>
          <w:lang w:val="en-US" w:eastAsia="zh-CN" w:bidi="ar"/>
        </w:rPr>
        <w:t>月</w:t>
      </w:r>
      <w:r>
        <w:rPr>
          <w:rFonts w:hint="default" w:ascii="Calibri" w:hAnsi="Calibri" w:eastAsia="宋体" w:cs="Calibri"/>
          <w:i w:val="0"/>
          <w:iCs w:val="0"/>
          <w:caps w:val="0"/>
          <w:color w:val="000000"/>
          <w:spacing w:val="0"/>
          <w:kern w:val="0"/>
          <w:sz w:val="28"/>
          <w:szCs w:val="28"/>
          <w:shd w:val="clear" w:fill="FFFFFF"/>
          <w:lang w:val="en-US" w:eastAsia="zh-CN" w:bidi="ar"/>
        </w:rPr>
        <w:t>20</w:t>
      </w:r>
      <w:r>
        <w:rPr>
          <w:rFonts w:hint="eastAsia" w:ascii="宋体" w:hAnsi="宋体" w:eastAsia="宋体" w:cs="宋体"/>
          <w:i w:val="0"/>
          <w:iCs w:val="0"/>
          <w:caps w:val="0"/>
          <w:color w:val="000000"/>
          <w:spacing w:val="0"/>
          <w:kern w:val="0"/>
          <w:sz w:val="28"/>
          <w:szCs w:val="28"/>
          <w:shd w:val="clear" w:fill="FFFFFF"/>
          <w:lang w:val="en-US" w:eastAsia="zh-CN" w:bidi="ar"/>
        </w:rPr>
        <w:t>号之前要提交一份本市本年度在做测评的系统信息及已签合同未测评的系统信息。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34B26C"/>
    <w:multiLevelType w:val="multilevel"/>
    <w:tmpl w:val="C634B26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VlNzgwNTI3MDI2YTVmZjAxNWUxMDJmYzBhOGI2Y2IifQ=="/>
  </w:docVars>
  <w:rsids>
    <w:rsidRoot w:val="5BC74058"/>
    <w:rsid w:val="150D65EB"/>
    <w:rsid w:val="19F22166"/>
    <w:rsid w:val="27DF1774"/>
    <w:rsid w:val="2DA03343"/>
    <w:rsid w:val="37257E21"/>
    <w:rsid w:val="3B9155CD"/>
    <w:rsid w:val="3ECD6C4E"/>
    <w:rsid w:val="3F934BBF"/>
    <w:rsid w:val="43A10517"/>
    <w:rsid w:val="43A3648A"/>
    <w:rsid w:val="47211C46"/>
    <w:rsid w:val="484A6CEF"/>
    <w:rsid w:val="5B384BB4"/>
    <w:rsid w:val="5BC74058"/>
    <w:rsid w:val="679B5EF9"/>
    <w:rsid w:val="679C6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ind w:left="432" w:hanging="432"/>
      <w:outlineLvl w:val="0"/>
    </w:pPr>
    <w:rPr>
      <w:rFonts w:ascii="Times New Roman" w:hAnsi="Times New Roman" w:eastAsia="宋体" w:cs="Times New Roman"/>
      <w:b/>
      <w:kern w:val="44"/>
      <w:sz w:val="32"/>
      <w:szCs w:val="20"/>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宋体" w:cs="Times New Roman"/>
      <w:b/>
      <w:sz w:val="30"/>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eastAsia="宋体" w:cs="Times New Roman"/>
      <w:b/>
      <w:sz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宋体" w:cs="Times New Roman"/>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2022-08-29T09:18:00Z</dcterms:created>
  <dc:creator>Mr. Muscle</dc:creator>
  <cp:lastModifiedBy>Mr. Muscle</cp:lastModifiedBy>
  <dcterms:modified xsi:type="dcterms:W3CDTF">2022-09-30T09:40:24Z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9A5A9D8B424C4E2A9847E67162EE6774</vt:lpwstr>
  </property>
</Properties>
</file>