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0" w:afterAutospacing="0"/>
        <w:ind w:left="0" w:right="0" w:firstLine="0"/>
        <w:jc w:val="both"/>
        <w:rPr>
          <w:rFonts w:hint="default" w:ascii="宋体" w:hAnsi="宋体" w:eastAsia="宋体" w:cs="宋体"/>
          <w:b/>
          <w:bCs/>
          <w:i w:val="0"/>
          <w:iCs w:val="0"/>
          <w:caps w:val="0"/>
          <w:color w:val="FF0000"/>
          <w:spacing w:val="0"/>
          <w:kern w:val="0"/>
          <w:sz w:val="28"/>
          <w:szCs w:val="28"/>
          <w:shd w:val="clear" w:fill="FFFFFF"/>
          <w:lang w:val="en-US" w:eastAsia="zh-CN" w:bidi="ar"/>
        </w:rPr>
      </w:pPr>
      <w:r>
        <w:rPr>
          <w:rFonts w:hint="eastAsia" w:ascii="宋体" w:hAnsi="宋体" w:cs="宋体"/>
          <w:b/>
          <w:bCs/>
          <w:i w:val="0"/>
          <w:iCs w:val="0"/>
          <w:caps w:val="0"/>
          <w:color w:val="FF0000"/>
          <w:spacing w:val="0"/>
          <w:kern w:val="0"/>
          <w:sz w:val="28"/>
          <w:szCs w:val="28"/>
          <w:shd w:val="clear" w:fill="FFFFFF"/>
          <w:lang w:val="en-US" w:eastAsia="zh-CN" w:bidi="ar"/>
        </w:rPr>
        <w:t>新增内容已标黄</w:t>
      </w:r>
    </w:p>
    <w:p>
      <w:pPr>
        <w:keepNext w:val="0"/>
        <w:keepLines w:val="0"/>
        <w:widowControl/>
        <w:suppressLineNumbers w:val="0"/>
        <w:shd w:val="clear" w:fill="FFFFFF"/>
        <w:spacing w:before="0" w:beforeAutospacing="0" w:after="0" w:afterAutospacing="0"/>
        <w:ind w:left="0" w:right="0" w:firstLine="0"/>
        <w:jc w:val="both"/>
        <w:rPr>
          <w:rFonts w:ascii="Calibri" w:hAnsi="Calibri" w:cs="Calibri"/>
          <w:b/>
          <w:bCs/>
          <w:i w:val="0"/>
          <w:iCs w:val="0"/>
          <w:caps w:val="0"/>
          <w:color w:val="FF0000"/>
          <w:spacing w:val="0"/>
          <w:sz w:val="28"/>
          <w:szCs w:val="28"/>
        </w:rPr>
      </w:pPr>
      <w:r>
        <w:rPr>
          <w:rFonts w:hint="eastAsia" w:ascii="宋体" w:hAnsi="宋体" w:eastAsia="宋体" w:cs="宋体"/>
          <w:b/>
          <w:bCs/>
          <w:i w:val="0"/>
          <w:iCs w:val="0"/>
          <w:caps w:val="0"/>
          <w:color w:val="FF0000"/>
          <w:spacing w:val="0"/>
          <w:kern w:val="0"/>
          <w:sz w:val="28"/>
          <w:szCs w:val="28"/>
          <w:shd w:val="clear" w:fill="FFFFFF"/>
          <w:lang w:val="en-US" w:eastAsia="zh-CN" w:bidi="ar"/>
        </w:rPr>
        <w:t>温州目前定级一个月组织一次</w:t>
      </w:r>
      <w:r>
        <w:rPr>
          <w:rFonts w:hint="eastAsia" w:ascii="宋体" w:hAnsi="宋体" w:cs="宋体"/>
          <w:b/>
          <w:bCs/>
          <w:i w:val="0"/>
          <w:iCs w:val="0"/>
          <w:caps w:val="0"/>
          <w:color w:val="FF0000"/>
          <w:spacing w:val="0"/>
          <w:kern w:val="0"/>
          <w:sz w:val="28"/>
          <w:szCs w:val="28"/>
          <w:shd w:val="clear" w:fill="FFFFFF"/>
          <w:lang w:val="en-US" w:eastAsia="zh-CN" w:bidi="ar"/>
        </w:rPr>
        <w:t>基本在每个月的下半旬</w:t>
      </w:r>
      <w:r>
        <w:rPr>
          <w:rFonts w:hint="eastAsia" w:ascii="宋体" w:hAnsi="宋体" w:eastAsia="宋体" w:cs="宋体"/>
          <w:b/>
          <w:bCs/>
          <w:i w:val="0"/>
          <w:iCs w:val="0"/>
          <w:caps w:val="0"/>
          <w:color w:val="FF0000"/>
          <w:spacing w:val="0"/>
          <w:kern w:val="0"/>
          <w:sz w:val="28"/>
          <w:szCs w:val="28"/>
          <w:shd w:val="clear" w:fill="FFFFFF"/>
          <w:lang w:val="en-US" w:eastAsia="zh-CN" w:bidi="ar"/>
        </w:rPr>
        <w:t>，需要的材料如下：</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1. 备案表</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2. 定级报告</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3. </w:t>
      </w:r>
      <w:r>
        <w:rPr>
          <w:rFonts w:hint="default" w:ascii="Calibri" w:hAnsi="Calibri" w:eastAsia="宋体" w:cs="Calibri"/>
          <w:i w:val="0"/>
          <w:iCs w:val="0"/>
          <w:caps w:val="0"/>
          <w:color w:val="000000"/>
          <w:spacing w:val="0"/>
          <w:kern w:val="0"/>
          <w:sz w:val="28"/>
          <w:szCs w:val="28"/>
          <w:shd w:val="clear" w:fill="FFFFFF"/>
          <w:lang w:val="en-US" w:eastAsia="zh-CN" w:bidi="ar"/>
        </w:rPr>
        <w:t>RaR</w:t>
      </w:r>
      <w:r>
        <w:rPr>
          <w:rFonts w:hint="eastAsia" w:ascii="宋体" w:hAnsi="宋体" w:eastAsia="宋体" w:cs="宋体"/>
          <w:i w:val="0"/>
          <w:iCs w:val="0"/>
          <w:caps w:val="0"/>
          <w:color w:val="000000"/>
          <w:spacing w:val="0"/>
          <w:kern w:val="0"/>
          <w:sz w:val="28"/>
          <w:szCs w:val="28"/>
          <w:shd w:val="clear" w:fill="FFFFFF"/>
          <w:lang w:val="en-US" w:eastAsia="zh-CN" w:bidi="ar"/>
        </w:rPr>
        <w:t>压缩包</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eastAsia="宋体" w:cs="宋体"/>
          <w:i w:val="0"/>
          <w:iCs w:val="0"/>
          <w:caps w:val="0"/>
          <w:color w:val="000000"/>
          <w:spacing w:val="0"/>
          <w:kern w:val="0"/>
          <w:sz w:val="28"/>
          <w:szCs w:val="28"/>
          <w:shd w:val="clear" w:fill="FFFFFF"/>
          <w:lang w:val="en-US" w:eastAsia="zh-CN" w:bidi="ar"/>
        </w:rPr>
      </w:pPr>
      <w:r>
        <w:rPr>
          <w:rFonts w:hint="default" w:ascii="Calibri" w:hAnsi="Calibri" w:eastAsia="宋体" w:cs="Calibri"/>
          <w:i w:val="0"/>
          <w:iCs w:val="0"/>
          <w:caps w:val="0"/>
          <w:color w:val="000000"/>
          <w:spacing w:val="0"/>
          <w:kern w:val="0"/>
          <w:sz w:val="28"/>
          <w:szCs w:val="28"/>
          <w:shd w:val="clear" w:fill="FFFFFF"/>
          <w:lang w:val="en-US" w:eastAsia="zh-CN" w:bidi="ar"/>
        </w:rPr>
        <w:t>4.    </w:t>
      </w:r>
      <w:r>
        <w:rPr>
          <w:rFonts w:hint="eastAsia" w:ascii="宋体" w:hAnsi="宋体" w:eastAsia="宋体" w:cs="宋体"/>
          <w:i w:val="0"/>
          <w:iCs w:val="0"/>
          <w:caps w:val="0"/>
          <w:color w:val="000000"/>
          <w:spacing w:val="0"/>
          <w:kern w:val="0"/>
          <w:sz w:val="28"/>
          <w:szCs w:val="28"/>
          <w:shd w:val="clear" w:fill="FFFFFF"/>
          <w:lang w:val="en-US" w:eastAsia="zh-CN" w:bidi="ar"/>
        </w:rPr>
        <w:t>等保备案编号申请表</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cs="宋体"/>
          <w:i w:val="0"/>
          <w:iCs w:val="0"/>
          <w:caps w:val="0"/>
          <w:color w:val="000000"/>
          <w:spacing w:val="0"/>
          <w:kern w:val="0"/>
          <w:sz w:val="28"/>
          <w:szCs w:val="28"/>
          <w:shd w:val="clear" w:fill="FFFFFF"/>
          <w:lang w:val="en-US" w:eastAsia="zh-CN" w:bidi="ar"/>
        </w:rPr>
        <w:t xml:space="preserve">5. </w:t>
      </w:r>
      <w:r>
        <w:rPr>
          <w:rFonts w:hint="eastAsia" w:ascii="宋体" w:hAnsi="宋体" w:cs="宋体"/>
          <w:i w:val="0"/>
          <w:iCs w:val="0"/>
          <w:caps w:val="0"/>
          <w:color w:val="000000"/>
          <w:spacing w:val="0"/>
          <w:kern w:val="0"/>
          <w:sz w:val="28"/>
          <w:szCs w:val="28"/>
          <w:highlight w:val="yellow"/>
          <w:shd w:val="clear"/>
          <w:lang w:val="en-US" w:eastAsia="zh-CN" w:bidi="ar"/>
        </w:rPr>
        <w:t xml:space="preserve"> 温州定级评审后只发前半段编号，后面半段为业主自己编写或业主咨询属地网安获取。</w:t>
      </w:r>
      <w:r>
        <w:drawing>
          <wp:inline distT="0" distB="0" distL="114300" distR="114300">
            <wp:extent cx="3283585" cy="2540000"/>
            <wp:effectExtent l="0" t="0" r="571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283585" cy="2540000"/>
                    </a:xfrm>
                    <a:prstGeom prst="rect">
                      <a:avLst/>
                    </a:prstGeom>
                    <a:noFill/>
                    <a:ln>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发送到网信办的邮箱。后续是通过温州市等保定级“一键通”系统申报网址：</w:t>
      </w:r>
      <w:r>
        <w:rPr>
          <w:rFonts w:hint="default" w:ascii="Calibri" w:hAnsi="Calibri" w:eastAsia="宋体" w:cs="Calibri"/>
          <w:i w:val="0"/>
          <w:iCs w:val="0"/>
          <w:caps w:val="0"/>
          <w:color w:val="000000"/>
          <w:spacing w:val="0"/>
          <w:kern w:val="0"/>
          <w:sz w:val="28"/>
          <w:szCs w:val="28"/>
          <w:shd w:val="clear" w:fill="FFFFFF"/>
          <w:lang w:val="en-US" w:eastAsia="zh-CN" w:bidi="ar"/>
        </w:rPr>
        <w:t>http://wxdbdj.wenzhou.gov.cn:8002/login?redirect=%2Findex</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b/>
          <w:bCs/>
          <w:i w:val="0"/>
          <w:iCs w:val="0"/>
          <w:caps w:val="0"/>
          <w:color w:val="FF0000"/>
          <w:spacing w:val="0"/>
          <w:sz w:val="28"/>
          <w:szCs w:val="28"/>
        </w:rPr>
      </w:pPr>
      <w:r>
        <w:rPr>
          <w:rFonts w:hint="eastAsia" w:ascii="宋体" w:hAnsi="宋体" w:eastAsia="宋体" w:cs="宋体"/>
          <w:b/>
          <w:bCs/>
          <w:i w:val="0"/>
          <w:iCs w:val="0"/>
          <w:caps w:val="0"/>
          <w:color w:val="FF0000"/>
          <w:spacing w:val="0"/>
          <w:kern w:val="0"/>
          <w:sz w:val="28"/>
          <w:szCs w:val="28"/>
          <w:shd w:val="clear" w:fill="FFFFFF"/>
          <w:lang w:val="en-US" w:eastAsia="zh-CN" w:bidi="ar"/>
        </w:rPr>
        <w:t>测评好后材料递交是由客户递交给属地网安，主要有如下材料：</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cs="宋体"/>
          <w:i w:val="0"/>
          <w:iCs w:val="0"/>
          <w:caps w:val="0"/>
          <w:color w:val="000000"/>
          <w:spacing w:val="0"/>
          <w:kern w:val="0"/>
          <w:sz w:val="28"/>
          <w:szCs w:val="28"/>
          <w:shd w:val="clear" w:fill="FFFFFF"/>
          <w:lang w:val="en-US" w:eastAsia="zh-CN" w:bidi="ar"/>
        </w:rPr>
      </w:pPr>
      <w:r>
        <w:rPr>
          <w:rFonts w:hint="eastAsia" w:ascii="宋体" w:hAnsi="宋体" w:cs="宋体"/>
          <w:i w:val="0"/>
          <w:iCs w:val="0"/>
          <w:caps w:val="0"/>
          <w:color w:val="000000"/>
          <w:spacing w:val="0"/>
          <w:kern w:val="0"/>
          <w:sz w:val="28"/>
          <w:szCs w:val="28"/>
          <w:shd w:val="clear" w:fill="FFFFFF"/>
          <w:lang w:val="en-US" w:eastAsia="zh-CN" w:bidi="ar"/>
        </w:rPr>
        <w:t>初测：</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shd w:val="clear"/>
        </w:rPr>
      </w:pPr>
      <w:r>
        <w:rPr>
          <w:rFonts w:hint="eastAsia" w:ascii="宋体" w:hAnsi="宋体" w:eastAsia="宋体" w:cs="宋体"/>
          <w:i w:val="0"/>
          <w:iCs w:val="0"/>
          <w:caps w:val="0"/>
          <w:color w:val="000000"/>
          <w:spacing w:val="0"/>
          <w:kern w:val="0"/>
          <w:sz w:val="28"/>
          <w:szCs w:val="28"/>
          <w:shd w:val="clear" w:fill="FFFFFF"/>
          <w:lang w:val="en-US" w:eastAsia="zh-CN" w:bidi="ar"/>
        </w:rPr>
        <w:t>1. 等保测评报告</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份分数</w:t>
      </w:r>
      <w:r>
        <w:rPr>
          <w:rFonts w:hint="default" w:ascii="Calibri" w:hAnsi="Calibri" w:eastAsia="宋体" w:cs="Calibri"/>
          <w:i w:val="0"/>
          <w:iCs w:val="0"/>
          <w:caps w:val="0"/>
          <w:color w:val="000000"/>
          <w:spacing w:val="0"/>
          <w:kern w:val="0"/>
          <w:sz w:val="28"/>
          <w:szCs w:val="28"/>
          <w:shd w:val="clear" w:fill="FFFFFF"/>
          <w:lang w:val="en-US" w:eastAsia="zh-CN" w:bidi="ar"/>
        </w:rPr>
        <w:t>70</w:t>
      </w:r>
      <w:r>
        <w:rPr>
          <w:rFonts w:hint="eastAsia" w:ascii="宋体" w:hAnsi="宋体" w:eastAsia="宋体" w:cs="宋体"/>
          <w:i w:val="0"/>
          <w:iCs w:val="0"/>
          <w:caps w:val="0"/>
          <w:color w:val="000000"/>
          <w:spacing w:val="0"/>
          <w:kern w:val="0"/>
          <w:sz w:val="28"/>
          <w:szCs w:val="28"/>
          <w:shd w:val="clear" w:fill="FFFFFF"/>
          <w:lang w:val="en-US" w:eastAsia="zh-CN" w:bidi="ar"/>
        </w:rPr>
        <w:t>分以上</w:t>
      </w:r>
      <w:r>
        <w:rPr>
          <w:rFonts w:hint="eastAsia" w:ascii="宋体" w:hAnsi="宋体" w:eastAsia="宋体" w:cs="宋体"/>
          <w:i w:val="0"/>
          <w:iCs w:val="0"/>
          <w:caps w:val="0"/>
          <w:color w:val="auto"/>
          <w:spacing w:val="0"/>
          <w:kern w:val="0"/>
          <w:sz w:val="28"/>
          <w:szCs w:val="28"/>
          <w:highlight w:val="none"/>
          <w:shd w:val="clear"/>
          <w:lang w:val="en-US" w:eastAsia="zh-CN" w:bidi="ar"/>
        </w:rPr>
        <w:t>（公安</w:t>
      </w:r>
      <w:r>
        <w:rPr>
          <w:rFonts w:hint="eastAsia" w:ascii="宋体" w:hAnsi="宋体" w:cs="宋体"/>
          <w:i w:val="0"/>
          <w:iCs w:val="0"/>
          <w:caps w:val="0"/>
          <w:color w:val="auto"/>
          <w:spacing w:val="0"/>
          <w:kern w:val="0"/>
          <w:sz w:val="28"/>
          <w:szCs w:val="28"/>
          <w:highlight w:val="none"/>
          <w:shd w:val="clear"/>
          <w:lang w:val="en-US" w:eastAsia="zh-CN" w:bidi="ar"/>
        </w:rPr>
        <w:t>体系</w:t>
      </w:r>
      <w:r>
        <w:rPr>
          <w:rFonts w:hint="eastAsia" w:ascii="宋体" w:hAnsi="宋体" w:eastAsia="宋体" w:cs="宋体"/>
          <w:i w:val="0"/>
          <w:iCs w:val="0"/>
          <w:caps w:val="0"/>
          <w:color w:val="auto"/>
          <w:spacing w:val="0"/>
          <w:kern w:val="0"/>
          <w:sz w:val="28"/>
          <w:szCs w:val="28"/>
          <w:highlight w:val="none"/>
          <w:shd w:val="clear"/>
          <w:lang w:val="en-US" w:eastAsia="zh-CN" w:bidi="ar"/>
        </w:rPr>
        <w:t>系统必须80分以上</w:t>
      </w:r>
      <w:r>
        <w:rPr>
          <w:rFonts w:hint="eastAsia" w:ascii="宋体" w:hAnsi="宋体" w:cs="宋体"/>
          <w:i w:val="0"/>
          <w:iCs w:val="0"/>
          <w:caps w:val="0"/>
          <w:color w:val="auto"/>
          <w:spacing w:val="0"/>
          <w:kern w:val="0"/>
          <w:sz w:val="28"/>
          <w:szCs w:val="28"/>
          <w:highlight w:val="none"/>
          <w:shd w:val="clear"/>
          <w:lang w:val="en-US" w:eastAsia="zh-CN" w:bidi="ar"/>
        </w:rPr>
        <w:t>，不分等级，</w:t>
      </w:r>
      <w:r>
        <w:rPr>
          <w:rFonts w:hint="eastAsia" w:ascii="宋体" w:hAnsi="宋体" w:cs="宋体"/>
          <w:i w:val="0"/>
          <w:iCs w:val="0"/>
          <w:caps w:val="0"/>
          <w:color w:val="0000FF"/>
          <w:spacing w:val="0"/>
          <w:kern w:val="0"/>
          <w:sz w:val="28"/>
          <w:szCs w:val="28"/>
          <w:highlight w:val="yellow"/>
          <w:shd w:val="clear"/>
          <w:lang w:val="en-US" w:eastAsia="zh-CN" w:bidi="ar"/>
        </w:rPr>
        <w:t>报告时间不能超过提交时间一个月</w:t>
      </w:r>
      <w:r>
        <w:rPr>
          <w:rFonts w:hint="eastAsia" w:ascii="宋体" w:hAnsi="宋体" w:cs="宋体"/>
          <w:i w:val="0"/>
          <w:iCs w:val="0"/>
          <w:caps w:val="0"/>
          <w:color w:val="auto"/>
          <w:spacing w:val="0"/>
          <w:kern w:val="0"/>
          <w:sz w:val="28"/>
          <w:szCs w:val="28"/>
          <w:highlight w:val="none"/>
          <w:shd w:val="clear"/>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2. 整改建议书</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3. 整改规划</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份盖公章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4. 备案表</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份盖公章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5. 定级报告</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份盖公章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eastAsia="宋体" w:cs="宋体"/>
          <w:i w:val="0"/>
          <w:iCs w:val="0"/>
          <w:caps w:val="0"/>
          <w:color w:val="000000"/>
          <w:spacing w:val="0"/>
          <w:kern w:val="0"/>
          <w:sz w:val="28"/>
          <w:szCs w:val="28"/>
          <w:shd w:val="clear" w:fill="FFFFFF"/>
          <w:lang w:val="en-US" w:eastAsia="zh-CN" w:bidi="ar"/>
        </w:rPr>
        <w:t>6. 安全保护等级评审结果表</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cs="宋体"/>
          <w:i w:val="0"/>
          <w:iCs w:val="0"/>
          <w:caps w:val="0"/>
          <w:color w:val="000000"/>
          <w:spacing w:val="0"/>
          <w:kern w:val="0"/>
          <w:sz w:val="28"/>
          <w:szCs w:val="28"/>
          <w:highlight w:val="none"/>
          <w:shd w:val="clear" w:fill="FFFFFF"/>
          <w:lang w:val="en-US" w:eastAsia="zh-CN" w:bidi="ar"/>
        </w:rPr>
        <w:t xml:space="preserve">7.  </w:t>
      </w:r>
      <w:r>
        <w:rPr>
          <w:rFonts w:hint="eastAsia" w:ascii="宋体" w:hAnsi="宋体" w:cs="宋体"/>
          <w:i w:val="0"/>
          <w:iCs w:val="0"/>
          <w:caps w:val="0"/>
          <w:color w:val="000000"/>
          <w:spacing w:val="0"/>
          <w:kern w:val="0"/>
          <w:sz w:val="28"/>
          <w:szCs w:val="28"/>
          <w:shd w:val="clear" w:fill="FFFFFF"/>
          <w:lang w:val="en-US" w:eastAsia="zh-CN" w:bidi="ar"/>
        </w:rPr>
        <w:t>电子版材料光盘（上述1-7）</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宋体" w:hAnsi="宋体" w:eastAsia="宋体" w:cs="宋体"/>
          <w:i w:val="0"/>
          <w:iCs w:val="0"/>
          <w:caps w:val="0"/>
          <w:color w:val="000000"/>
          <w:spacing w:val="0"/>
          <w:kern w:val="0"/>
          <w:sz w:val="28"/>
          <w:szCs w:val="28"/>
          <w:highlight w:val="none"/>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cs="宋体"/>
          <w:i w:val="0"/>
          <w:iCs w:val="0"/>
          <w:caps w:val="0"/>
          <w:color w:val="000000"/>
          <w:spacing w:val="0"/>
          <w:kern w:val="0"/>
          <w:sz w:val="28"/>
          <w:szCs w:val="28"/>
          <w:shd w:val="clear" w:fill="FFFFFF"/>
          <w:lang w:val="en-US" w:eastAsia="zh-CN" w:bidi="ar"/>
        </w:rPr>
      </w:pPr>
      <w:r>
        <w:rPr>
          <w:rFonts w:hint="eastAsia" w:ascii="宋体" w:hAnsi="宋体" w:cs="宋体"/>
          <w:i w:val="0"/>
          <w:iCs w:val="0"/>
          <w:caps w:val="0"/>
          <w:color w:val="000000"/>
          <w:spacing w:val="0"/>
          <w:kern w:val="0"/>
          <w:sz w:val="28"/>
          <w:szCs w:val="28"/>
          <w:shd w:val="clear" w:fill="FFFFFF"/>
          <w:lang w:val="en-US" w:eastAsia="zh-CN" w:bidi="ar"/>
        </w:rPr>
        <w:t>复测：</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shd w:val="clear"/>
        </w:rPr>
      </w:pPr>
      <w:r>
        <w:rPr>
          <w:rFonts w:hint="eastAsia" w:ascii="宋体" w:hAnsi="宋体" w:eastAsia="宋体" w:cs="宋体"/>
          <w:i w:val="0"/>
          <w:iCs w:val="0"/>
          <w:caps w:val="0"/>
          <w:color w:val="000000"/>
          <w:spacing w:val="0"/>
          <w:kern w:val="0"/>
          <w:sz w:val="28"/>
          <w:szCs w:val="28"/>
          <w:shd w:val="clear" w:fill="FFFFFF"/>
          <w:lang w:val="en-US" w:eastAsia="zh-CN" w:bidi="ar"/>
        </w:rPr>
        <w:t>1. 等保测评报告</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份分数</w:t>
      </w:r>
      <w:r>
        <w:rPr>
          <w:rFonts w:hint="default" w:ascii="Calibri" w:hAnsi="Calibri" w:eastAsia="宋体" w:cs="Calibri"/>
          <w:i w:val="0"/>
          <w:iCs w:val="0"/>
          <w:caps w:val="0"/>
          <w:color w:val="000000"/>
          <w:spacing w:val="0"/>
          <w:kern w:val="0"/>
          <w:sz w:val="28"/>
          <w:szCs w:val="28"/>
          <w:shd w:val="clear" w:fill="FFFFFF"/>
          <w:lang w:val="en-US" w:eastAsia="zh-CN" w:bidi="ar"/>
        </w:rPr>
        <w:t>70</w:t>
      </w:r>
      <w:r>
        <w:rPr>
          <w:rFonts w:hint="eastAsia" w:ascii="宋体" w:hAnsi="宋体" w:eastAsia="宋体" w:cs="宋体"/>
          <w:i w:val="0"/>
          <w:iCs w:val="0"/>
          <w:caps w:val="0"/>
          <w:color w:val="000000"/>
          <w:spacing w:val="0"/>
          <w:kern w:val="0"/>
          <w:sz w:val="28"/>
          <w:szCs w:val="28"/>
          <w:shd w:val="clear" w:fill="FFFFFF"/>
          <w:lang w:val="en-US" w:eastAsia="zh-CN" w:bidi="ar"/>
        </w:rPr>
        <w:t>分以上</w:t>
      </w:r>
      <w:r>
        <w:rPr>
          <w:rFonts w:hint="eastAsia" w:ascii="宋体" w:hAnsi="宋体" w:eastAsia="宋体" w:cs="宋体"/>
          <w:i w:val="0"/>
          <w:iCs w:val="0"/>
          <w:caps w:val="0"/>
          <w:color w:val="auto"/>
          <w:spacing w:val="0"/>
          <w:kern w:val="0"/>
          <w:sz w:val="28"/>
          <w:szCs w:val="28"/>
          <w:highlight w:val="none"/>
          <w:shd w:val="clear"/>
          <w:lang w:val="en-US" w:eastAsia="zh-CN" w:bidi="ar"/>
        </w:rPr>
        <w:t>（公安</w:t>
      </w:r>
      <w:r>
        <w:rPr>
          <w:rFonts w:hint="eastAsia" w:ascii="宋体" w:hAnsi="宋体" w:cs="宋体"/>
          <w:i w:val="0"/>
          <w:iCs w:val="0"/>
          <w:caps w:val="0"/>
          <w:color w:val="auto"/>
          <w:spacing w:val="0"/>
          <w:kern w:val="0"/>
          <w:sz w:val="28"/>
          <w:szCs w:val="28"/>
          <w:highlight w:val="none"/>
          <w:shd w:val="clear"/>
          <w:lang w:val="en-US" w:eastAsia="zh-CN" w:bidi="ar"/>
        </w:rPr>
        <w:t>体系</w:t>
      </w:r>
      <w:r>
        <w:rPr>
          <w:rFonts w:hint="eastAsia" w:ascii="宋体" w:hAnsi="宋体" w:eastAsia="宋体" w:cs="宋体"/>
          <w:i w:val="0"/>
          <w:iCs w:val="0"/>
          <w:caps w:val="0"/>
          <w:color w:val="auto"/>
          <w:spacing w:val="0"/>
          <w:kern w:val="0"/>
          <w:sz w:val="28"/>
          <w:szCs w:val="28"/>
          <w:highlight w:val="none"/>
          <w:shd w:val="clear"/>
          <w:lang w:val="en-US" w:eastAsia="zh-CN" w:bidi="ar"/>
        </w:rPr>
        <w:t>系统必须80分以上</w:t>
      </w:r>
      <w:r>
        <w:rPr>
          <w:rFonts w:hint="eastAsia" w:ascii="宋体" w:hAnsi="宋体" w:cs="宋体"/>
          <w:i w:val="0"/>
          <w:iCs w:val="0"/>
          <w:caps w:val="0"/>
          <w:color w:val="auto"/>
          <w:spacing w:val="0"/>
          <w:kern w:val="0"/>
          <w:sz w:val="28"/>
          <w:szCs w:val="28"/>
          <w:highlight w:val="none"/>
          <w:shd w:val="clear"/>
          <w:lang w:val="en-US" w:eastAsia="zh-CN" w:bidi="ar"/>
        </w:rPr>
        <w:t>，不分等级，</w:t>
      </w:r>
      <w:r>
        <w:rPr>
          <w:rFonts w:hint="eastAsia" w:ascii="宋体" w:hAnsi="宋体" w:cs="宋体"/>
          <w:i w:val="0"/>
          <w:iCs w:val="0"/>
          <w:caps w:val="0"/>
          <w:color w:val="0000FF"/>
          <w:spacing w:val="0"/>
          <w:kern w:val="0"/>
          <w:sz w:val="28"/>
          <w:szCs w:val="28"/>
          <w:highlight w:val="yellow"/>
          <w:shd w:val="clear"/>
          <w:lang w:val="en-US" w:eastAsia="zh-CN" w:bidi="ar"/>
        </w:rPr>
        <w:t>报告时间不能超过提交时间一个月</w:t>
      </w:r>
      <w:r>
        <w:rPr>
          <w:rFonts w:hint="eastAsia" w:ascii="宋体" w:hAnsi="宋体" w:cs="宋体"/>
          <w:i w:val="0"/>
          <w:iCs w:val="0"/>
          <w:caps w:val="0"/>
          <w:color w:val="auto"/>
          <w:spacing w:val="0"/>
          <w:kern w:val="0"/>
          <w:sz w:val="28"/>
          <w:szCs w:val="28"/>
          <w:highlight w:val="none"/>
          <w:shd w:val="clear"/>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2. 整改建议书</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eastAsia="宋体" w:cs="宋体"/>
          <w:i w:val="0"/>
          <w:iCs w:val="0"/>
          <w:caps w:val="0"/>
          <w:color w:val="000000"/>
          <w:spacing w:val="0"/>
          <w:kern w:val="0"/>
          <w:sz w:val="28"/>
          <w:szCs w:val="28"/>
          <w:shd w:val="clear" w:fill="FFFFFF"/>
          <w:lang w:val="en-US" w:eastAsia="zh-CN" w:bidi="ar"/>
        </w:rPr>
        <w:t>3. 整改规划</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份盖公章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cs="宋体"/>
          <w:i w:val="0"/>
          <w:iCs w:val="0"/>
          <w:caps w:val="0"/>
          <w:color w:val="000000"/>
          <w:spacing w:val="0"/>
          <w:kern w:val="0"/>
          <w:sz w:val="28"/>
          <w:szCs w:val="28"/>
          <w:shd w:val="clear" w:fill="FFFFFF"/>
          <w:lang w:val="en-US" w:eastAsia="zh-CN" w:bidi="ar"/>
        </w:rPr>
        <w:t>4.  电子版材料光盘（报告+整改建议书+整改规划）</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cs="宋体"/>
          <w:i w:val="0"/>
          <w:iCs w:val="0"/>
          <w:caps w:val="0"/>
          <w:color w:val="000000"/>
          <w:spacing w:val="0"/>
          <w:kern w:val="0"/>
          <w:sz w:val="28"/>
          <w:szCs w:val="28"/>
          <w:shd w:val="clear" w:fill="FFFFFF"/>
          <w:lang w:val="en-US" w:eastAsia="zh-CN" w:bidi="ar"/>
        </w:rPr>
      </w:pPr>
    </w:p>
    <w:p>
      <w:pPr>
        <w:rPr>
          <w:rFonts w:hint="eastAsia" w:ascii="宋体" w:hAnsi="宋体" w:eastAsia="宋体" w:cs="宋体"/>
          <w:b/>
          <w:bCs/>
          <w:i w:val="0"/>
          <w:iCs w:val="0"/>
          <w:caps w:val="0"/>
          <w:color w:val="FF0000"/>
          <w:spacing w:val="0"/>
          <w:kern w:val="0"/>
          <w:sz w:val="28"/>
          <w:szCs w:val="28"/>
          <w:shd w:val="clear" w:fill="FFFFFF"/>
          <w:lang w:val="en-US" w:eastAsia="zh-CN" w:bidi="ar"/>
        </w:rPr>
      </w:pPr>
      <w:r>
        <w:rPr>
          <w:rFonts w:hint="eastAsia" w:ascii="宋体" w:hAnsi="宋体" w:eastAsia="宋体" w:cs="宋体"/>
          <w:b/>
          <w:bCs/>
          <w:i w:val="0"/>
          <w:iCs w:val="0"/>
          <w:caps w:val="0"/>
          <w:color w:val="FF0000"/>
          <w:spacing w:val="0"/>
          <w:kern w:val="0"/>
          <w:sz w:val="28"/>
          <w:szCs w:val="28"/>
          <w:shd w:val="clear" w:fill="FFFFFF"/>
          <w:lang w:val="en-US" w:eastAsia="zh-CN" w:bidi="ar"/>
        </w:rPr>
        <w:br w:type="page"/>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b/>
          <w:bCs/>
          <w:i w:val="0"/>
          <w:iCs w:val="0"/>
          <w:caps w:val="0"/>
          <w:color w:val="FF0000"/>
          <w:spacing w:val="0"/>
          <w:sz w:val="28"/>
          <w:szCs w:val="28"/>
        </w:rPr>
      </w:pPr>
      <w:r>
        <w:rPr>
          <w:rFonts w:hint="eastAsia" w:ascii="宋体" w:hAnsi="宋体" w:eastAsia="宋体" w:cs="宋体"/>
          <w:b/>
          <w:bCs/>
          <w:i w:val="0"/>
          <w:iCs w:val="0"/>
          <w:caps w:val="0"/>
          <w:color w:val="FF0000"/>
          <w:spacing w:val="0"/>
          <w:kern w:val="0"/>
          <w:sz w:val="28"/>
          <w:szCs w:val="28"/>
          <w:shd w:val="clear" w:fill="FFFFFF"/>
          <w:lang w:val="en-US" w:eastAsia="zh-CN" w:bidi="ar"/>
        </w:rPr>
        <w:t>温州市网安</w:t>
      </w:r>
      <w:r>
        <w:rPr>
          <w:rFonts w:hint="eastAsia" w:ascii="宋体" w:hAnsi="宋体" w:cs="宋体"/>
          <w:b/>
          <w:bCs/>
          <w:i w:val="0"/>
          <w:iCs w:val="0"/>
          <w:caps w:val="0"/>
          <w:color w:val="FF0000"/>
          <w:spacing w:val="0"/>
          <w:kern w:val="0"/>
          <w:sz w:val="28"/>
          <w:szCs w:val="28"/>
          <w:shd w:val="clear" w:fill="FFFFFF"/>
          <w:lang w:val="en-US" w:eastAsia="zh-CN" w:bidi="ar"/>
        </w:rPr>
        <w:t>的其他</w:t>
      </w:r>
      <w:r>
        <w:rPr>
          <w:rFonts w:hint="eastAsia" w:ascii="宋体" w:hAnsi="宋体" w:eastAsia="宋体" w:cs="宋体"/>
          <w:b/>
          <w:bCs/>
          <w:i w:val="0"/>
          <w:iCs w:val="0"/>
          <w:caps w:val="0"/>
          <w:color w:val="FF0000"/>
          <w:spacing w:val="0"/>
          <w:kern w:val="0"/>
          <w:sz w:val="28"/>
          <w:szCs w:val="28"/>
          <w:shd w:val="clear" w:fill="FFFFFF"/>
          <w:lang w:val="en-US" w:eastAsia="zh-CN" w:bidi="ar"/>
        </w:rPr>
        <w:t>要求：</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1，确保测评质量和报告质量。</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2，不定期抽查报告，问题报告全市通报。</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3，评审后变更，需要填写变更后的信息系统名称提交报告</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eastAsia="宋体" w:cs="宋体"/>
          <w:i w:val="0"/>
          <w:iCs w:val="0"/>
          <w:caps w:val="0"/>
          <w:color w:val="000000"/>
          <w:spacing w:val="0"/>
          <w:kern w:val="0"/>
          <w:sz w:val="28"/>
          <w:szCs w:val="28"/>
          <w:shd w:val="clear" w:fill="FFFFFF"/>
          <w:lang w:val="en-US" w:eastAsia="zh-CN" w:bidi="ar"/>
        </w:rPr>
        <w:t>4，每年的</w:t>
      </w:r>
      <w:r>
        <w:rPr>
          <w:rFonts w:hint="default" w:ascii="Calibri" w:hAnsi="Calibri" w:eastAsia="宋体" w:cs="Calibri"/>
          <w:i w:val="0"/>
          <w:iCs w:val="0"/>
          <w:caps w:val="0"/>
          <w:color w:val="000000"/>
          <w:spacing w:val="0"/>
          <w:kern w:val="0"/>
          <w:sz w:val="28"/>
          <w:szCs w:val="28"/>
          <w:shd w:val="clear" w:fill="FFFFFF"/>
          <w:lang w:val="en-US" w:eastAsia="zh-CN" w:bidi="ar"/>
        </w:rPr>
        <w:t>12</w:t>
      </w:r>
      <w:r>
        <w:rPr>
          <w:rFonts w:hint="eastAsia" w:ascii="宋体" w:hAnsi="宋体" w:eastAsia="宋体" w:cs="宋体"/>
          <w:i w:val="0"/>
          <w:iCs w:val="0"/>
          <w:caps w:val="0"/>
          <w:color w:val="000000"/>
          <w:spacing w:val="0"/>
          <w:kern w:val="0"/>
          <w:sz w:val="28"/>
          <w:szCs w:val="28"/>
          <w:shd w:val="clear" w:fill="FFFFFF"/>
          <w:lang w:val="en-US" w:eastAsia="zh-CN" w:bidi="ar"/>
        </w:rPr>
        <w:t>月</w:t>
      </w:r>
      <w:r>
        <w:rPr>
          <w:rFonts w:hint="default" w:ascii="Calibri" w:hAnsi="Calibri" w:eastAsia="宋体" w:cs="Calibri"/>
          <w:i w:val="0"/>
          <w:iCs w:val="0"/>
          <w:caps w:val="0"/>
          <w:color w:val="000000"/>
          <w:spacing w:val="0"/>
          <w:kern w:val="0"/>
          <w:sz w:val="28"/>
          <w:szCs w:val="28"/>
          <w:shd w:val="clear" w:fill="FFFFFF"/>
          <w:lang w:val="en-US" w:eastAsia="zh-CN" w:bidi="ar"/>
        </w:rPr>
        <w:t>20</w:t>
      </w:r>
      <w:r>
        <w:rPr>
          <w:rFonts w:hint="eastAsia" w:ascii="宋体" w:hAnsi="宋体" w:eastAsia="宋体" w:cs="宋体"/>
          <w:i w:val="0"/>
          <w:iCs w:val="0"/>
          <w:caps w:val="0"/>
          <w:color w:val="000000"/>
          <w:spacing w:val="0"/>
          <w:kern w:val="0"/>
          <w:sz w:val="28"/>
          <w:szCs w:val="28"/>
          <w:shd w:val="clear" w:fill="FFFFFF"/>
          <w:lang w:val="en-US" w:eastAsia="zh-CN" w:bidi="ar"/>
        </w:rPr>
        <w:t>号之前要提交一份本市本年度在做测评的系统信息及已签合同未测评的系统信息。</w:t>
      </w:r>
      <w:bookmarkStart w:id="0" w:name="_GoBack"/>
      <w:bookmarkEnd w:id="0"/>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cs="宋体"/>
          <w:i w:val="0"/>
          <w:iCs w:val="0"/>
          <w:caps w:val="0"/>
          <w:color w:val="000000"/>
          <w:spacing w:val="0"/>
          <w:kern w:val="0"/>
          <w:sz w:val="28"/>
          <w:szCs w:val="28"/>
          <w:shd w:val="clear" w:fill="FFFFFF"/>
          <w:lang w:val="en-US" w:eastAsia="zh-CN" w:bidi="ar"/>
        </w:rPr>
        <w:t>5，</w:t>
      </w:r>
      <w:r>
        <w:rPr>
          <w:rFonts w:hint="eastAsia" w:ascii="宋体" w:hAnsi="宋体" w:cs="宋体"/>
          <w:i w:val="0"/>
          <w:iCs w:val="0"/>
          <w:caps w:val="0"/>
          <w:color w:val="000000"/>
          <w:spacing w:val="0"/>
          <w:kern w:val="0"/>
          <w:sz w:val="28"/>
          <w:szCs w:val="28"/>
          <w:highlight w:val="yellow"/>
          <w:shd w:val="clear" w:fill="FFFFFF"/>
          <w:lang w:val="en-US" w:eastAsia="zh-CN" w:bidi="ar"/>
        </w:rPr>
        <w:t>属地网安会按照省公安厅发布的《网络安全等级保护测评报告审核操作指导书》检查提交的报告，技术写报告时要注意不要出现指导书中备注的问题，避免报告被退回。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4B26C"/>
    <w:multiLevelType w:val="multilevel"/>
    <w:tmpl w:val="C634B26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E1MTVlY2M3ZTBlMDdlYThkMDgwNzlkZjZhMjIwODQifQ=="/>
  </w:docVars>
  <w:rsids>
    <w:rsidRoot w:val="5BC74058"/>
    <w:rsid w:val="125813D3"/>
    <w:rsid w:val="150D65EB"/>
    <w:rsid w:val="19F22166"/>
    <w:rsid w:val="27DF1774"/>
    <w:rsid w:val="2DA03343"/>
    <w:rsid w:val="37257E21"/>
    <w:rsid w:val="3B9155CD"/>
    <w:rsid w:val="3ECD6C4E"/>
    <w:rsid w:val="3F934BBF"/>
    <w:rsid w:val="43A10517"/>
    <w:rsid w:val="43A3648A"/>
    <w:rsid w:val="47211C46"/>
    <w:rsid w:val="484A6CEF"/>
    <w:rsid w:val="5B384BB4"/>
    <w:rsid w:val="5BC74058"/>
    <w:rsid w:val="679B5EF9"/>
    <w:rsid w:val="679C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ind w:left="432" w:hanging="432"/>
      <w:outlineLvl w:val="0"/>
    </w:pPr>
    <w:rPr>
      <w:rFonts w:ascii="Times New Roman" w:hAnsi="Times New Roman" w:eastAsia="宋体" w:cs="Times New Roman"/>
      <w:b/>
      <w:kern w:val="44"/>
      <w:sz w:val="32"/>
      <w:szCs w:val="20"/>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cs="Times New Roman"/>
      <w:b/>
      <w:sz w:val="30"/>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宋体" w:cs="Times New Roman"/>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宋体" w:cs="Times New Roman"/>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2022-08-29T09:18:00Z</dcterms:created>
  <dc:creator>Mr. Muscle</dc:creator>
  <cp:lastModifiedBy>Mr. Muscle</cp:lastModifiedBy>
  <dcterms:modified xsi:type="dcterms:W3CDTF">2022-11-23T13:45:35Z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9A5A9D8B424C4E2A9847E67162EE6774</vt:lpwstr>
  </property>
</Properties>
</file>