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法治在个人信息保护中的治理作用</w:t>
      </w:r>
    </w:p>
    <w:p>
      <w:pPr>
        <w:jc w:val="center"/>
      </w:pPr>
      <w:r>
        <w:rPr>
          <w:rFonts w:ascii="黑体" w:hAnsi="黑体" w:eastAsia="黑体"/>
          <w:b/>
          <w:sz w:val="28"/>
        </w:rPr>
        <w:t>——以2025年App个人信息保护专项治理为例</w:t>
      </w:r>
    </w:p>
    <w:p/>
    <w:p>
      <w:r>
        <w:rPr>
          <w:rFonts w:ascii="黑体" w:hAnsi="黑体" w:eastAsia="黑体"/>
          <w:b/>
          <w:sz w:val="28"/>
        </w:rPr>
        <w:t>一、案例背景</w:t>
      </w:r>
    </w:p>
    <w:p>
      <w:pPr>
        <w:ind w:firstLine="420"/>
      </w:pPr>
      <w:r>
        <w:rPr>
          <w:rFonts w:ascii="宋体" w:hAnsi="宋体" w:eastAsia="宋体"/>
          <w:sz w:val="24"/>
        </w:rPr>
        <w:t>随着移动互联网的高速发展，手机App已深入渗透到衣食住行的方方面面。然而，App过度收集用户个人信息、未经同意向第三方共享数据、强制索取手机权限等问题长期困扰着广大用户，"信息裸奔"成为社会痛点。</w:t>
      </w:r>
    </w:p>
    <w:p>
      <w:pPr>
        <w:ind w:firstLine="420"/>
      </w:pPr>
      <w:r>
        <w:rPr>
          <w:rFonts w:ascii="宋体" w:hAnsi="宋体" w:eastAsia="宋体"/>
          <w:sz w:val="24"/>
        </w:rPr>
        <w:t>2021年11月1日，《中华人民共和国个人信息保护法》正式施行，标志着我国个人信息保护进入有法可依的新阶段。2024年9月，国务院公布《网络数据安全管理条例》，自2025年1月1日起施行，进一步细化了数据安全和个人信息保护的具体规则。</w:t>
      </w:r>
    </w:p>
    <w:p>
      <w:pPr>
        <w:ind w:firstLine="420"/>
      </w:pPr>
      <w:r>
        <w:rPr>
          <w:rFonts w:ascii="宋体" w:hAnsi="宋体" w:eastAsia="宋体"/>
          <w:sz w:val="24"/>
        </w:rPr>
        <w:t>2025年以来，国家网信办联合工信部、公安部、市场监管总局等多部门持续开展App个人信息保护专项治理行动。专项行动覆盖社交通讯、网络购物、在线教育、出行导航、短视频直播等多个领域，对存在违规收集使用个人信息行为的App进行通报、约谈、责令整改，情节严重的予以下架处罚。据国家网信办通报，2025年上半年累计通报违规App超过200款，责令整改150余款，下架30余款。</w:t>
      </w:r>
    </w:p>
    <w:p>
      <w:pPr>
        <w:ind w:firstLine="420"/>
      </w:pPr>
      <w:r>
        <w:rPr>
          <w:rFonts w:ascii="宋体" w:hAnsi="宋体" w:eastAsia="宋体"/>
          <w:sz w:val="24"/>
        </w:rPr>
        <w:t>该专项行动是全面依法治国在数字经济领域的具体实践，充分体现了法治在国家治理和社会治理中的核心作用。下面从国家治理和社会治理两个维度进行具体评析。</w:t>
      </w:r>
    </w:p>
    <w:p/>
    <w:p>
      <w:r>
        <w:rPr>
          <w:rFonts w:ascii="黑体" w:hAnsi="黑体" w:eastAsia="黑体"/>
          <w:b/>
          <w:sz w:val="28"/>
        </w:rPr>
        <w:t>二、法治在国家治理中的作用</w:t>
      </w:r>
    </w:p>
    <w:p>
      <w:pPr>
        <w:ind w:left="420"/>
      </w:pPr>
      <w:r>
        <w:rPr>
          <w:rFonts w:ascii="宋体" w:hAnsi="宋体" w:eastAsia="宋体"/>
          <w:b/>
          <w:sz w:val="24"/>
        </w:rPr>
        <w:t>1. 完善制度体系，填补法律空白</w:t>
      </w:r>
      <w:r>
        <w:rPr>
          <w:rFonts w:ascii="宋体" w:hAnsi="宋体" w:eastAsia="宋体"/>
          <w:sz w:val="24"/>
        </w:rPr>
      </w:r>
    </w:p>
    <w:p>
      <w:pPr>
        <w:ind w:firstLine="420"/>
      </w:pPr>
      <w:r>
        <w:rPr>
          <w:rFonts w:ascii="宋体" w:hAnsi="宋体" w:eastAsia="宋体"/>
          <w:sz w:val="24"/>
        </w:rPr>
        <w:t>在《个人信息保护法》出台之前，我国对个人信息保护的法律规定散见于《民法典》《网络安全法》《消费者权益保护法》等多部法律之中，缺乏专门性、系统性的立法。不同部门之间执法标准不统一，企业合规成本高、标准模糊，用户维权找不到明确的法律依据。</w:t>
      </w:r>
    </w:p>
    <w:p>
      <w:pPr>
        <w:ind w:firstLine="420"/>
      </w:pPr>
      <w:r>
        <w:rPr>
          <w:rFonts w:ascii="宋体" w:hAnsi="宋体" w:eastAsia="宋体"/>
          <w:sz w:val="24"/>
        </w:rPr>
        <w:t>《个人信息保护法》的施行，首次从国家层面明确了个人信息处理的基本原则（合法、正当、必要、诚信原则），划定了信息收集的边界，规定了信息处理者的法定义务。2025年施行的《网络数据安全管理条例》则进一步细化了具体操作规则，形成了"法律—行政法规—部门规章—国家标准"四级制度体系。这一制度体系的建立，使个人信息保护从"有理无据"走向了"有法可依"，体现了法治在国家治理中"建章立制、定规立矩"的基础性作用。</w:t>
      </w:r>
    </w:p>
    <w:p>
      <w:pPr>
        <w:ind w:left="420"/>
      </w:pPr>
      <w:r>
        <w:rPr>
          <w:rFonts w:ascii="宋体" w:hAnsi="宋体" w:eastAsia="宋体"/>
          <w:b/>
          <w:sz w:val="24"/>
        </w:rPr>
        <w:t>2. 统一执法标准，减少执法随意性</w:t>
      </w:r>
      <w:r>
        <w:rPr>
          <w:rFonts w:ascii="宋体" w:hAnsi="宋体" w:eastAsia="宋体"/>
          <w:sz w:val="24"/>
        </w:rPr>
      </w:r>
    </w:p>
    <w:p>
      <w:pPr>
        <w:ind w:firstLine="420"/>
      </w:pPr>
      <w:r>
        <w:rPr>
          <w:rFonts w:ascii="宋体" w:hAnsi="宋体" w:eastAsia="宋体"/>
          <w:sz w:val="24"/>
        </w:rPr>
        <w:t>过去，不同地区、不同部门对App违规收集个人信息的认定标准和处罚力度差异较大。有的地方仅口头约谈，有的地方则直接下架，企业难以预判合规要求，用户也对执法效果缺乏信任。</w:t>
      </w:r>
    </w:p>
    <w:p>
      <w:pPr>
        <w:ind w:firstLine="420"/>
      </w:pPr>
      <w:r>
        <w:rPr>
          <w:rFonts w:ascii="宋体" w:hAnsi="宋体" w:eastAsia="宋体"/>
          <w:sz w:val="24"/>
        </w:rPr>
        <w:t>《个人信息保护法》第六条明确了"最小必要"原则——个人信息的处理应当限于实现处理目的的最小范围，不得过度收集个人信息。第十三条列举了合法处理个人信息的七种情形，为执法部门提供了清晰的判定依据。《网络数据安全管理条例》进一步明确了网络数据处理者的安全保护义务和个人信息处理规则。这些统一的法律标准，使全国各级执法部门在开展App专项整治时有了统一的"尺子"，减少了执法的随意性和主观性，增强了执法的公正性和可预期性。这正是法治的核心价值——以明确的规则约束公权力的行使，保障治理行为的规范性。</w:t>
      </w:r>
    </w:p>
    <w:p>
      <w:pPr>
        <w:ind w:left="420"/>
      </w:pPr>
      <w:r>
        <w:rPr>
          <w:rFonts w:ascii="宋体" w:hAnsi="宋体" w:eastAsia="宋体"/>
          <w:b/>
          <w:sz w:val="24"/>
        </w:rPr>
        <w:t>3. 形成监管合力，提升治理效能</w:t>
      </w:r>
      <w:r>
        <w:rPr>
          <w:rFonts w:ascii="宋体" w:hAnsi="宋体" w:eastAsia="宋体"/>
          <w:sz w:val="24"/>
        </w:rPr>
      </w:r>
    </w:p>
    <w:p>
      <w:pPr>
        <w:ind w:firstLine="420"/>
      </w:pPr>
      <w:r>
        <w:rPr>
          <w:rFonts w:ascii="宋体" w:hAnsi="宋体" w:eastAsia="宋体"/>
          <w:sz w:val="24"/>
        </w:rPr>
        <w:t>个人信息保护涉及网络安全、数据安全、消费者权益、市场秩序等多个领域，单一部门难以有效监管。法治为多部门协作提供了制度基础：《个人信息保护法》第六十条明确国家网信部门负责统筹协调个人信息保护工作和相关监督管理工作，国务院有关部门在各自职责范围内负责个人信息保护和监督管理工作。</w:t>
      </w:r>
    </w:p>
    <w:p>
      <w:pPr>
        <w:ind w:firstLine="420"/>
      </w:pPr>
      <w:r>
        <w:rPr>
          <w:rFonts w:ascii="宋体" w:hAnsi="宋体" w:eastAsia="宋体"/>
          <w:sz w:val="24"/>
        </w:rPr>
        <w:t>在2025年的专项治理中，网信办负责统筹协调和网络信息内容监管，工信部负责电信和互联网领域App技术检测，公安部负责打击侵犯个人信息犯罪，市场监管总局负责查处不正当竞争和消费者权益侵害行为。这种"分工明确、协同配合"的多部门联合执法机制，形成了"事前审查—事中监测—事后处罚"的全链条监管格局，大幅提升了治理效能。法治在其中发挥了"制度纽带"的作用，将各部门的执法行为纳入统一的法律框架。</w:t>
      </w:r>
    </w:p>
    <w:p/>
    <w:p>
      <w:r>
        <w:rPr>
          <w:rFonts w:ascii="黑体" w:hAnsi="黑体" w:eastAsia="黑体"/>
          <w:b/>
          <w:sz w:val="28"/>
        </w:rPr>
        <w:t>三、法治在社会治理中的作用</w:t>
      </w:r>
    </w:p>
    <w:p>
      <w:pPr>
        <w:ind w:left="420"/>
      </w:pPr>
      <w:r>
        <w:rPr>
          <w:rFonts w:ascii="宋体" w:hAnsi="宋体" w:eastAsia="宋体"/>
          <w:b/>
          <w:sz w:val="24"/>
        </w:rPr>
        <w:t>1. 保障公民权益，赋权于民</w:t>
      </w:r>
      <w:r>
        <w:rPr>
          <w:rFonts w:ascii="宋体" w:hAnsi="宋体" w:eastAsia="宋体"/>
          <w:sz w:val="24"/>
        </w:rPr>
      </w:r>
    </w:p>
    <w:p>
      <w:pPr>
        <w:ind w:firstLine="420"/>
      </w:pPr>
      <w:r>
        <w:rPr>
          <w:rFonts w:ascii="宋体" w:hAnsi="宋体" w:eastAsia="宋体"/>
          <w:sz w:val="24"/>
        </w:rPr>
        <w:t>在法律缺位的时代，普通用户面对互联网平台处于严重的信息不对称和权力不对等地位。用户往往被迫接受冗长的隐私协议，不同意授权就无法使用服务，个人信息被收集后去向不明，维权无门。</w:t>
      </w:r>
    </w:p>
    <w:p>
      <w:pPr>
        <w:ind w:firstLine="420"/>
      </w:pPr>
      <w:r>
        <w:rPr>
          <w:rFonts w:ascii="宋体" w:hAnsi="宋体" w:eastAsia="宋体"/>
          <w:sz w:val="24"/>
        </w:rPr>
        <w:t>《个人信息保护法》第四章专章规定了个人在个人信息处理活动中的权利，包括：知情权（有权知道信息如何被收集和使用）、决定权（有权限制或拒绝他人处理其个人信息）、查阅复制权（有权查阅和复制其个人信息）、更正补充权、删除权（在特定情形下有权请求删除）、以及撤回同意权。这些权利的法定化，使个人从被动的"信息提供者"转变为主动的"权利主体"，面对平台时不再无所依凭。例如，2025年多起用户依据《个人信息保护法》成功要求平台删除其个人信息的案例，说明法治确实赋予了公民维护自身信息安全的有效手段。</w:t>
      </w:r>
    </w:p>
    <w:p>
      <w:pPr>
        <w:ind w:left="420"/>
      </w:pPr>
      <w:r>
        <w:rPr>
          <w:rFonts w:ascii="宋体" w:hAnsi="宋体" w:eastAsia="宋体"/>
          <w:b/>
          <w:sz w:val="24"/>
        </w:rPr>
        <w:t>2. 规范企业行为，倒逼行业自律</w:t>
      </w:r>
      <w:r>
        <w:rPr>
          <w:rFonts w:ascii="宋体" w:hAnsi="宋体" w:eastAsia="宋体"/>
          <w:sz w:val="24"/>
        </w:rPr>
      </w:r>
    </w:p>
    <w:p>
      <w:pPr>
        <w:ind w:firstLine="420"/>
      </w:pPr>
      <w:r>
        <w:rPr>
          <w:rFonts w:ascii="宋体" w:hAnsi="宋体" w:eastAsia="宋体"/>
          <w:sz w:val="24"/>
        </w:rPr>
        <w:t>法律不仅保护公民权利，也为企业划定了行为边界。《个人信息保护法》第六十六条规定，违反本法规定处理个人信息，情节严重的，由省级以上履行个人信息保护职责的部门处以五千万元以下或者上一年度营业额百分之五以下罚款，并可责令暂停相关业务或者停业整顿。对直接负责的主管人员和其他直接责任人员，可处以十万元以上一百万元以下罚款，并可禁止其在一定期限内担任企业相关职务。</w:t>
      </w:r>
    </w:p>
    <w:p>
      <w:pPr>
        <w:ind w:firstLine="420"/>
      </w:pPr>
      <w:r>
        <w:rPr>
          <w:rFonts w:ascii="宋体" w:hAnsi="宋体" w:eastAsia="宋体"/>
          <w:sz w:val="24"/>
        </w:rPr>
        <w:t>这种"高额罚款+业务暂停+个人追责"的法律威慑力，直接倒逼企业建立健全个人信息保护合规体系。2025年专项治理以来，各大互联网平台纷纷升级隐私政策、简化用户授权流程、上线"一键关闭个性化推荐"等功能，"大数据杀熟"（对老用户收取更高价格）、强制捆绑授权（不授权全部权限就不能使用基本功能）等乱象明显减少。这说明法治通过明确的责任追究机制，有效推动了行业从"野蛮生长"走向规范自律。</w:t>
      </w:r>
    </w:p>
    <w:p>
      <w:pPr>
        <w:ind w:left="420"/>
      </w:pPr>
      <w:r>
        <w:rPr>
          <w:rFonts w:ascii="宋体" w:hAnsi="宋体" w:eastAsia="宋体"/>
          <w:b/>
          <w:sz w:val="24"/>
        </w:rPr>
        <w:t>3. 提升全社会法治意识与参与度</w:t>
      </w:r>
      <w:r>
        <w:rPr>
          <w:rFonts w:ascii="宋体" w:hAnsi="宋体" w:eastAsia="宋体"/>
          <w:sz w:val="24"/>
        </w:rPr>
      </w:r>
    </w:p>
    <w:p>
      <w:pPr>
        <w:ind w:firstLine="420"/>
      </w:pPr>
      <w:r>
        <w:rPr>
          <w:rFonts w:ascii="宋体" w:hAnsi="宋体" w:eastAsia="宋体"/>
          <w:sz w:val="24"/>
        </w:rPr>
        <w:t>法治不仅通过强制力规范行为，更通过广泛的社会宣传和典型案例的曝光，潜移默化地提升全社会的法治意识和个人信息保护意识。</w:t>
      </w:r>
    </w:p>
    <w:p>
      <w:pPr>
        <w:ind w:firstLine="420"/>
      </w:pPr>
      <w:r>
        <w:rPr>
          <w:rFonts w:ascii="宋体" w:hAnsi="宋体" w:eastAsia="宋体"/>
          <w:sz w:val="24"/>
        </w:rPr>
        <w:t>2025年专项治理期间，国家网信办通过官方网站、微信公众号等渠道定期公布违规App名单，媒体对典型案例进行深度报道，相关话题多次登上社交平台热搜。这些公开透明的信息披露，使越来越多的普通用户开始主动关注App的隐私设置、审视权限申请（如定位、通讯录、相册等）、阅读隐私政策条款。在此过程中，"个人信息不是免费资源""我的数据我做主"等法治理念逐渐深入人心，形成了政府监管、企业自律、社会监督、公民维权的多元共治格局。这正是法治在社会治理中最深远的作用——不仅解决当下的问题，更塑造了长期的社会行为规范和价值共识。</w:t>
      </w:r>
    </w:p>
    <w:p/>
    <w:p>
      <w:r>
        <w:rPr>
          <w:rFonts w:ascii="黑体" w:hAnsi="黑体" w:eastAsia="黑体"/>
          <w:b/>
          <w:sz w:val="28"/>
        </w:rPr>
        <w:t>四、当前存在的不足与展望</w:t>
      </w:r>
    </w:p>
    <w:p>
      <w:pPr>
        <w:ind w:firstLine="420"/>
      </w:pPr>
      <w:r>
        <w:rPr>
          <w:rFonts w:ascii="宋体" w:hAnsi="宋体" w:eastAsia="宋体"/>
          <w:sz w:val="24"/>
        </w:rPr>
        <w:t>尽管法治在个人信息保护领域已取得显著成效，但仍存在一些有待完善的方面：</w:t>
      </w:r>
    </w:p>
    <w:p>
      <w:pPr>
        <w:ind w:left="420"/>
      </w:pPr>
      <w:r>
        <w:rPr>
          <w:rFonts w:ascii="宋体" w:hAnsi="宋体" w:eastAsia="宋体"/>
          <w:b/>
          <w:sz w:val="24"/>
        </w:rPr>
        <w:t>（1）监管覆盖有待扩展。</w:t>
      </w:r>
      <w:r>
        <w:rPr>
          <w:rFonts w:ascii="宋体" w:hAnsi="宋体" w:eastAsia="宋体"/>
          <w:sz w:val="24"/>
        </w:rPr>
        <w:t>部分中小型App和新兴领域（如AI大模型训练数据收集、智能穿戴设备数据采集等）的监管覆盖仍有不足，存在监管盲区。随着技术快速迭代，法律规则需要持续跟进更新。</w:t>
      </w:r>
    </w:p>
    <w:p>
      <w:pPr>
        <w:ind w:left="420"/>
      </w:pPr>
      <w:r>
        <w:rPr>
          <w:rFonts w:ascii="宋体" w:hAnsi="宋体" w:eastAsia="宋体"/>
          <w:b/>
          <w:sz w:val="24"/>
        </w:rPr>
        <w:t>（2）用户维权渠道需进一步畅通。</w:t>
      </w:r>
      <w:r>
        <w:rPr>
          <w:rFonts w:ascii="宋体" w:hAnsi="宋体" w:eastAsia="宋体"/>
          <w:sz w:val="24"/>
        </w:rPr>
        <w:t>虽然法律赋予了用户知情权、删除权等权利，但实际维权过程中仍存在举证困难、维权成本高、处理周期长等问题。公民个人与大型互联网平台之间的力量对比仍然悬殊，需要进一步完善公益诉讼、集体诉讼等救济机制，降低个人维权门槛。</w:t>
      </w:r>
    </w:p>
    <w:p>
      <w:pPr>
        <w:ind w:left="420"/>
      </w:pPr>
      <w:r>
        <w:rPr>
          <w:rFonts w:ascii="宋体" w:hAnsi="宋体" w:eastAsia="宋体"/>
          <w:b/>
          <w:sz w:val="24"/>
        </w:rPr>
        <w:t>（3）跨境数据保护挑战依然存在。</w:t>
      </w:r>
      <w:r>
        <w:rPr>
          <w:rFonts w:ascii="宋体" w:hAnsi="宋体" w:eastAsia="宋体"/>
          <w:sz w:val="24"/>
        </w:rPr>
        <w:t>跨境数据流动日益频繁，我国公民个人信息可能被传输到境外。《个人信息保护法》第三章虽然对个人信息跨境提供作出了规定，但在实际执行中仍面临国际协调、技术标准对接等挑战。</w:t>
      </w:r>
    </w:p>
    <w:p>
      <w:pPr>
        <w:ind w:firstLine="420"/>
      </w:pPr>
      <w:r>
        <w:rPr>
          <w:rFonts w:ascii="宋体" w:hAnsi="宋体" w:eastAsia="宋体"/>
          <w:sz w:val="24"/>
        </w:rPr>
        <w:t>展望未来，应当继续坚持法治思维，一方面加快制定人工智能、物联网等新技术领域的个人信息保护细则，另一方面完善多元化纠纷解决机制，降低公民维权成本，真正实现"法治保障人民权益"的目标。</w:t>
      </w:r>
    </w:p>
    <w:p/>
    <w:p>
      <w:r>
        <w:rPr>
          <w:rFonts w:ascii="黑体" w:hAnsi="黑体" w:eastAsia="黑体"/>
          <w:b/>
          <w:sz w:val="28"/>
        </w:rPr>
        <w:t>五、总结评析</w:t>
      </w:r>
    </w:p>
    <w:p>
      <w:pPr>
        <w:ind w:left="420"/>
      </w:pPr>
      <w:r>
        <w:rPr>
          <w:rFonts w:ascii="宋体" w:hAnsi="宋体" w:eastAsia="宋体"/>
          <w:b/>
          <w:sz w:val="24"/>
        </w:rPr>
        <w:t>（1）法治是规则之治。</w:t>
      </w:r>
      <w:r>
        <w:rPr>
          <w:rFonts w:ascii="宋体" w:hAnsi="宋体" w:eastAsia="宋体"/>
          <w:sz w:val="24"/>
        </w:rPr>
        <w:t>法治为个人信息保护提供了稳定、可预期的规则框架，将"个人信息不可侵犯"从道德要求上升为法律义务，使信息保护有了硬约束而不再依赖企业的自觉。</w:t>
      </w:r>
    </w:p>
    <w:p>
      <w:pPr>
        <w:ind w:left="420"/>
      </w:pPr>
      <w:r>
        <w:rPr>
          <w:rFonts w:ascii="宋体" w:hAnsi="宋体" w:eastAsia="宋体"/>
          <w:b/>
          <w:sz w:val="24"/>
        </w:rPr>
        <w:t>（2）法治实现了多元共治。</w:t>
      </w:r>
      <w:r>
        <w:rPr>
          <w:rFonts w:ascii="宋体" w:hAnsi="宋体" w:eastAsia="宋体"/>
          <w:sz w:val="24"/>
        </w:rPr>
        <w:t>通过明确政府部门的监管职责、企业的合规义务和公民的法定权利，法治实现了政府监管、企业自律、社会监督、公民维权的多元共治格局，避免了单一主体治理的局限性，形成了治理合力。</w:t>
      </w:r>
    </w:p>
    <w:p>
      <w:pPr>
        <w:ind w:left="420"/>
      </w:pPr>
      <w:r>
        <w:rPr>
          <w:rFonts w:ascii="宋体" w:hAnsi="宋体" w:eastAsia="宋体"/>
          <w:b/>
          <w:sz w:val="24"/>
        </w:rPr>
        <w:t>（3）法治保障了公平正义。</w:t>
      </w:r>
      <w:r>
        <w:rPr>
          <w:rFonts w:ascii="宋体" w:hAnsi="宋体" w:eastAsia="宋体"/>
          <w:sz w:val="24"/>
        </w:rPr>
        <w:t>法律以明确的权利义务关系和严格的责任追究机制，保障了社会治理的公平性和有效性，使强者不能肆意侵害弱者的权利，弱者有途径主张自己的权益。</w:t>
      </w:r>
    </w:p>
    <w:p>
      <w:pPr>
        <w:ind w:left="420"/>
      </w:pPr>
      <w:r>
        <w:rPr>
          <w:rFonts w:ascii="宋体" w:hAnsi="宋体" w:eastAsia="宋体"/>
          <w:b/>
          <w:sz w:val="24"/>
        </w:rPr>
        <w:t>（4）法治是治理现代化的必然选择。</w:t>
      </w:r>
      <w:r>
        <w:rPr>
          <w:rFonts w:ascii="宋体" w:hAnsi="宋体" w:eastAsia="宋体"/>
          <w:sz w:val="24"/>
        </w:rPr>
        <w:t>该案例深刻说明：法治是国家治理体系和治理能力现代化的重要保障。在数字经济时代，只有坚持依法治理，才能在促进技术创新与保障公民权利之间实现平衡，在维护社会秩序与激发市场活力之间找到最优解。全面推进依法治国，让法治成为国家治理和社会治理的基本方式，是建设社会主义现代化国家的必然要求。</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