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04FC6">
      <w:pPr>
        <w:keepNext w:val="0"/>
        <w:keepLines w:val="0"/>
        <w:pageBreakBefore w:val="0"/>
        <w:widowControl w:val="0"/>
        <w:kinsoku/>
        <w:wordWrap/>
        <w:overflowPunct/>
        <w:topLinePunct w:val="0"/>
        <w:autoSpaceDE/>
        <w:autoSpaceDN/>
        <w:bidi w:val="0"/>
        <w:adjustRightInd/>
        <w:snapToGrid/>
        <w:spacing w:line="300" w:lineRule="auto"/>
        <w:ind w:firstLine="561" w:firstLineChars="200"/>
        <w:textAlignment w:val="auto"/>
        <w:outlineLvl w:val="2"/>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bCs/>
          <w:sz w:val="28"/>
          <w:szCs w:val="28"/>
          <w:lang w:val="en-US" w:eastAsia="zh-CN"/>
        </w:rPr>
        <w:t>产品一：一站式综合服务网站——林林通・绿融通</w:t>
      </w:r>
    </w:p>
    <w:p w14:paraId="1F2956B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3"/>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（1）产品简介</w:t>
      </w:r>
    </w:p>
    <w:p w14:paraId="46B1B4A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综合当前生态银行在实践中面临的资源登记零散化、资产评估非标准化、供需信息壁垒化、金融产品高门槛化等突出问题，为打通生态资源收储、价值评估、供需交易、绿色融资全业务链条，构建一体化服务网站，本项目立足生态银行发展实际、结合安吉生态银行资源管理网站、南平市“一县一数库”一体化网站等多地实践经验，自主研发打造林林通・绿融通生态银行一站式综合服务网站。</w:t>
      </w:r>
    </w:p>
    <w:p w14:paraId="68A55B3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林林通・绿融通一站式综合服务网站，是聚焦林业与碳汇领域，集收储登记、资产评估、供需交易、金融服务、法律服务五大核心业务于一体的全流程智慧服务网站。网站立足基层实际需求，摒弃传统分散式、全线下化的服务模式，将原本独立割裂的资源登记、资产评估、资源交易、信贷申请审批、法律服务等业务全面整合，实现核心业务一站式办理，形成闭环服务体系。</w:t>
      </w:r>
      <w:r>
        <w:rPr>
          <w:rFonts w:hint="eastAsia" w:asciiTheme="minorEastAsia" w:hAnsiTheme="minorEastAsia" w:eastAsiaTheme="minorEastAsia" w:cstheme="minorEastAsia"/>
          <w:b/>
          <w:bCs/>
          <w:sz w:val="24"/>
          <w:szCs w:val="24"/>
          <w:lang w:val="en-US" w:eastAsia="zh-CN"/>
        </w:rPr>
        <w:t>收储登记中心</w:t>
      </w:r>
      <w:r>
        <w:rPr>
          <w:rFonts w:hint="eastAsia" w:asciiTheme="minorEastAsia" w:hAnsiTheme="minorEastAsia" w:eastAsiaTheme="minorEastAsia" w:cstheme="minorEastAsia"/>
          <w:b w:val="0"/>
          <w:bCs w:val="0"/>
          <w:sz w:val="24"/>
          <w:szCs w:val="24"/>
          <w:lang w:val="en-US" w:eastAsia="zh-CN"/>
        </w:rPr>
        <w:t>依托林业资源一张图可视化展示全域林地资源，开通线上资源上传与登记入口，实现已收储资源动态和统一归集；</w:t>
      </w:r>
      <w:r>
        <w:rPr>
          <w:rFonts w:hint="eastAsia" w:asciiTheme="minorEastAsia" w:hAnsiTheme="minorEastAsia" w:eastAsiaTheme="minorEastAsia" w:cstheme="minorEastAsia"/>
          <w:b/>
          <w:bCs/>
          <w:sz w:val="24"/>
          <w:szCs w:val="24"/>
          <w:lang w:val="en-US" w:eastAsia="zh-CN"/>
        </w:rPr>
        <w:t>资产评估中心</w:t>
      </w:r>
      <w:r>
        <w:rPr>
          <w:rFonts w:hint="eastAsia" w:asciiTheme="minorEastAsia" w:hAnsiTheme="minorEastAsia" w:eastAsiaTheme="minorEastAsia" w:cstheme="minorEastAsia"/>
          <w:b w:val="0"/>
          <w:bCs w:val="0"/>
          <w:sz w:val="24"/>
          <w:szCs w:val="24"/>
          <w:lang w:val="en-US" w:eastAsia="zh-CN"/>
        </w:rPr>
        <w:t>公示完整业务流程与专业评估机构资质，并设置“我要评估”入口，线上直接联络评估师完成初步评估，推动评估工作流程简单化、无门槛化；</w:t>
      </w:r>
      <w:r>
        <w:rPr>
          <w:rFonts w:hint="eastAsia" w:asciiTheme="minorEastAsia" w:hAnsiTheme="minorEastAsia" w:eastAsiaTheme="minorEastAsia" w:cstheme="minorEastAsia"/>
          <w:b/>
          <w:bCs/>
          <w:sz w:val="24"/>
          <w:szCs w:val="24"/>
          <w:lang w:val="en-US" w:eastAsia="zh-CN"/>
        </w:rPr>
        <w:t>供需交易中心</w:t>
      </w:r>
      <w:r>
        <w:rPr>
          <w:rFonts w:hint="eastAsia" w:asciiTheme="minorEastAsia" w:hAnsiTheme="minorEastAsia" w:eastAsiaTheme="minorEastAsia" w:cstheme="minorEastAsia"/>
          <w:b w:val="0"/>
          <w:bCs w:val="0"/>
          <w:sz w:val="24"/>
          <w:szCs w:val="24"/>
          <w:lang w:val="en-US" w:eastAsia="zh-CN"/>
        </w:rPr>
        <w:t>划分资源供给、资源需求两大市场，按照林地、水库、碳汇等不同类型展示生态资产包并提供交易洽谈服务；同步展示地方特色生态产品，推动林下经济产品的购买；</w:t>
      </w:r>
      <w:r>
        <w:rPr>
          <w:rFonts w:hint="eastAsia" w:asciiTheme="minorEastAsia" w:hAnsiTheme="minorEastAsia" w:eastAsiaTheme="minorEastAsia" w:cstheme="minorEastAsia"/>
          <w:b/>
          <w:bCs/>
          <w:sz w:val="24"/>
          <w:szCs w:val="24"/>
          <w:lang w:val="en-US" w:eastAsia="zh-CN"/>
        </w:rPr>
        <w:t>金融服务中心</w:t>
      </w:r>
      <w:r>
        <w:rPr>
          <w:rFonts w:hint="eastAsia" w:asciiTheme="minorEastAsia" w:hAnsiTheme="minorEastAsia" w:eastAsiaTheme="minorEastAsia" w:cstheme="minorEastAsia"/>
          <w:b w:val="0"/>
          <w:bCs w:val="0"/>
          <w:sz w:val="24"/>
          <w:szCs w:val="24"/>
          <w:lang w:val="en-US" w:eastAsia="zh-CN"/>
        </w:rPr>
        <w:t>分类展示碳汇收储贷、两山农林贷等专属绿色金融产品，开放农户企业的线上贷款申请通道和银行等金融机构的线上审批通道，精准满足林业经营主体的融资需求，以金融活水赋能绿色产业发展。</w:t>
      </w:r>
      <w:r>
        <w:rPr>
          <w:rFonts w:hint="eastAsia" w:asciiTheme="minorEastAsia" w:hAnsiTheme="minorEastAsia" w:eastAsiaTheme="minorEastAsia" w:cstheme="minorEastAsia"/>
          <w:b/>
          <w:bCs/>
          <w:sz w:val="24"/>
          <w:szCs w:val="24"/>
          <w:lang w:val="en-US" w:eastAsia="zh-CN"/>
        </w:rPr>
        <w:t>法律服务中心同</w:t>
      </w:r>
      <w:r>
        <w:rPr>
          <w:rFonts w:hint="eastAsia" w:asciiTheme="minorEastAsia" w:hAnsiTheme="minorEastAsia" w:eastAsiaTheme="minorEastAsia" w:cstheme="minorEastAsia"/>
          <w:b w:val="0"/>
          <w:bCs w:val="0"/>
          <w:sz w:val="24"/>
          <w:szCs w:val="24"/>
          <w:lang w:val="en-US" w:eastAsia="zh-CN"/>
        </w:rPr>
        <w:t>步嵌入网站运营，组建专业法律援助队伍，通过定点驻点、提供当地法律援助、开展专属服务等方式，协助推进合同合规审查、权属纠纷调解和侵权维权协助等法律服务有序开展，切实保障群众的合法权益，筑牢法律服务防线。</w:t>
      </w:r>
    </w:p>
    <w:p w14:paraId="16F8AC3D">
      <w:pPr>
        <w:keepNext w:val="0"/>
        <w:keepLines w:val="0"/>
        <w:pageBreakBefore w:val="0"/>
        <w:widowControl w:val="0"/>
        <w:kinsoku/>
        <w:wordWrap/>
        <w:overflowPunct/>
        <w:topLinePunct w:val="0"/>
        <w:autoSpaceDE/>
        <w:autoSpaceDN/>
        <w:bidi w:val="0"/>
        <w:adjustRightInd/>
        <w:snapToGrid/>
        <w:spacing w:line="300" w:lineRule="auto"/>
        <w:ind w:left="0" w:leftChars="0" w:firstLine="240" w:firstLineChars="100"/>
        <w:textAlignment w:val="auto"/>
        <w:outlineLvl w:val="3"/>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（2）功能介绍</w:t>
      </w:r>
    </w:p>
    <w:p w14:paraId="382DCA5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4"/>
          <w:szCs w:val="24"/>
          <w:lang w:val="en-US" w:eastAsia="zh-CN"/>
        </w:rPr>
        <w:t>①第一、首页综合功能</w:t>
      </w:r>
    </w:p>
    <w:p w14:paraId="43A3707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页作为整体服务总入口，是连接各类用户、传递核心信息、承接全业务办理的关键枢纽，核心承担新闻推送、政策解读、业务展示和问题反馈的核心职能，同时围绕四大核心业务板块设置入口，适配林农、合作社、林业管理部门、企业、金融机构等各类用户的使用需求。</w:t>
      </w:r>
    </w:p>
    <w:p w14:paraId="2148D3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a.新闻政策展示</w:t>
      </w:r>
    </w:p>
    <w:p w14:paraId="4BF60A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该板块是首页核心信息输出区域，包括两大核心展示内容：一是新闻动态，实时推送地方生态银行实践案例、网站运营动态等相关新闻资讯，让各类用户及时掌握行业发展趋势、了解最新行业动态；二是政策解读，集中发布国家及地方相关政策文件，同步配套政策解读，拆解政策要点，为企业、金融机构、管理部门提供精准政策指引 </w:t>
      </w:r>
    </w:p>
    <w:p w14:paraId="3DFDE63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b．问题反馈板块</w:t>
      </w:r>
    </w:p>
    <w:p w14:paraId="244E2CD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板块是网站优化服务、倾听用户诉求的重要渠道。首页显著位置设置“问题反馈”入口，用户可自主选择操作咨询、意见建议、投诉举报、业务求助等问题类型，填写反馈内容，上传相关佐证材料并留下联系方式，网站后台安排专人负责接收处理，确保用户诉求得到回应，持续优化网站功能、提升服务质量，切实解决各类用户在使用网站过程中遇到的实际问题。</w:t>
      </w:r>
    </w:p>
    <w:p w14:paraId="442E04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c．信息披露板块</w:t>
      </w:r>
    </w:p>
    <w:p w14:paraId="641F337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林林通・绿融通一站式综合服务网站为生态开发企业专属设置信息披露入口，要求企业每间隔一年上传自身开发的生态项目概况，需以图文结合的形式完整上传，清晰呈现项目进展、生态保护措施、运营管理情况及生态修复落实等核心内容。网站将自动记录企业信息披露时间，若企业逾期半个月仍未完成项目概况上传，系统将自动触发预警机制，对相关企业进行提醒告知，督促企业按时完成信息披露，确保生态开发项目运营透明、可追溯，保障公众对生态项目的知悉权，推动生态开发产业规范、有序、可持续发展。</w:t>
      </w:r>
    </w:p>
    <w:p w14:paraId="23C7F22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d.  核心业务入口</w:t>
      </w:r>
    </w:p>
    <w:p w14:paraId="10581BF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首页清晰划分四大核心业务板块入口，分别对应收储登记、资产评估、供需交易、金融服务，每个入口标注明确指引，方便用户快速找到对应业务办理通道，同时清晰展示各业务办理流程，降低用户操作门槛。 </w:t>
      </w:r>
    </w:p>
    <w:p w14:paraId="66C17D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②第二、收储登记功能</w:t>
      </w:r>
    </w:p>
    <w:p w14:paraId="4778535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收储登记是林林通・绿融通一站式综合服务网站的基础核心功能，也是所有生态资产价值转化的首要前置环节，主要承担全域森林生态资源可视化展示和统一登记的重要职能，解决资源底数不清、登记不便的问题，为后续资产评估、供需交易、金融服务提供完整合规的基础数据支撑。</w:t>
      </w:r>
    </w:p>
    <w:p w14:paraId="6147CB8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a.全域资源可视化展示</w:t>
      </w:r>
    </w:p>
    <w:p w14:paraId="1555CD8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板块核心搭载森林生态资源云图展示模块，依托地理信息技术与林业资源大数据，直观呈现辖区全域林地资源分布收储信息。云图可实现区域划分、范围缩放、信息弹窗查询等功能，清晰标注林地面积、林木类型、资源分布范围和权属基础信息等关键内容。一方面，方便林业管理部门实时掌握辖区生态资源总量、空间分布、资源结构，为整体规划管控提供可视化数据支撑；另一方面，帮助林农、合作社和投资企业清晰了解自身资源区位与资源属性，实现资源信息透明化。</w:t>
      </w:r>
    </w:p>
    <w:p w14:paraId="0D39F31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b.线上自主登记服务入口</w:t>
      </w:r>
    </w:p>
    <w:p w14:paraId="44EBB35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设置“我要登记”专属线上办事入口，面向广大林农、农村合作社开放自主登记功能，支持林地资源登记与碳汇资源登记两大核心登记业务。用户无需线下跑腿和提交纸质材料，通过在线填写权属信息、资源面积、碳汇储量等关键信息并同步上传权属证明、林地承包合同等电子材料，即可完成线上提交登记申请。</w:t>
      </w:r>
    </w:p>
    <w:p w14:paraId="3FF447A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③第三、资产评估功能</w:t>
      </w:r>
    </w:p>
    <w:p w14:paraId="6D918C0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资产评估是实现生态资产合作经营的必要环节，也是保障交易公平、防范金融风险的关键环节。本网站资产评估中心明确设定评估流程，展示评估机构和评估师资质，并设置线上评估渠道，补齐林业与碳汇领域评估服务短板。 </w:t>
      </w:r>
    </w:p>
    <w:p w14:paraId="2CDFADD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a.标准化评估流程可视化</w:t>
      </w:r>
    </w:p>
    <w:p w14:paraId="07BCB47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板块首页清晰展示完整资产评估业务流程图，以图文结合的形式，完整呈现材料上报、资质核实、勘察复评、结果公示全流程。让林农、合作社、企业等用户清晰了解评估办理全流程，消除信息盲区，规范办事流程，避免因流程不清导致效率低下。</w:t>
      </w:r>
    </w:p>
    <w:p w14:paraId="264AA5E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b.评估主体资质公示</w:t>
      </w:r>
    </w:p>
    <w:p w14:paraId="3AF3D89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网站集中展示评估机构资质与专业评估师资质，对入驻网站的第三方评估机构，统一公示营业执照、从业范围、办公地址、联系方式、官方网址链接等信息；在册执业评估师同步展示执业证书、从业年限、专业领域、从业资质等关键信息。通过资质全面公开，打破评估信息壁垒，方便用户自主筛选合适的评估主体，有效规避违规评估行为，维护市场秩序。</w:t>
      </w:r>
    </w:p>
    <w:p w14:paraId="5517D08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 线上自主评估办理</w:t>
      </w:r>
    </w:p>
    <w:p w14:paraId="1EC84FC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开设“我要评估”线上服务入口，打造全流程线上评估服务模式。有评估需求的林农、合作社、企业，可根据自身需求，先在网站筛选对应评估领域，从已公示的合规评估机构及所属专业评估师中，自主选择适配的服务主体，在线填写评估申请表单并提交。申请提交后，网站自动向选中的评估机构及评估师推送需求通知，快速实现供需双方线上双向对接。评估机构在线向需求方反馈对接结果，提供申请材料清单、材料填写规范及相关注意事项，全程线上指导需求方准备权属证明等所需资料，协助需求方规范上传电子材料，并结合需求方资料，快速出具初步评估结果并反馈，同时针对初步结果进行专业解读，解答需求方的相关疑问，根据需求方意见进行合理调整优化。</w:t>
      </w:r>
    </w:p>
    <w:p w14:paraId="2850172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④第四、供需交易功能</w:t>
      </w:r>
    </w:p>
    <w:p w14:paraId="59E046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供需交易功能是盘活生态资源，实现价值变现的核心载体，整合资源供给、资源需求、预约洽谈和产品展销多重功能，解决供需信息不对称，对接效率低下的难题。</w:t>
      </w:r>
    </w:p>
    <w:p w14:paraId="51B6952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a.资源供给及自主挂牌</w:t>
      </w:r>
    </w:p>
    <w:p w14:paraId="41DA33B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林林通・绿融通一站式综合服务网站搭建资源供给库，对各类生态资源进行分类整合、集中上架，将各类资源划分为文化服务类产品，供给服务类产品，调节服务类产品三大类别：文化服务类产品如主题乐园资产包、医疗养老资产包等；供给服务类产品如林地资产包、林下经济产品资产包等；调节服务类产品主要为碳汇资源。所有上架资源均标注资源简介、权属介绍，同时标注资源对应的管理单位及所在行政区域，确保信息透明、真实可查，为需求方提供全面、准确的参考依据，降低供需对接成本。</w:t>
      </w:r>
    </w:p>
    <w:p w14:paraId="3571CC3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同时，林林通・绿融通一站式综合服务网站面向林农、农村合作社开放“我要出售”自主挂牌权限，简化挂牌流程、让经营主体实现生态资源市场化自主经营、灵活流转。经营主体线上登记挂牌资源后经网站线上审核，审核通过后，即纳入资源供给库，直接在资源供给库板块进行展示；网站同步为挂牌主体提供预约洽谈线上服务，经营主体可在挂牌设置中自主开启预约洽谈功能，需求方浏览挂牌资源后，可通过网站在线发起洽谈预约，经营主体可在线接收预约通知、查看需求方信息，自主选择接受或拒绝预约，双方可通过网站在线沟通，也可预约线下实地勘查、面对面洽谈。 </w:t>
      </w:r>
    </w:p>
    <w:p w14:paraId="444011F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b.资源需求及自主购买</w:t>
      </w:r>
    </w:p>
    <w:p w14:paraId="772E82A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林林通・绿融通一站式综合服务网站同步配套建设资源需求库，聚焦企业、开发主体的实际需求，将各类生态资源需求划分为开发类需求、采购类需求、合作类需求三大类别：开发类需求如林地开发、生态项目合作等；采购类需求如碳汇采购、林木收购、林下产品批量采购等；碳交易类需求如碳汇项目合作等。</w:t>
      </w:r>
    </w:p>
    <w:p w14:paraId="30899AB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同时，网站面向企业、开发主体等需求方开放“我要购买”自主发布权限，简化需求发布流程、让需求方实现生态资源精准采购、高效对接。需求方线上登记发布需求信息后经网站线上审核，审核通过后，即纳入资源需求市场，直接在资源需求市场板块进行展示；网站同步为需求方提供预约洽谈线上服务，需求方可在需求发布设置中自主开启预约洽谈功能，供给方浏览需求信息后，可通过网站在线发起洽谈预约，需求方可在线接收预约通知、查看供给方信息及对应资源详情，自主选择接受或拒绝预约，双方可通过网站在线沟通协商采购价格、合作细节，也可预约线下实地勘查、面对面洽谈，实现供需双方高效对接、精准匹配。</w:t>
      </w:r>
    </w:p>
    <w:p w14:paraId="36971E4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c.地方特色农产品展购</w:t>
      </w:r>
    </w:p>
    <w:p w14:paraId="79E3918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依托地方生态产业优势，专门开设地方特色农产品展会购买专区，集中展示销售林下中药材、山林果蔬、山野特产等地域特色产品。专区坚持源头直供、产地直销，去除中间环节，助力合作社拓宽线上销售渠道，提升特色农产品品牌影响力与市场销量。消费者与采购企业可直达选购页面，以生态产业赋能乡村集体经济增收，延伸森林生态经济产业链。</w:t>
      </w:r>
    </w:p>
    <w:p w14:paraId="2DED735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 xml:space="preserve">⑤第五、金融服务功能 </w:t>
      </w:r>
    </w:p>
    <w:p w14:paraId="3314E2F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金融服务功能是网站赋能生态资源价值转化、助力林业产业高质量发展的核心支撑，通过展示绿色金融产品、开设线上贷款申请、审批通道和产品在线匹配板块，搭建起连接基层经营主体与金融机构的数字化桥梁，破解林业经营融资难、融资慢的现实困境。</w:t>
      </w:r>
    </w:p>
    <w:p w14:paraId="5560095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a.绿色金融产品集中展示</w:t>
      </w:r>
    </w:p>
    <w:p w14:paraId="598DE5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网站集中展示适配生态银行发展的各类信贷产品，按照贷款类型分类呈现，涵盖绿色。工厂贷、两山乡居贷、碳中和助力贷等特色绿色金融贷款。每款产品均明确标注核心信息，包括贷款额度范围、年利率范围、贷款期限范围、受理时间，同时详细说明申请条件、所需申请材料、办理流程等关键内容。 </w:t>
      </w:r>
    </w:p>
    <w:p w14:paraId="79E65B7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b.产品在线匹配</w:t>
      </w:r>
    </w:p>
    <w:p w14:paraId="06D849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板块为融资主体提供金融产品匹配服务，适配各类用户的差异化融资需求。融资主体在线输入目标融资金额、期望融资期限，如实填写自身基础信息、融资用途等相关内容，点击“我要匹配”按钮，系统将自动检索网站产品库中的各类绿色金融产品，结合融资主体填写的各项信息，精准筛选出适配的信贷产品，同步展示产品核心信息与匹配理由，帮助融资主体快速锁定合适产品，进一步提升融资效率、降低产品筛选的时间成本。</w:t>
      </w:r>
    </w:p>
    <w:p w14:paraId="6318190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c.线上借贷申请</w:t>
      </w:r>
    </w:p>
    <w:p w14:paraId="61ACCDD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板块面向林农、农村合作社、需融资的企业等用户，开通“我要申请”便民服务端口。用户无需前往银行线下网点，在线即可完成金融产品选择、信息填报、材料上传和贷款提交全流程操作，实现融资申请轻量化、便捷化。</w:t>
      </w:r>
    </w:p>
    <w:p w14:paraId="4EAFE1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d.线上审批管理</w:t>
      </w:r>
    </w:p>
    <w:p w14:paraId="17F6643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板块面向银行等金融机构，独立开设“我要审批”操作端口。金融机构可通过端口实时接收贷款申请信息，在线查阅申请人生态资源登记档案、资产评估报告等贷款申请资料，实现绿色信贷业务线上化审批，简化审核流程，推动绿色金融资源精准流向林业生态产业，以金融活水滋养绿色经济发展。</w:t>
      </w:r>
    </w:p>
    <w:p w14:paraId="0E45880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p>
    <w:p w14:paraId="4C87286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outlineLvl w:val="4"/>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⑥第六、法律服务功能</w:t>
      </w:r>
    </w:p>
    <w:p w14:paraId="59F7A6E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法律服务功能是林林通·法护通生态法律随行服务的核心线上载体，精准覆盖农户、农村合作社、企业三大咨询主体，切实打通基层生态法律服务下沉通道，为生态资源流转交易全环节提供法律保障。</w:t>
      </w:r>
    </w:p>
    <w:p w14:paraId="3A5D27E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a．区域法律援助库展示</w:t>
      </w:r>
    </w:p>
    <w:p w14:paraId="7E95718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该板块集中展示全域适配的法律援助资源，构建完善的法律援助库，涵盖当地公益法律援助中心、高校法律援助队和专业执业律师三大核心主体。每个入驻主体均详细标注核心信息，包括机构/个人名称、服务区域、专业领域、联系方式、服务资质证明，方便咨询主体直观了解、自主筛选适配的法律援助资源，为后续咨询、对接提供清晰参考。 </w:t>
      </w:r>
    </w:p>
    <w:p w14:paraId="6633058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b.区域援助咨询匹配服务</w:t>
      </w:r>
    </w:p>
    <w:p w14:paraId="5785DF2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板块为收费服务板块，为农户、合作社、企业提供线上法律援助资讯收集与对接服务。咨询主体可通过该板块自主填写咨询信息，包括基本信息、所在区域、联系方式、咨询紧急程度、具体咨询类型和相关附件，同时可从法律援助库中自主选择意向的当地法律援助机构或专业律师，并查看对应的资质截图，完成信息提交。提交后，平台将快速将咨询信息推送至选中的机构或律师，由其主动与咨询主体取得联系，深入了解咨询事项，辅助解决相关法律问题，全程提供专业化对接服务。</w:t>
      </w:r>
    </w:p>
    <w:p w14:paraId="2A64FDB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c.专属法律咨询匹配服务</w:t>
      </w:r>
    </w:p>
    <w:p w14:paraId="5FBDA01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pPr>
      <w:r>
        <w:rPr>
          <w:rFonts w:hint="eastAsia" w:asciiTheme="minorEastAsia" w:hAnsiTheme="minorEastAsia" w:eastAsiaTheme="minorEastAsia" w:cstheme="minorEastAsia"/>
          <w:b w:val="0"/>
          <w:bCs w:val="0"/>
          <w:sz w:val="24"/>
          <w:szCs w:val="24"/>
          <w:lang w:val="en-US" w:eastAsia="zh-CN"/>
        </w:rPr>
        <w:t>该板块为收费服务板块，聚焦当地法律援助机构、专业律师无法解决的复杂法律问题，提供专属法律服务人员咨询与线下服务。咨询主体可通过该板块提交详细的咨询诉求、相关佐证材料，说明当地机构/律师的对接情况及未解决的核心问题，申请平台专属中心法律服务队伍介入。平台将根据咨询事项的复杂程度、区域位置，精准匹配专属法律服务人员，完成对接后，专门派出小队前往当地，深入现场了解实际情况，全程协助咨询主体解决法律纠纷、完善相关文书、提供维权指导，确保复杂法律问题得到高效、专业的解决。</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4FF5DBF"/>
    <w:rsid w:val="B4FF5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spacing w:line="300" w:lineRule="auto"/>
      <w:ind w:firstLine="200" w:firstLineChars="200"/>
      <w:jc w:val="both"/>
    </w:pPr>
    <w:rPr>
      <w:rFonts w:ascii="Times New Roman" w:hAnsi="Times New Roman" w:eastAsia="宋体" w:cs="Times New Roman"/>
      <w:kern w:val="2"/>
      <w:sz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2026-04-27T22:35:00Z</dcterms:created>
  <dc:creator>43263@163.com</dc:creator>
  <cp:lastModifiedBy>43263@163.com</cp:lastModifiedBy>
  <dcterms:modified xsi:type="dcterms:W3CDTF">2026-04-27T22:35:42Z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15683018583006D02674EF6972AE6BA1_41</vt:lpwstr>
  </property>
</Properties>
</file>