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3E80CE">
      <w:pPr>
        <w:rPr>
          <w:rFonts w:hint="eastAsia"/>
          <w:sz w:val="48"/>
        </w:rPr>
      </w:pPr>
    </w:p>
    <w:p w14:paraId="3997A3CF">
      <w:pPr>
        <w:rPr>
          <w:sz w:val="48"/>
        </w:rPr>
      </w:pPr>
    </w:p>
    <w:p w14:paraId="53902C08">
      <w:pPr>
        <w:rPr>
          <w:rFonts w:hint="eastAsia"/>
          <w:sz w:val="48"/>
        </w:rPr>
      </w:pPr>
    </w:p>
    <w:p w14:paraId="23EE9871">
      <w:pPr>
        <w:spacing w:line="600" w:lineRule="auto"/>
        <w:jc w:val="center"/>
        <w:rPr>
          <w:rFonts w:hint="eastAsia"/>
          <w:b/>
          <w:bCs/>
          <w:sz w:val="52"/>
          <w:szCs w:val="52"/>
        </w:rPr>
      </w:pPr>
      <w:r>
        <w:rPr>
          <w:rFonts w:hint="eastAsia"/>
          <w:b/>
          <w:bCs/>
          <w:sz w:val="52"/>
          <w:szCs w:val="52"/>
        </w:rPr>
        <w:t>河北东方学院</w:t>
      </w:r>
    </w:p>
    <w:p w14:paraId="1C991D2F">
      <w:pPr>
        <w:spacing w:line="600" w:lineRule="auto"/>
        <w:jc w:val="center"/>
        <w:rPr>
          <w:rFonts w:hint="eastAsia"/>
          <w:b/>
          <w:bCs/>
          <w:sz w:val="52"/>
          <w:szCs w:val="52"/>
        </w:rPr>
      </w:pPr>
      <w:r>
        <w:rPr>
          <w:rFonts w:hint="eastAsia"/>
          <w:b/>
          <w:bCs/>
          <w:sz w:val="52"/>
          <w:szCs w:val="52"/>
        </w:rPr>
        <w:t>本科毕业论文（设计）开题报告</w:t>
      </w:r>
    </w:p>
    <w:p w14:paraId="0E1296E6">
      <w:pPr>
        <w:jc w:val="center"/>
        <w:rPr>
          <w:rFonts w:hint="eastAsia"/>
          <w:b/>
          <w:bCs/>
          <w:sz w:val="44"/>
          <w:szCs w:val="44"/>
        </w:rPr>
      </w:pPr>
    </w:p>
    <w:p w14:paraId="53C085CC">
      <w:pPr>
        <w:rPr>
          <w:rFonts w:hint="eastAsia"/>
        </w:rPr>
      </w:pPr>
    </w:p>
    <w:p w14:paraId="58602E7B">
      <w:pPr>
        <w:rPr>
          <w:rFonts w:hint="eastAsia"/>
          <w:u w:val="single"/>
        </w:rPr>
      </w:pPr>
    </w:p>
    <w:p w14:paraId="40C76E05">
      <w:pPr>
        <w:rPr>
          <w:rFonts w:hint="eastAsia"/>
          <w:u w:val="single"/>
        </w:rPr>
      </w:pPr>
    </w:p>
    <w:p w14:paraId="572BCDD3">
      <w:pPr>
        <w:rPr>
          <w:rFonts w:hint="eastAsia"/>
          <w:u w:val="single"/>
        </w:rPr>
      </w:pPr>
    </w:p>
    <w:p w14:paraId="33746DEE">
      <w:pPr>
        <w:rPr>
          <w:u w:val="single"/>
        </w:rPr>
      </w:pPr>
    </w:p>
    <w:tbl>
      <w:tblPr>
        <w:tblStyle w:val="4"/>
        <w:tblW w:w="4799" w:type="pct"/>
        <w:jc w:val="center"/>
        <w:tblLayout w:type="fixed"/>
        <w:tblCellMar>
          <w:top w:w="0" w:type="dxa"/>
          <w:left w:w="108" w:type="dxa"/>
          <w:bottom w:w="0" w:type="dxa"/>
          <w:right w:w="108" w:type="dxa"/>
        </w:tblCellMar>
      </w:tblPr>
      <w:tblGrid>
        <w:gridCol w:w="1426"/>
        <w:gridCol w:w="251"/>
        <w:gridCol w:w="6692"/>
      </w:tblGrid>
      <w:tr w14:paraId="1DBAF34F">
        <w:tblPrEx>
          <w:tblCellMar>
            <w:top w:w="0" w:type="dxa"/>
            <w:left w:w="108" w:type="dxa"/>
            <w:bottom w:w="0" w:type="dxa"/>
            <w:right w:w="108" w:type="dxa"/>
          </w:tblCellMar>
        </w:tblPrEx>
        <w:trPr>
          <w:trHeight w:val="615" w:hRule="atLeast"/>
          <w:jc w:val="center"/>
        </w:trPr>
        <w:tc>
          <w:tcPr>
            <w:tcW w:w="1426" w:type="dxa"/>
            <w:noWrap w:val="0"/>
            <w:vAlign w:val="bottom"/>
          </w:tcPr>
          <w:p w14:paraId="18121485">
            <w:pPr>
              <w:rPr>
                <w:rFonts w:hint="eastAsia" w:ascii="宋体" w:hAnsi="宋体" w:cs="宋体"/>
                <w:b/>
                <w:bCs/>
                <w:sz w:val="28"/>
                <w:szCs w:val="28"/>
              </w:rPr>
            </w:pPr>
            <w:r>
              <w:rPr>
                <w:rFonts w:hint="eastAsia" w:ascii="宋体" w:hAnsi="宋体" w:cs="宋体"/>
                <w:b/>
                <w:bCs/>
                <w:spacing w:val="282"/>
                <w:kern w:val="0"/>
                <w:sz w:val="28"/>
                <w:szCs w:val="28"/>
                <w:fitText w:val="1124" w:id="272256993"/>
              </w:rPr>
              <w:t>题</w:t>
            </w:r>
            <w:r>
              <w:rPr>
                <w:rFonts w:hint="eastAsia" w:ascii="宋体" w:hAnsi="宋体" w:cs="宋体"/>
                <w:b/>
                <w:bCs/>
                <w:spacing w:val="0"/>
                <w:kern w:val="0"/>
                <w:sz w:val="28"/>
                <w:szCs w:val="28"/>
                <w:fitText w:val="1124" w:id="272256993"/>
              </w:rPr>
              <w:t>目</w:t>
            </w:r>
          </w:p>
        </w:tc>
        <w:tc>
          <w:tcPr>
            <w:tcW w:w="251" w:type="dxa"/>
            <w:noWrap w:val="0"/>
            <w:vAlign w:val="center"/>
          </w:tcPr>
          <w:p w14:paraId="411D343F">
            <w:pPr>
              <w:adjustRightInd w:val="0"/>
              <w:snapToGrid w:val="0"/>
              <w:jc w:val="center"/>
              <w:rPr>
                <w:rFonts w:ascii="宋体" w:hAnsi="宋体"/>
                <w:color w:val="000000"/>
                <w:sz w:val="28"/>
                <w:szCs w:val="28"/>
              </w:rPr>
            </w:pPr>
            <w:r>
              <w:rPr>
                <w:rFonts w:hint="eastAsia"/>
                <w:b/>
                <w:bCs/>
                <w:sz w:val="28"/>
                <w:szCs w:val="28"/>
              </w:rPr>
              <w:t>：</w:t>
            </w:r>
          </w:p>
        </w:tc>
        <w:tc>
          <w:tcPr>
            <w:tcW w:w="6694" w:type="dxa"/>
            <w:tcBorders>
              <w:bottom w:val="single" w:color="auto" w:sz="4" w:space="0"/>
            </w:tcBorders>
            <w:noWrap w:val="0"/>
            <w:vAlign w:val="center"/>
          </w:tcPr>
          <w:p w14:paraId="4EF0CD0B">
            <w:pPr>
              <w:jc w:val="center"/>
              <w:rPr>
                <w:rFonts w:hint="eastAsia" w:ascii="宋体" w:hAnsi="宋体" w:cs="宋体"/>
                <w:b/>
                <w:bCs/>
                <w:color w:val="0F243E"/>
                <w:sz w:val="28"/>
                <w:szCs w:val="28"/>
              </w:rPr>
            </w:pPr>
          </w:p>
        </w:tc>
      </w:tr>
      <w:tr w14:paraId="777FB0EE">
        <w:tblPrEx>
          <w:tblCellMar>
            <w:top w:w="0" w:type="dxa"/>
            <w:left w:w="108" w:type="dxa"/>
            <w:bottom w:w="0" w:type="dxa"/>
            <w:right w:w="108" w:type="dxa"/>
          </w:tblCellMar>
        </w:tblPrEx>
        <w:trPr>
          <w:trHeight w:val="615" w:hRule="atLeast"/>
          <w:jc w:val="center"/>
        </w:trPr>
        <w:tc>
          <w:tcPr>
            <w:tcW w:w="1426" w:type="dxa"/>
            <w:noWrap w:val="0"/>
            <w:vAlign w:val="bottom"/>
          </w:tcPr>
          <w:p w14:paraId="13432DD9">
            <w:pPr>
              <w:rPr>
                <w:rFonts w:hint="eastAsia" w:ascii="宋体" w:hAnsi="宋体" w:cs="宋体"/>
                <w:b/>
                <w:bCs/>
                <w:sz w:val="28"/>
                <w:szCs w:val="28"/>
              </w:rPr>
            </w:pPr>
            <w:r>
              <w:rPr>
                <w:rFonts w:hint="eastAsia" w:ascii="宋体" w:hAnsi="宋体" w:cs="宋体"/>
                <w:b/>
                <w:bCs/>
                <w:spacing w:val="282"/>
                <w:kern w:val="0"/>
                <w:sz w:val="28"/>
                <w:szCs w:val="28"/>
                <w:fitText w:val="1124" w:id="903882000"/>
              </w:rPr>
              <w:t>学</w:t>
            </w:r>
            <w:r>
              <w:rPr>
                <w:rFonts w:hint="eastAsia" w:ascii="宋体" w:hAnsi="宋体" w:cs="宋体"/>
                <w:b/>
                <w:bCs/>
                <w:spacing w:val="0"/>
                <w:kern w:val="0"/>
                <w:sz w:val="28"/>
                <w:szCs w:val="28"/>
                <w:fitText w:val="1124" w:id="903882000"/>
              </w:rPr>
              <w:t>院</w:t>
            </w:r>
          </w:p>
        </w:tc>
        <w:tc>
          <w:tcPr>
            <w:tcW w:w="251" w:type="dxa"/>
            <w:noWrap w:val="0"/>
            <w:vAlign w:val="center"/>
          </w:tcPr>
          <w:p w14:paraId="1384920D">
            <w:pPr>
              <w:adjustRightInd w:val="0"/>
              <w:snapToGrid w:val="0"/>
              <w:jc w:val="center"/>
              <w:rPr>
                <w:rFonts w:ascii="宋体" w:hAnsi="宋体"/>
                <w:color w:val="000000"/>
                <w:sz w:val="28"/>
                <w:szCs w:val="28"/>
              </w:rPr>
            </w:pPr>
            <w:r>
              <w:rPr>
                <w:rFonts w:hint="eastAsia"/>
                <w:b/>
                <w:bCs/>
                <w:sz w:val="28"/>
                <w:szCs w:val="28"/>
              </w:rPr>
              <w:t>：</w:t>
            </w:r>
          </w:p>
        </w:tc>
        <w:tc>
          <w:tcPr>
            <w:tcW w:w="6694" w:type="dxa"/>
            <w:tcBorders>
              <w:top w:val="single" w:color="auto" w:sz="4" w:space="0"/>
              <w:bottom w:val="single" w:color="auto" w:sz="4" w:space="0"/>
            </w:tcBorders>
            <w:noWrap w:val="0"/>
            <w:vAlign w:val="center"/>
          </w:tcPr>
          <w:p w14:paraId="54140ABB">
            <w:pPr>
              <w:jc w:val="center"/>
              <w:rPr>
                <w:rFonts w:hint="default" w:ascii="宋体" w:hAnsi="宋体" w:eastAsia="宋体" w:cs="宋体"/>
                <w:b/>
                <w:color w:val="000000"/>
                <w:sz w:val="28"/>
                <w:szCs w:val="28"/>
                <w:lang w:val="en-US" w:eastAsia="zh-CN"/>
              </w:rPr>
            </w:pPr>
          </w:p>
        </w:tc>
      </w:tr>
      <w:tr w14:paraId="7FDB58DC">
        <w:tblPrEx>
          <w:tblCellMar>
            <w:top w:w="0" w:type="dxa"/>
            <w:left w:w="108" w:type="dxa"/>
            <w:bottom w:w="0" w:type="dxa"/>
            <w:right w:w="108" w:type="dxa"/>
          </w:tblCellMar>
        </w:tblPrEx>
        <w:trPr>
          <w:trHeight w:val="615" w:hRule="atLeast"/>
          <w:jc w:val="center"/>
        </w:trPr>
        <w:tc>
          <w:tcPr>
            <w:tcW w:w="1426" w:type="dxa"/>
            <w:noWrap w:val="0"/>
            <w:vAlign w:val="bottom"/>
          </w:tcPr>
          <w:p w14:paraId="3FE2BDC4">
            <w:pPr>
              <w:rPr>
                <w:rFonts w:hint="eastAsia" w:ascii="宋体" w:hAnsi="宋体" w:cs="宋体"/>
                <w:b/>
                <w:bCs/>
                <w:sz w:val="28"/>
                <w:szCs w:val="28"/>
              </w:rPr>
            </w:pPr>
            <w:r>
              <w:rPr>
                <w:rFonts w:hint="eastAsia" w:ascii="宋体" w:hAnsi="宋体" w:cs="宋体"/>
                <w:b/>
                <w:bCs/>
                <w:spacing w:val="282"/>
                <w:kern w:val="0"/>
                <w:sz w:val="28"/>
                <w:szCs w:val="28"/>
                <w:fitText w:val="1124" w:id="386556586"/>
              </w:rPr>
              <w:t>专</w:t>
            </w:r>
            <w:r>
              <w:rPr>
                <w:rFonts w:hint="eastAsia" w:ascii="宋体" w:hAnsi="宋体" w:cs="宋体"/>
                <w:b/>
                <w:bCs/>
                <w:spacing w:val="0"/>
                <w:kern w:val="0"/>
                <w:sz w:val="28"/>
                <w:szCs w:val="28"/>
                <w:fitText w:val="1124" w:id="386556586"/>
              </w:rPr>
              <w:t>业</w:t>
            </w:r>
          </w:p>
        </w:tc>
        <w:tc>
          <w:tcPr>
            <w:tcW w:w="251" w:type="dxa"/>
            <w:noWrap w:val="0"/>
            <w:vAlign w:val="center"/>
          </w:tcPr>
          <w:p w14:paraId="7A8B098B">
            <w:pPr>
              <w:tabs>
                <w:tab w:val="left" w:pos="1995"/>
                <w:tab w:val="right" w:pos="5184"/>
              </w:tabs>
              <w:adjustRightInd w:val="0"/>
              <w:snapToGrid w:val="0"/>
              <w:jc w:val="center"/>
              <w:rPr>
                <w:rFonts w:hint="eastAsia" w:ascii="宋体" w:hAnsi="宋体"/>
                <w:color w:val="000000"/>
                <w:sz w:val="28"/>
                <w:szCs w:val="28"/>
              </w:rPr>
            </w:pPr>
            <w:r>
              <w:rPr>
                <w:rFonts w:hint="eastAsia"/>
                <w:b/>
                <w:bCs/>
                <w:sz w:val="28"/>
                <w:szCs w:val="28"/>
              </w:rPr>
              <w:t>：</w:t>
            </w:r>
          </w:p>
        </w:tc>
        <w:tc>
          <w:tcPr>
            <w:tcW w:w="6694" w:type="dxa"/>
            <w:tcBorders>
              <w:top w:val="single" w:color="auto" w:sz="4" w:space="0"/>
              <w:bottom w:val="single" w:color="auto" w:sz="4" w:space="0"/>
            </w:tcBorders>
            <w:noWrap w:val="0"/>
            <w:vAlign w:val="center"/>
          </w:tcPr>
          <w:p w14:paraId="77312B48">
            <w:pPr>
              <w:jc w:val="center"/>
              <w:rPr>
                <w:rFonts w:hint="eastAsia" w:ascii="宋体" w:hAnsi="宋体" w:eastAsia="宋体" w:cs="宋体"/>
                <w:b/>
                <w:color w:val="000000"/>
                <w:sz w:val="28"/>
                <w:szCs w:val="28"/>
                <w:lang w:val="en-US" w:eastAsia="zh-CN"/>
              </w:rPr>
            </w:pPr>
          </w:p>
        </w:tc>
      </w:tr>
      <w:tr w14:paraId="5EA60218">
        <w:tblPrEx>
          <w:tblCellMar>
            <w:top w:w="0" w:type="dxa"/>
            <w:left w:w="108" w:type="dxa"/>
            <w:bottom w:w="0" w:type="dxa"/>
            <w:right w:w="108" w:type="dxa"/>
          </w:tblCellMar>
        </w:tblPrEx>
        <w:trPr>
          <w:trHeight w:val="615" w:hRule="atLeast"/>
          <w:jc w:val="center"/>
        </w:trPr>
        <w:tc>
          <w:tcPr>
            <w:tcW w:w="1426" w:type="dxa"/>
            <w:noWrap w:val="0"/>
            <w:vAlign w:val="bottom"/>
          </w:tcPr>
          <w:p w14:paraId="5860E346">
            <w:pPr>
              <w:rPr>
                <w:rFonts w:hint="eastAsia" w:ascii="宋体" w:hAnsi="宋体" w:cs="宋体"/>
                <w:b/>
                <w:bCs/>
                <w:sz w:val="28"/>
                <w:szCs w:val="28"/>
              </w:rPr>
            </w:pPr>
            <w:r>
              <w:rPr>
                <w:rFonts w:hint="eastAsia" w:ascii="宋体" w:hAnsi="宋体" w:cs="宋体"/>
                <w:b/>
                <w:bCs/>
                <w:spacing w:val="282"/>
                <w:kern w:val="0"/>
                <w:sz w:val="28"/>
                <w:szCs w:val="28"/>
                <w:fitText w:val="1124" w:id="1290600544"/>
              </w:rPr>
              <w:t>班</w:t>
            </w:r>
            <w:r>
              <w:rPr>
                <w:rFonts w:hint="eastAsia" w:ascii="宋体" w:hAnsi="宋体" w:cs="宋体"/>
                <w:b/>
                <w:bCs/>
                <w:spacing w:val="0"/>
                <w:kern w:val="0"/>
                <w:sz w:val="28"/>
                <w:szCs w:val="28"/>
                <w:fitText w:val="1124" w:id="1290600544"/>
              </w:rPr>
              <w:t>级</w:t>
            </w:r>
          </w:p>
        </w:tc>
        <w:tc>
          <w:tcPr>
            <w:tcW w:w="251" w:type="dxa"/>
            <w:noWrap w:val="0"/>
            <w:vAlign w:val="center"/>
          </w:tcPr>
          <w:p w14:paraId="30A9F06A">
            <w:pPr>
              <w:tabs>
                <w:tab w:val="left" w:pos="1995"/>
                <w:tab w:val="right" w:pos="5184"/>
              </w:tabs>
              <w:adjustRightInd w:val="0"/>
              <w:snapToGrid w:val="0"/>
              <w:jc w:val="center"/>
              <w:rPr>
                <w:rFonts w:hint="eastAsia" w:ascii="宋体" w:hAnsi="宋体"/>
                <w:color w:val="000000"/>
                <w:sz w:val="28"/>
                <w:szCs w:val="28"/>
              </w:rPr>
            </w:pPr>
            <w:r>
              <w:rPr>
                <w:rFonts w:hint="eastAsia"/>
                <w:b/>
                <w:bCs/>
                <w:sz w:val="28"/>
                <w:szCs w:val="28"/>
              </w:rPr>
              <w:t>：</w:t>
            </w:r>
          </w:p>
        </w:tc>
        <w:tc>
          <w:tcPr>
            <w:tcW w:w="6694" w:type="dxa"/>
            <w:tcBorders>
              <w:top w:val="single" w:color="auto" w:sz="4" w:space="0"/>
              <w:bottom w:val="single" w:color="auto" w:sz="4" w:space="0"/>
            </w:tcBorders>
            <w:noWrap w:val="0"/>
            <w:vAlign w:val="center"/>
          </w:tcPr>
          <w:p w14:paraId="2ED9759B">
            <w:pPr>
              <w:jc w:val="center"/>
              <w:rPr>
                <w:rFonts w:hint="default" w:ascii="宋体" w:hAnsi="宋体" w:eastAsia="宋体" w:cs="宋体"/>
                <w:b/>
                <w:color w:val="000000"/>
                <w:sz w:val="28"/>
                <w:szCs w:val="28"/>
                <w:lang w:val="en-US" w:eastAsia="zh-CN"/>
              </w:rPr>
            </w:pPr>
          </w:p>
        </w:tc>
      </w:tr>
      <w:tr w14:paraId="4E8F9BF8">
        <w:tblPrEx>
          <w:tblCellMar>
            <w:top w:w="0" w:type="dxa"/>
            <w:left w:w="108" w:type="dxa"/>
            <w:bottom w:w="0" w:type="dxa"/>
            <w:right w:w="108" w:type="dxa"/>
          </w:tblCellMar>
        </w:tblPrEx>
        <w:trPr>
          <w:trHeight w:val="620" w:hRule="atLeast"/>
          <w:jc w:val="center"/>
        </w:trPr>
        <w:tc>
          <w:tcPr>
            <w:tcW w:w="1426" w:type="dxa"/>
            <w:noWrap w:val="0"/>
            <w:vAlign w:val="bottom"/>
          </w:tcPr>
          <w:p w14:paraId="3171CF36">
            <w:pPr>
              <w:rPr>
                <w:rFonts w:hint="eastAsia" w:ascii="宋体" w:hAnsi="宋体" w:cs="宋体"/>
                <w:b/>
                <w:bCs/>
                <w:sz w:val="28"/>
                <w:szCs w:val="28"/>
              </w:rPr>
            </w:pPr>
            <w:r>
              <w:rPr>
                <w:rFonts w:hint="eastAsia" w:ascii="宋体" w:hAnsi="宋体" w:cs="宋体"/>
                <w:b/>
                <w:bCs/>
                <w:kern w:val="0"/>
                <w:sz w:val="28"/>
                <w:szCs w:val="28"/>
              </w:rPr>
              <w:t>学生姓名</w:t>
            </w:r>
          </w:p>
        </w:tc>
        <w:tc>
          <w:tcPr>
            <w:tcW w:w="251" w:type="dxa"/>
            <w:noWrap w:val="0"/>
            <w:vAlign w:val="center"/>
          </w:tcPr>
          <w:p w14:paraId="145793D8">
            <w:pPr>
              <w:adjustRightInd w:val="0"/>
              <w:snapToGrid w:val="0"/>
              <w:jc w:val="center"/>
              <w:rPr>
                <w:rFonts w:ascii="宋体" w:hAnsi="宋体"/>
                <w:color w:val="000000"/>
                <w:sz w:val="28"/>
                <w:szCs w:val="28"/>
              </w:rPr>
            </w:pPr>
            <w:r>
              <w:rPr>
                <w:rFonts w:hint="eastAsia"/>
                <w:b/>
                <w:bCs/>
                <w:sz w:val="28"/>
                <w:szCs w:val="28"/>
              </w:rPr>
              <w:t>：</w:t>
            </w:r>
          </w:p>
        </w:tc>
        <w:tc>
          <w:tcPr>
            <w:tcW w:w="6694" w:type="dxa"/>
            <w:tcBorders>
              <w:top w:val="single" w:color="auto" w:sz="4" w:space="0"/>
              <w:bottom w:val="single" w:color="auto" w:sz="4" w:space="0"/>
            </w:tcBorders>
            <w:noWrap w:val="0"/>
            <w:vAlign w:val="center"/>
          </w:tcPr>
          <w:p w14:paraId="47E643BB">
            <w:pPr>
              <w:jc w:val="center"/>
              <w:rPr>
                <w:rFonts w:hint="default" w:ascii="宋体" w:hAnsi="宋体" w:eastAsia="宋体" w:cs="宋体"/>
                <w:b/>
                <w:color w:val="000000"/>
                <w:sz w:val="28"/>
                <w:szCs w:val="28"/>
                <w:lang w:val="en-US" w:eastAsia="zh-CN"/>
              </w:rPr>
            </w:pPr>
          </w:p>
        </w:tc>
      </w:tr>
      <w:tr w14:paraId="21DFC14A">
        <w:tblPrEx>
          <w:tblCellMar>
            <w:top w:w="0" w:type="dxa"/>
            <w:left w:w="108" w:type="dxa"/>
            <w:bottom w:w="0" w:type="dxa"/>
            <w:right w:w="108" w:type="dxa"/>
          </w:tblCellMar>
        </w:tblPrEx>
        <w:trPr>
          <w:trHeight w:val="615" w:hRule="atLeast"/>
          <w:jc w:val="center"/>
        </w:trPr>
        <w:tc>
          <w:tcPr>
            <w:tcW w:w="1426" w:type="dxa"/>
            <w:noWrap w:val="0"/>
            <w:vAlign w:val="bottom"/>
          </w:tcPr>
          <w:p w14:paraId="135444A6">
            <w:pPr>
              <w:rPr>
                <w:rFonts w:hint="eastAsia" w:ascii="宋体" w:hAnsi="宋体" w:cs="宋体"/>
                <w:b/>
                <w:bCs/>
                <w:sz w:val="28"/>
                <w:szCs w:val="28"/>
              </w:rPr>
            </w:pPr>
            <w:r>
              <w:rPr>
                <w:rFonts w:hint="eastAsia" w:ascii="宋体" w:hAnsi="宋体" w:cs="宋体"/>
                <w:b/>
                <w:bCs/>
                <w:kern w:val="0"/>
                <w:sz w:val="28"/>
                <w:szCs w:val="28"/>
              </w:rPr>
              <w:t>学    号</w:t>
            </w:r>
          </w:p>
        </w:tc>
        <w:tc>
          <w:tcPr>
            <w:tcW w:w="251" w:type="dxa"/>
            <w:noWrap w:val="0"/>
            <w:vAlign w:val="center"/>
          </w:tcPr>
          <w:p w14:paraId="71B36A56">
            <w:pPr>
              <w:adjustRightInd w:val="0"/>
              <w:snapToGrid w:val="0"/>
              <w:jc w:val="center"/>
              <w:rPr>
                <w:rFonts w:ascii="宋体" w:hAnsi="宋体"/>
                <w:color w:val="000000"/>
                <w:sz w:val="28"/>
                <w:szCs w:val="28"/>
              </w:rPr>
            </w:pPr>
            <w:r>
              <w:rPr>
                <w:rFonts w:hint="eastAsia"/>
                <w:b/>
                <w:bCs/>
                <w:sz w:val="28"/>
                <w:szCs w:val="28"/>
              </w:rPr>
              <w:t>：</w:t>
            </w:r>
          </w:p>
        </w:tc>
        <w:tc>
          <w:tcPr>
            <w:tcW w:w="6694" w:type="dxa"/>
            <w:tcBorders>
              <w:top w:val="single" w:color="auto" w:sz="4" w:space="0"/>
              <w:bottom w:val="single" w:color="auto" w:sz="4" w:space="0"/>
            </w:tcBorders>
            <w:noWrap w:val="0"/>
            <w:vAlign w:val="center"/>
          </w:tcPr>
          <w:p w14:paraId="65F9E035">
            <w:pPr>
              <w:jc w:val="center"/>
              <w:rPr>
                <w:rFonts w:hint="default" w:ascii="宋体" w:hAnsi="宋体" w:eastAsia="宋体" w:cs="宋体"/>
                <w:b/>
                <w:color w:val="000000"/>
                <w:sz w:val="28"/>
                <w:szCs w:val="28"/>
                <w:lang w:val="en-US" w:eastAsia="zh-CN"/>
              </w:rPr>
            </w:pPr>
          </w:p>
        </w:tc>
      </w:tr>
      <w:tr w14:paraId="0615DD14">
        <w:tblPrEx>
          <w:tblCellMar>
            <w:top w:w="0" w:type="dxa"/>
            <w:left w:w="108" w:type="dxa"/>
            <w:bottom w:w="0" w:type="dxa"/>
            <w:right w:w="108" w:type="dxa"/>
          </w:tblCellMar>
        </w:tblPrEx>
        <w:trPr>
          <w:trHeight w:val="615" w:hRule="atLeast"/>
          <w:jc w:val="center"/>
        </w:trPr>
        <w:tc>
          <w:tcPr>
            <w:tcW w:w="1426" w:type="dxa"/>
            <w:noWrap w:val="0"/>
            <w:vAlign w:val="bottom"/>
          </w:tcPr>
          <w:p w14:paraId="44250121">
            <w:pPr>
              <w:rPr>
                <w:rFonts w:hint="eastAsia" w:ascii="宋体" w:hAnsi="宋体" w:cs="宋体"/>
                <w:b/>
                <w:bCs/>
                <w:sz w:val="28"/>
                <w:szCs w:val="28"/>
              </w:rPr>
            </w:pPr>
            <w:r>
              <w:rPr>
                <w:rFonts w:hint="eastAsia" w:ascii="宋体" w:hAnsi="宋体" w:cs="宋体"/>
                <w:b/>
                <w:bCs/>
                <w:spacing w:val="0"/>
                <w:kern w:val="0"/>
                <w:sz w:val="28"/>
                <w:szCs w:val="28"/>
                <w:fitText w:val="1124" w:id="1996831181"/>
              </w:rPr>
              <w:t>指导教师</w:t>
            </w:r>
          </w:p>
        </w:tc>
        <w:tc>
          <w:tcPr>
            <w:tcW w:w="251" w:type="dxa"/>
            <w:noWrap w:val="0"/>
            <w:vAlign w:val="center"/>
          </w:tcPr>
          <w:p w14:paraId="4D0BCD32">
            <w:pPr>
              <w:adjustRightInd w:val="0"/>
              <w:snapToGrid w:val="0"/>
              <w:jc w:val="center"/>
              <w:rPr>
                <w:rFonts w:ascii="宋体" w:hAnsi="宋体"/>
                <w:color w:val="000000"/>
                <w:sz w:val="28"/>
                <w:szCs w:val="28"/>
              </w:rPr>
            </w:pPr>
            <w:r>
              <w:rPr>
                <w:rFonts w:hint="eastAsia"/>
                <w:b/>
                <w:bCs/>
                <w:sz w:val="28"/>
                <w:szCs w:val="28"/>
              </w:rPr>
              <w:t>：</w:t>
            </w:r>
          </w:p>
        </w:tc>
        <w:tc>
          <w:tcPr>
            <w:tcW w:w="6694" w:type="dxa"/>
            <w:tcBorders>
              <w:top w:val="single" w:color="auto" w:sz="4" w:space="0"/>
              <w:bottom w:val="single" w:color="auto" w:sz="4" w:space="0"/>
            </w:tcBorders>
            <w:noWrap w:val="0"/>
            <w:vAlign w:val="center"/>
          </w:tcPr>
          <w:p w14:paraId="715F8567">
            <w:pPr>
              <w:jc w:val="center"/>
              <w:rPr>
                <w:rFonts w:hint="default" w:ascii="宋体" w:hAnsi="宋体" w:eastAsia="宋体" w:cs="宋体"/>
                <w:b/>
                <w:color w:val="000000"/>
                <w:sz w:val="28"/>
                <w:szCs w:val="28"/>
                <w:lang w:val="en-US" w:eastAsia="zh-CN"/>
              </w:rPr>
            </w:pPr>
          </w:p>
        </w:tc>
      </w:tr>
      <w:tr w14:paraId="140BF5E5">
        <w:tblPrEx>
          <w:tblCellMar>
            <w:top w:w="0" w:type="dxa"/>
            <w:left w:w="108" w:type="dxa"/>
            <w:bottom w:w="0" w:type="dxa"/>
            <w:right w:w="108" w:type="dxa"/>
          </w:tblCellMar>
        </w:tblPrEx>
        <w:trPr>
          <w:trHeight w:val="615" w:hRule="atLeast"/>
          <w:jc w:val="center"/>
        </w:trPr>
        <w:tc>
          <w:tcPr>
            <w:tcW w:w="1426" w:type="dxa"/>
            <w:noWrap w:val="0"/>
            <w:vAlign w:val="bottom"/>
          </w:tcPr>
          <w:p w14:paraId="60C9716B">
            <w:pPr>
              <w:jc w:val="center"/>
              <w:rPr>
                <w:rFonts w:hint="eastAsia" w:ascii="宋体" w:hAnsi="宋体" w:cs="宋体"/>
                <w:b/>
                <w:bCs/>
                <w:sz w:val="28"/>
                <w:szCs w:val="28"/>
              </w:rPr>
            </w:pPr>
            <w:r>
              <w:rPr>
                <w:rFonts w:hint="eastAsia" w:ascii="宋体" w:hAnsi="宋体" w:cs="宋体"/>
                <w:b/>
                <w:bCs/>
                <w:kern w:val="0"/>
                <w:sz w:val="28"/>
                <w:szCs w:val="28"/>
              </w:rPr>
              <w:t>开题时间</w:t>
            </w:r>
          </w:p>
        </w:tc>
        <w:tc>
          <w:tcPr>
            <w:tcW w:w="251" w:type="dxa"/>
            <w:noWrap w:val="0"/>
            <w:vAlign w:val="center"/>
          </w:tcPr>
          <w:p w14:paraId="2FDAEC7F">
            <w:pPr>
              <w:adjustRightInd w:val="0"/>
              <w:snapToGrid w:val="0"/>
              <w:jc w:val="center"/>
              <w:rPr>
                <w:rFonts w:ascii="宋体" w:hAnsi="宋体"/>
                <w:color w:val="000000"/>
                <w:sz w:val="28"/>
                <w:szCs w:val="28"/>
              </w:rPr>
            </w:pPr>
            <w:r>
              <w:rPr>
                <w:rFonts w:hint="eastAsia"/>
                <w:b/>
                <w:bCs/>
                <w:sz w:val="28"/>
                <w:szCs w:val="28"/>
              </w:rPr>
              <w:t>：</w:t>
            </w:r>
          </w:p>
        </w:tc>
        <w:tc>
          <w:tcPr>
            <w:tcW w:w="6694" w:type="dxa"/>
            <w:tcBorders>
              <w:top w:val="single" w:color="auto" w:sz="4" w:space="0"/>
              <w:bottom w:val="single" w:color="auto" w:sz="4" w:space="0"/>
            </w:tcBorders>
            <w:noWrap w:val="0"/>
            <w:vAlign w:val="center"/>
          </w:tcPr>
          <w:p w14:paraId="727C503C">
            <w:pPr>
              <w:jc w:val="center"/>
              <w:rPr>
                <w:rFonts w:hint="eastAsia" w:ascii="宋体" w:hAnsi="宋体" w:cs="宋体"/>
                <w:b/>
                <w:color w:val="000000"/>
                <w:sz w:val="28"/>
                <w:szCs w:val="28"/>
              </w:rPr>
            </w:pPr>
          </w:p>
        </w:tc>
      </w:tr>
    </w:tbl>
    <w:p w14:paraId="3D1E7BCE">
      <w:pPr>
        <w:rPr>
          <w:rFonts w:hint="eastAsia"/>
        </w:rPr>
      </w:pPr>
    </w:p>
    <w:p w14:paraId="41F9A8CB">
      <w:pPr>
        <w:ind w:firstLine="1928" w:firstLineChars="600"/>
        <w:rPr>
          <w:rFonts w:hint="eastAsia"/>
          <w:b/>
          <w:bCs/>
          <w:sz w:val="32"/>
          <w:u w:val="single"/>
        </w:rPr>
      </w:pPr>
    </w:p>
    <w:p w14:paraId="18FC4FEE">
      <w:pPr>
        <w:jc w:val="center"/>
        <w:rPr>
          <w:rFonts w:hint="eastAsia" w:ascii="宋体" w:hAnsi="宋体"/>
          <w:b/>
          <w:bCs/>
          <w:sz w:val="30"/>
          <w:szCs w:val="30"/>
        </w:rPr>
      </w:pP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
        <w:gridCol w:w="8688"/>
      </w:tblGrid>
      <w:tr w14:paraId="2234B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wBefore w:w="36" w:type="dxa"/>
          <w:trHeight w:val="13840" w:hRule="atLeast"/>
          <w:jc w:val="center"/>
        </w:trPr>
        <w:tc>
          <w:tcPr>
            <w:tcW w:w="8960" w:type="dxa"/>
            <w:noWrap w:val="0"/>
            <w:vAlign w:val="top"/>
          </w:tcPr>
          <w:p w14:paraId="6280AC2E">
            <w:pPr>
              <w:numPr>
                <w:ilvl w:val="0"/>
                <w:numId w:val="1"/>
              </w:numPr>
              <w:spacing w:line="360" w:lineRule="auto"/>
              <w:rPr>
                <w:rFonts w:hint="eastAsia"/>
                <w:b/>
                <w:bCs/>
                <w:sz w:val="21"/>
                <w:szCs w:val="21"/>
              </w:rPr>
            </w:pPr>
            <w:r>
              <w:rPr>
                <w:rFonts w:hint="eastAsia"/>
                <w:b/>
                <w:bCs/>
                <w:sz w:val="21"/>
                <w:szCs w:val="21"/>
              </w:rPr>
              <w:t>本课题的研究背景及意义</w:t>
            </w:r>
          </w:p>
          <w:p w14:paraId="00F3010B">
            <w:pPr>
              <w:spacing w:line="360" w:lineRule="auto"/>
              <w:ind w:firstLine="420" w:firstLineChars="200"/>
              <w:rPr>
                <w:szCs w:val="21"/>
              </w:rPr>
            </w:pPr>
            <w:r>
              <w:rPr>
                <w:szCs w:val="21"/>
              </w:rPr>
              <w:t>随着高校规模的不断扩大，学校在招生人数、教学活动和科研任务方面均呈现持续增长的趋势，实验教学在高校教育体系中的地位愈发重要。然而，实验教学活动中实验室资源有限、管理效率低、信息反馈不及时等问题逐渐凸显。传统的实验教学支持方式通常依赖人工登记、电话沟通和纸质记录，不仅效率低下，而且容易出现信息遗漏与预约冲突，严重影响教学质量与实验资源的利用效率。</w:t>
            </w:r>
          </w:p>
          <w:p w14:paraId="4A6DA685">
            <w:pPr>
              <w:spacing w:line="360" w:lineRule="auto"/>
              <w:ind w:firstLine="420" w:firstLineChars="200"/>
              <w:rPr>
                <w:szCs w:val="21"/>
              </w:rPr>
            </w:pPr>
            <w:r>
              <w:rPr>
                <w:szCs w:val="21"/>
              </w:rPr>
              <w:t>同时，在实验教学过程中，教师、学生和实验室管理人员之间缺乏高效的信息交互平台，导致实验课程安排不合理、实验数据分散、教学反馈滞后等问题。随着人工智能和大模型技术的快速发展，将其引入高校实验教学管理中，可实现实验资源调度智能化、教学行为分析数据化和实验支持服务个性化。</w:t>
            </w:r>
          </w:p>
          <w:p w14:paraId="3879063F">
            <w:pPr>
              <w:spacing w:line="360" w:lineRule="auto"/>
              <w:ind w:firstLine="420" w:firstLineChars="200"/>
              <w:rPr>
                <w:rFonts w:hint="eastAsia"/>
                <w:szCs w:val="21"/>
              </w:rPr>
            </w:pPr>
            <w:r>
              <w:rPr>
                <w:szCs w:val="21"/>
              </w:rPr>
              <w:t>因此，开发一个基于 SpringBoot 和大模型的高校实验教学支持系统具有重要的现实意义。该系统不仅能提高实验室资源的管理效率和使用率，还能通过智能分析与推荐机制，为教师提供科学的教学辅助，为学生提供个性化学习支持，为管理者提供决策参考，从而实现实验教学的智能化与信息化发展目标</w:t>
            </w:r>
            <w:r>
              <w:rPr>
                <w:rFonts w:ascii="宋体" w:hAnsi="宋体" w:cs="宋体"/>
                <w:color w:val="000000"/>
                <w:lang w:val="zh-CN"/>
              </w:rPr>
              <w:t>。</w:t>
            </w:r>
          </w:p>
          <w:p w14:paraId="78322988">
            <w:pPr>
              <w:numPr>
                <w:ilvl w:val="0"/>
                <w:numId w:val="1"/>
              </w:numPr>
              <w:spacing w:line="360" w:lineRule="auto"/>
              <w:ind w:left="0" w:leftChars="0" w:firstLine="0" w:firstLineChars="0"/>
              <w:rPr>
                <w:rFonts w:hint="eastAsia"/>
                <w:b/>
                <w:bCs/>
                <w:color w:val="000000"/>
                <w:sz w:val="21"/>
                <w:szCs w:val="21"/>
              </w:rPr>
            </w:pPr>
            <w:r>
              <w:rPr>
                <w:rFonts w:hint="eastAsia"/>
                <w:b/>
                <w:bCs/>
                <w:color w:val="000000"/>
                <w:sz w:val="21"/>
                <w:szCs w:val="21"/>
              </w:rPr>
              <w:t>本课题的国内外研究现状</w:t>
            </w:r>
          </w:p>
          <w:p w14:paraId="6E8D948D">
            <w:pPr>
              <w:spacing w:line="360" w:lineRule="auto"/>
              <w:ind w:firstLine="420" w:firstLineChars="200"/>
              <w:rPr>
                <w:rFonts w:hint="eastAsia" w:ascii="Times New Roman" w:hAnsi="Times New Roman" w:eastAsia="宋体" w:cs="Times New Roman"/>
                <w:szCs w:val="21"/>
                <w:lang w:val="zh-CN"/>
              </w:rPr>
            </w:pPr>
            <w:r>
              <w:rPr>
                <w:rFonts w:ascii="Times New Roman" w:hAnsi="Times New Roman" w:eastAsia="宋体" w:cs="Times New Roman"/>
                <w:szCs w:val="21"/>
              </w:rPr>
              <w:t>随着高校科研和实验教学的不断深入，高校在教学资源管理方面面临使用效率低、调度冲突频繁、人工管理成本高等问题。为了提升教学资源利用率和教学管理效率，越来越多高校开始构建基于信息化的实验教学支持系统。传统系统虽已具备基础的数据管理与教学资源调度功能，但仍缺乏智能化与个性化支持，无法根据教师与学生的实际需求实现优化管理。基于此，构建一个融合 SpringBoot 与大模型技术 的高校实验教学支持系统成为研究热点。系统通过大模型分析师生的教学需求、历史数据与教学资源使用情况，实现智能化教学调度与个性化推荐。例如，系统可预测教学高峰时段，为不同课程与实验任务推荐最合适的实验资源与时间，实现资源均衡与高效利用。同时，结合数据分析，系统还能为教学管理者提供优化策略，如教学资源配置与课程安排调整，从而提升管理的科学性与决策效率。系统后端采用 SpringBoot 实现教学资源管理、任务分配、权限控制与数据统计等核心功能；前端基于 Vue 构建交互界面，支持教学任务操作、智能推荐展示与可视化分析。大模型的引入不仅可根据用户行为与教学习惯提供个性化教学支持，还能通过持续学习优化推荐算法，使系统具备自适应与智能决策能力。国内研究表明，（宋璇、孟海翠等，2023）指出智能化教学管理系统可提升资源利用率、简化管理流程、减少人工干预；（姜一波，2023）认为智能化管理可突破时间与空间限制，提升教学公平性与便捷性；（张旭辉、郭华瑞，2023）提出基于 Web 的教学支持系统设计方案，具备良好的扩展性与通用性。结合大模型技术，本系统不仅拓展了传统实验教学管理的功能，还实现了智能调度、精准推荐与数据驱动的优化决策。综上所述，基于 SpringBoot 与大模型的高校实验教学支持系统在提升教学管理效率、优化资源配置与推动高校信息化建设方面具有重要意义</w:t>
            </w:r>
            <w:r>
              <w:rPr>
                <w:rFonts w:ascii="Times New Roman" w:hAnsi="Times New Roman" w:eastAsia="宋体" w:cs="Times New Roman"/>
                <w:szCs w:val="21"/>
                <w:lang w:val="zh-CN"/>
              </w:rPr>
              <w:t>。</w:t>
            </w:r>
          </w:p>
          <w:p w14:paraId="01C17F15">
            <w:pPr>
              <w:spacing w:line="360" w:lineRule="auto"/>
              <w:rPr>
                <w:rFonts w:hint="eastAsia"/>
                <w:b/>
                <w:bCs/>
                <w:color w:val="0070C0"/>
                <w:sz w:val="21"/>
                <w:szCs w:val="21"/>
              </w:rPr>
            </w:pPr>
            <w:r>
              <w:rPr>
                <w:rFonts w:hint="eastAsia"/>
                <w:b/>
                <w:bCs/>
                <w:sz w:val="21"/>
                <w:szCs w:val="21"/>
              </w:rPr>
              <w:t>三、本课题的方案设计</w:t>
            </w:r>
          </w:p>
          <w:p w14:paraId="2CFC1921">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color w:val="000000"/>
                <w:sz w:val="21"/>
                <w:szCs w:val="21"/>
                <w:lang w:val="zh-CN"/>
              </w:rPr>
              <w:t>研究的基本内容：</w:t>
            </w:r>
          </w:p>
          <w:p w14:paraId="272C2D69">
            <w:pPr>
              <w:spacing w:line="360" w:lineRule="auto"/>
              <w:ind w:firstLine="420" w:firstLineChars="200"/>
              <w:rPr>
                <w:rFonts w:ascii="Times New Roman" w:hAnsi="Times New Roman" w:eastAsia="宋体" w:cs="Times New Roman"/>
                <w:szCs w:val="21"/>
              </w:rPr>
            </w:pPr>
            <w:r>
              <w:rPr>
                <w:rFonts w:ascii="Times New Roman" w:hAnsi="Times New Roman" w:eastAsia="宋体" w:cs="Times New Roman"/>
                <w:szCs w:val="21"/>
              </w:rPr>
              <w:t>本系统基于 SpringBoot 实现后端业务逻辑，使用 Vue 构建前端交互界面，采用 MySQL 数据库进行数据存储与管理，并引入大模型技术对教学行为、实验预约与学习资源进行智能分析。系统的目标是通过智能化手段为高校实验教学提供综合支持，提高教学效率与资源利用率。</w:t>
            </w:r>
          </w:p>
          <w:p w14:paraId="599ACA98">
            <w:pPr>
              <w:spacing w:line="360" w:lineRule="auto"/>
              <w:ind w:firstLine="420" w:firstLineChars="200"/>
              <w:rPr>
                <w:rFonts w:hint="eastAsia" w:ascii="Times New Roman" w:hAnsi="Times New Roman" w:eastAsia="宋体" w:cs="Times New Roman"/>
                <w:szCs w:val="21"/>
                <w:lang w:eastAsia="zh-CN"/>
              </w:rPr>
            </w:pPr>
            <w:r>
              <w:rPr>
                <w:rFonts w:ascii="Times New Roman" w:hAnsi="Times New Roman" w:eastAsia="宋体" w:cs="Times New Roman"/>
                <w:szCs w:val="21"/>
              </w:rPr>
              <w:t>系统主要功能模块包括</w:t>
            </w:r>
            <w:r>
              <w:rPr>
                <w:rFonts w:hint="eastAsia" w:ascii="Times New Roman" w:hAnsi="Times New Roman" w:eastAsia="宋体" w:cs="Times New Roman"/>
                <w:szCs w:val="21"/>
                <w:lang w:eastAsia="zh-CN"/>
              </w:rPr>
              <w:t>：</w:t>
            </w:r>
          </w:p>
          <w:p w14:paraId="63615EE8">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Fonts w:hint="eastAsia" w:ascii="Times New Roman" w:hAnsi="Times New Roman" w:eastAsia="宋体" w:cs="Times New Roman"/>
                <w:color w:val="000000"/>
                <w:sz w:val="21"/>
                <w:szCs w:val="21"/>
                <w:lang w:val="en-US" w:eastAsia="zh-CN"/>
              </w:rPr>
              <w:t>1</w:t>
            </w:r>
            <w:r>
              <w:rPr>
                <w:rFonts w:hint="default" w:ascii="Times New Roman" w:hAnsi="Times New Roman" w:eastAsia="宋体" w:cs="Times New Roman"/>
                <w:color w:val="000000"/>
                <w:sz w:val="21"/>
                <w:szCs w:val="21"/>
                <w:lang w:val="zh-CN"/>
              </w:rPr>
              <w:t xml:space="preserve">. </w:t>
            </w:r>
            <w:r>
              <w:rPr>
                <w:rFonts w:hint="default" w:ascii="Times New Roman" w:hAnsi="Times New Roman" w:eastAsia="宋体" w:cs="Times New Roman"/>
                <w:sz w:val="21"/>
                <w:szCs w:val="21"/>
              </w:rPr>
              <w:t>实验室管理员</w:t>
            </w:r>
            <w:r>
              <w:rPr>
                <w:rFonts w:hint="default" w:ascii="Times New Roman" w:hAnsi="Times New Roman" w:eastAsia="宋体" w:cs="Times New Roman"/>
                <w:color w:val="000000"/>
                <w:sz w:val="21"/>
                <w:szCs w:val="21"/>
                <w:lang w:val="zh-CN"/>
              </w:rPr>
              <w:t>功能：</w:t>
            </w:r>
          </w:p>
          <w:p w14:paraId="195E7725">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管理员可为教师分配实验室管理员权限，使其管理指定实验室的资源、预约和使用记录。系统通过大模型对实验室使用数据进行智能分析，为管理员提供资源优化和预约调度建议</w:t>
            </w:r>
            <w:r>
              <w:rPr>
                <w:rFonts w:hint="default" w:ascii="Times New Roman" w:hAnsi="Times New Roman" w:eastAsia="宋体" w:cs="Times New Roman"/>
                <w:color w:val="000000"/>
                <w:sz w:val="21"/>
                <w:szCs w:val="21"/>
                <w:lang w:val="zh-CN"/>
              </w:rPr>
              <w:t>。</w:t>
            </w:r>
          </w:p>
          <w:p w14:paraId="77D01E13">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Fonts w:hint="eastAsia" w:ascii="Times New Roman" w:hAnsi="Times New Roman" w:eastAsia="宋体" w:cs="Times New Roman"/>
                <w:color w:val="000000"/>
                <w:sz w:val="21"/>
                <w:szCs w:val="21"/>
                <w:lang w:val="en-US" w:eastAsia="zh-CN"/>
              </w:rPr>
              <w:t>2</w:t>
            </w:r>
            <w:r>
              <w:rPr>
                <w:rFonts w:hint="default" w:ascii="Times New Roman" w:hAnsi="Times New Roman" w:eastAsia="宋体" w:cs="Times New Roman"/>
                <w:color w:val="000000"/>
                <w:sz w:val="21"/>
                <w:szCs w:val="21"/>
                <w:lang w:val="zh-CN"/>
              </w:rPr>
              <w:t xml:space="preserve">. </w:t>
            </w:r>
            <w:r>
              <w:rPr>
                <w:rFonts w:hint="default" w:ascii="Times New Roman" w:hAnsi="Times New Roman" w:eastAsia="宋体" w:cs="Times New Roman"/>
                <w:color w:val="000000"/>
                <w:sz w:val="21"/>
                <w:szCs w:val="21"/>
                <w:lang w:val="en-US" w:eastAsia="zh-CN"/>
              </w:rPr>
              <w:t>学生</w:t>
            </w:r>
            <w:r>
              <w:rPr>
                <w:rFonts w:hint="default" w:ascii="Times New Roman" w:hAnsi="Times New Roman" w:eastAsia="宋体" w:cs="Times New Roman"/>
                <w:color w:val="000000"/>
                <w:sz w:val="21"/>
                <w:szCs w:val="21"/>
                <w:lang w:val="zh-CN"/>
              </w:rPr>
              <w:t>管理功能：</w:t>
            </w:r>
          </w:p>
          <w:p w14:paraId="5FA60F0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学生模块包括：</w:t>
            </w:r>
          </w:p>
          <w:p w14:paraId="7403EDA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Style w:val="6"/>
                <w:rFonts w:hint="default" w:ascii="Times New Roman" w:hAnsi="Times New Roman" w:eastAsia="宋体" w:cs="Times New Roman"/>
                <w:b w:val="0"/>
                <w:bCs/>
                <w:sz w:val="21"/>
                <w:szCs w:val="21"/>
              </w:rPr>
              <w:t>个人信息管理</w:t>
            </w:r>
            <w:r>
              <w:rPr>
                <w:rFonts w:hint="default" w:ascii="Times New Roman" w:hAnsi="Times New Roman" w:eastAsia="宋体" w:cs="Times New Roman"/>
                <w:sz w:val="21"/>
                <w:szCs w:val="21"/>
              </w:rPr>
              <w:t>：修改或注销个人信息。</w:t>
            </w:r>
          </w:p>
          <w:p w14:paraId="17D9475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Style w:val="6"/>
                <w:rFonts w:hint="default" w:ascii="Times New Roman" w:hAnsi="Times New Roman" w:eastAsia="宋体" w:cs="Times New Roman"/>
                <w:b w:val="0"/>
                <w:bCs/>
                <w:sz w:val="21"/>
                <w:szCs w:val="21"/>
              </w:rPr>
              <w:t>教学资源管理</w:t>
            </w:r>
            <w:r>
              <w:rPr>
                <w:rFonts w:hint="default" w:ascii="Times New Roman" w:hAnsi="Times New Roman" w:eastAsia="宋体" w:cs="Times New Roman"/>
                <w:sz w:val="21"/>
                <w:szCs w:val="21"/>
              </w:rPr>
              <w:t>：查看教师或管理员上传的课程资料、学习视频。</w:t>
            </w:r>
          </w:p>
          <w:p w14:paraId="7E4D305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Style w:val="6"/>
                <w:rFonts w:hint="default" w:ascii="Times New Roman" w:hAnsi="Times New Roman" w:eastAsia="宋体" w:cs="Times New Roman"/>
                <w:b w:val="0"/>
                <w:bCs/>
                <w:sz w:val="21"/>
                <w:szCs w:val="21"/>
              </w:rPr>
              <w:t>作业管理</w:t>
            </w:r>
            <w:r>
              <w:rPr>
                <w:rFonts w:hint="default" w:ascii="Times New Roman" w:hAnsi="Times New Roman" w:eastAsia="宋体" w:cs="Times New Roman"/>
                <w:sz w:val="21"/>
                <w:szCs w:val="21"/>
              </w:rPr>
              <w:t>：提交作业并查看成绩。</w:t>
            </w:r>
          </w:p>
          <w:p w14:paraId="5C03BB4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420" w:leftChars="200" w:firstLine="0" w:firstLineChars="0"/>
              <w:jc w:val="both"/>
              <w:textAlignment w:val="auto"/>
              <w:rPr>
                <w:rFonts w:hint="default" w:ascii="Times New Roman" w:hAnsi="Times New Roman" w:eastAsia="宋体" w:cs="Times New Roman"/>
                <w:color w:val="000000"/>
                <w:sz w:val="21"/>
                <w:szCs w:val="21"/>
                <w:lang w:val="zh-CN"/>
              </w:rPr>
            </w:pPr>
            <w:r>
              <w:rPr>
                <w:rStyle w:val="6"/>
                <w:rFonts w:hint="default" w:ascii="Times New Roman" w:hAnsi="Times New Roman" w:eastAsia="宋体" w:cs="Times New Roman"/>
                <w:b w:val="0"/>
                <w:bCs/>
                <w:sz w:val="21"/>
                <w:szCs w:val="21"/>
              </w:rPr>
              <w:t>论坛交流</w:t>
            </w:r>
            <w:r>
              <w:rPr>
                <w:rFonts w:hint="default" w:ascii="Times New Roman" w:hAnsi="Times New Roman" w:eastAsia="宋体" w:cs="Times New Roman"/>
                <w:sz w:val="21"/>
                <w:szCs w:val="21"/>
              </w:rPr>
              <w:t>：参与讨论，与老师和其他学生互动。</w:t>
            </w:r>
            <w:r>
              <w:rPr>
                <w:rFonts w:hint="default" w:ascii="Times New Roman" w:hAnsi="Times New Roman" w:eastAsia="宋体" w:cs="Times New Roman"/>
                <w:sz w:val="21"/>
                <w:szCs w:val="21"/>
              </w:rPr>
              <w:br w:type="textWrapping"/>
            </w:r>
            <w:r>
              <w:rPr>
                <w:rFonts w:hint="default" w:ascii="Times New Roman" w:hAnsi="Times New Roman" w:eastAsia="宋体" w:cs="Times New Roman"/>
                <w:sz w:val="21"/>
                <w:szCs w:val="21"/>
              </w:rPr>
              <w:t>大模型可根据学生学习行为推荐学习视频或课程资料，提高学习效果</w:t>
            </w:r>
            <w:r>
              <w:rPr>
                <w:rFonts w:hint="default" w:ascii="Times New Roman" w:hAnsi="Times New Roman" w:eastAsia="宋体" w:cs="Times New Roman"/>
                <w:color w:val="000000"/>
                <w:sz w:val="21"/>
                <w:szCs w:val="21"/>
                <w:lang w:val="zh-CN"/>
              </w:rPr>
              <w:t>。</w:t>
            </w:r>
          </w:p>
          <w:p w14:paraId="1D534B2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3</w:t>
            </w:r>
            <w:r>
              <w:rPr>
                <w:rFonts w:hint="default" w:ascii="Times New Roman" w:hAnsi="Times New Roman" w:eastAsia="宋体" w:cs="Times New Roman"/>
                <w:b w:val="0"/>
                <w:bCs w:val="0"/>
                <w:sz w:val="21"/>
                <w:szCs w:val="21"/>
              </w:rPr>
              <w:t>. 教师管理</w:t>
            </w:r>
          </w:p>
          <w:p w14:paraId="512EB2C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教师模块主要负责个人信息、教学资料和作业管理，包括：</w:t>
            </w:r>
          </w:p>
          <w:p w14:paraId="07E5DB2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Style w:val="6"/>
                <w:rFonts w:hint="default" w:ascii="Times New Roman" w:hAnsi="Times New Roman" w:eastAsia="宋体" w:cs="Times New Roman"/>
                <w:b w:val="0"/>
                <w:bCs/>
                <w:sz w:val="21"/>
                <w:szCs w:val="21"/>
              </w:rPr>
              <w:t>教师个人信息管理</w:t>
            </w:r>
            <w:r>
              <w:rPr>
                <w:rFonts w:hint="default" w:ascii="Times New Roman" w:hAnsi="Times New Roman" w:eastAsia="宋体" w:cs="Times New Roman"/>
                <w:sz w:val="21"/>
                <w:szCs w:val="21"/>
              </w:rPr>
              <w:t>：教师可修改个人信息，管理员可统一管理和审核。</w:t>
            </w:r>
          </w:p>
          <w:p w14:paraId="6D3977C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Style w:val="6"/>
                <w:rFonts w:hint="default" w:ascii="Times New Roman" w:hAnsi="Times New Roman" w:eastAsia="宋体" w:cs="Times New Roman"/>
                <w:b w:val="0"/>
                <w:bCs/>
                <w:sz w:val="21"/>
                <w:szCs w:val="21"/>
              </w:rPr>
              <w:t>学习资料管理</w:t>
            </w:r>
            <w:r>
              <w:rPr>
                <w:rFonts w:hint="default" w:ascii="Times New Roman" w:hAnsi="Times New Roman" w:eastAsia="宋体" w:cs="Times New Roman"/>
                <w:b w:val="0"/>
                <w:bCs/>
                <w:sz w:val="21"/>
                <w:szCs w:val="21"/>
              </w:rPr>
              <w:t>：</w:t>
            </w:r>
            <w:r>
              <w:rPr>
                <w:rFonts w:hint="default" w:ascii="Times New Roman" w:hAnsi="Times New Roman" w:eastAsia="宋体" w:cs="Times New Roman"/>
                <w:sz w:val="21"/>
                <w:szCs w:val="21"/>
              </w:rPr>
              <w:t>教师上传课程资料和教学视频，管理员可进行统一管理。</w:t>
            </w:r>
          </w:p>
          <w:p w14:paraId="2690250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Style w:val="6"/>
                <w:rFonts w:hint="default" w:ascii="Times New Roman" w:hAnsi="Times New Roman" w:eastAsia="宋体" w:cs="Times New Roman"/>
                <w:b w:val="0"/>
                <w:bCs/>
                <w:sz w:val="21"/>
                <w:szCs w:val="21"/>
              </w:rPr>
              <w:t>作业管理</w:t>
            </w:r>
            <w:r>
              <w:rPr>
                <w:rFonts w:hint="default" w:ascii="Times New Roman" w:hAnsi="Times New Roman" w:eastAsia="宋体" w:cs="Times New Roman"/>
                <w:b w:val="0"/>
                <w:bCs/>
                <w:sz w:val="21"/>
                <w:szCs w:val="21"/>
              </w:rPr>
              <w:t>：</w:t>
            </w:r>
            <w:r>
              <w:rPr>
                <w:rFonts w:hint="default" w:ascii="Times New Roman" w:hAnsi="Times New Roman" w:eastAsia="宋体" w:cs="Times New Roman"/>
                <w:sz w:val="21"/>
                <w:szCs w:val="21"/>
              </w:rPr>
              <w:t>教师布置课堂任务并收取学生提交的作业，管理员可管理作业和成绩。</w:t>
            </w:r>
          </w:p>
          <w:p w14:paraId="06DA5AE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Style w:val="6"/>
                <w:rFonts w:hint="default" w:ascii="Times New Roman" w:hAnsi="Times New Roman" w:eastAsia="宋体" w:cs="Times New Roman"/>
                <w:b w:val="0"/>
                <w:bCs/>
                <w:sz w:val="21"/>
                <w:szCs w:val="21"/>
              </w:rPr>
              <w:t>论坛交流</w:t>
            </w:r>
            <w:r>
              <w:rPr>
                <w:rFonts w:hint="default" w:ascii="Times New Roman" w:hAnsi="Times New Roman" w:eastAsia="宋体" w:cs="Times New Roman"/>
                <w:b w:val="0"/>
                <w:bCs/>
                <w:sz w:val="21"/>
                <w:szCs w:val="21"/>
              </w:rPr>
              <w:t>：</w:t>
            </w:r>
            <w:r>
              <w:rPr>
                <w:rFonts w:hint="default" w:ascii="Times New Roman" w:hAnsi="Times New Roman" w:eastAsia="宋体" w:cs="Times New Roman"/>
                <w:sz w:val="21"/>
                <w:szCs w:val="21"/>
              </w:rPr>
              <w:t>教师可在论坛中与其他教师进行学术讨论和经验交流。</w:t>
            </w:r>
          </w:p>
          <w:p w14:paraId="7559E19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Style w:val="6"/>
                <w:rFonts w:hint="default" w:ascii="Times New Roman" w:hAnsi="Times New Roman" w:eastAsia="宋体" w:cs="Times New Roman"/>
                <w:b w:val="0"/>
                <w:bCs/>
                <w:sz w:val="21"/>
                <w:szCs w:val="21"/>
              </w:rPr>
              <w:t>实验室预约</w:t>
            </w:r>
            <w:r>
              <w:rPr>
                <w:rFonts w:hint="default" w:ascii="Times New Roman" w:hAnsi="Times New Roman" w:eastAsia="宋体" w:cs="Times New Roman"/>
                <w:b w:val="0"/>
                <w:bCs/>
                <w:sz w:val="21"/>
                <w:szCs w:val="21"/>
              </w:rPr>
              <w:t>：</w:t>
            </w:r>
            <w:r>
              <w:rPr>
                <w:rFonts w:hint="default" w:ascii="Times New Roman" w:hAnsi="Times New Roman" w:eastAsia="宋体" w:cs="Times New Roman"/>
                <w:sz w:val="21"/>
                <w:szCs w:val="21"/>
              </w:rPr>
              <w:t>教师可为教学任务预约实验室，系统通过大模型对预约需求和实验室资源进行智能匹配，优化预约结果。</w:t>
            </w:r>
          </w:p>
          <w:p w14:paraId="539A7A6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4</w:t>
            </w:r>
            <w:r>
              <w:rPr>
                <w:rFonts w:hint="default" w:ascii="Times New Roman" w:hAnsi="Times New Roman" w:eastAsia="宋体" w:cs="Times New Roman"/>
                <w:b w:val="0"/>
                <w:bCs w:val="0"/>
                <w:sz w:val="21"/>
                <w:szCs w:val="21"/>
              </w:rPr>
              <w:t>. 课程类型与课程资料管理</w:t>
            </w:r>
          </w:p>
          <w:p w14:paraId="280641A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管理员可对课程类型进行添加、编辑和删除，教师可上传课程资料和视频。大模型可分析课程内容和学生需求，实现智能课程推荐。</w:t>
            </w:r>
          </w:p>
          <w:p w14:paraId="47E95F1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5</w:t>
            </w:r>
            <w:r>
              <w:rPr>
                <w:rFonts w:hint="default" w:ascii="Times New Roman" w:hAnsi="Times New Roman" w:eastAsia="宋体" w:cs="Times New Roman"/>
                <w:b w:val="0"/>
                <w:bCs w:val="0"/>
                <w:sz w:val="21"/>
                <w:szCs w:val="21"/>
              </w:rPr>
              <w:t>. 学习视频管理</w:t>
            </w:r>
          </w:p>
          <w:p w14:paraId="6FBDE37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教师上传的教学视频由系统进行分类管理，学生可按需观看。大模型可根据学生的学习进度和偏好，推荐相关视频，实现个性化学习支持。</w:t>
            </w:r>
          </w:p>
          <w:p w14:paraId="59F771B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6</w:t>
            </w:r>
            <w:r>
              <w:rPr>
                <w:rFonts w:hint="default" w:ascii="Times New Roman" w:hAnsi="Times New Roman" w:eastAsia="宋体" w:cs="Times New Roman"/>
                <w:b w:val="0"/>
                <w:bCs w:val="0"/>
                <w:sz w:val="21"/>
                <w:szCs w:val="21"/>
              </w:rPr>
              <w:t>. 实验室类型与预约管理</w:t>
            </w:r>
          </w:p>
          <w:p w14:paraId="47128E6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系统支持实验室分类管理、预约申请和审批流程。大模型可根据历史预约数据和实验室使用情况，智能预测高峰时段并优化预约安排，减少冲突。</w:t>
            </w:r>
          </w:p>
          <w:p w14:paraId="751551E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7</w:t>
            </w:r>
            <w:r>
              <w:rPr>
                <w:rFonts w:hint="default" w:ascii="Times New Roman" w:hAnsi="Times New Roman" w:eastAsia="宋体" w:cs="Times New Roman"/>
                <w:b w:val="0"/>
                <w:bCs w:val="0"/>
                <w:sz w:val="21"/>
                <w:szCs w:val="21"/>
              </w:rPr>
              <w:t>. 使用记录管理</w:t>
            </w:r>
          </w:p>
          <w:p w14:paraId="1F27485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系统记录实验室使用情况，包括预约记录、使用时长和设备状态，为资源优化和管理决策提供数据支持。</w:t>
            </w:r>
          </w:p>
          <w:p w14:paraId="28B8B8C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8</w:t>
            </w:r>
            <w:r>
              <w:rPr>
                <w:rFonts w:hint="default" w:ascii="Times New Roman" w:hAnsi="Times New Roman" w:eastAsia="宋体" w:cs="Times New Roman"/>
                <w:b w:val="0"/>
                <w:bCs w:val="0"/>
                <w:sz w:val="21"/>
                <w:szCs w:val="21"/>
              </w:rPr>
              <w:t>. 作业提交与成绩管理</w:t>
            </w:r>
          </w:p>
          <w:p w14:paraId="1E66FC6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学生提交作业后，教师可在线批改和评分。系统通过大模型分析作业完成情况与成绩分布，为教师提供教学改进建议。</w:t>
            </w:r>
          </w:p>
          <w:p w14:paraId="0CF6FD0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9</w:t>
            </w:r>
            <w:r>
              <w:rPr>
                <w:rFonts w:hint="default" w:ascii="Times New Roman" w:hAnsi="Times New Roman" w:eastAsia="宋体" w:cs="Times New Roman"/>
                <w:b w:val="0"/>
                <w:bCs w:val="0"/>
                <w:sz w:val="21"/>
                <w:szCs w:val="21"/>
              </w:rPr>
              <w:t>. 论坛交流</w:t>
            </w:r>
          </w:p>
          <w:p w14:paraId="1B78F73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教师和学生可在论坛中进行讨论、答疑和经验分享，系统通过大模型对讨论内容进行智能分类和话题推荐，提高交流效率。</w:t>
            </w:r>
          </w:p>
          <w:p w14:paraId="575863B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10</w:t>
            </w:r>
            <w:r>
              <w:rPr>
                <w:rFonts w:hint="default" w:ascii="Times New Roman" w:hAnsi="Times New Roman" w:eastAsia="宋体" w:cs="Times New Roman"/>
                <w:b w:val="0"/>
                <w:bCs w:val="0"/>
                <w:sz w:val="21"/>
                <w:szCs w:val="21"/>
              </w:rPr>
              <w:t>. 系统管理</w:t>
            </w:r>
          </w:p>
          <w:p w14:paraId="3464D740">
            <w:pPr>
              <w:keepNext w:val="0"/>
              <w:keepLines w:val="0"/>
              <w:pageBreakBefore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ascii="宋体" w:hAnsi="宋体" w:eastAsia="宋体" w:cs="宋体"/>
                <w:color w:val="000000"/>
                <w:lang w:val="zh-CN"/>
              </w:rPr>
            </w:pPr>
            <w:r>
              <w:rPr>
                <w:rFonts w:hint="default" w:ascii="Times New Roman" w:hAnsi="Times New Roman" w:eastAsia="宋体" w:cs="Times New Roman"/>
                <w:sz w:val="21"/>
                <w:szCs w:val="21"/>
              </w:rPr>
              <w:t>管理员负责系统整体维护，包括用户权限管理、日志审计和数据统计分析。大模型可对系统使用行为进行分析，提供异常检测和优化建议，保障系统稳定运行。</w:t>
            </w:r>
          </w:p>
          <w:p w14:paraId="426BAC67">
            <w:pPr>
              <w:spacing w:line="240" w:lineRule="auto"/>
              <w:ind w:firstLine="420"/>
              <w:jc w:val="center"/>
              <w:rPr>
                <w:rFonts w:ascii="宋体" w:hAnsi="宋体" w:eastAsia="宋体" w:cs="宋体"/>
                <w:color w:val="000000"/>
                <w:lang w:val="zh-CN"/>
              </w:rPr>
            </w:pPr>
            <w:r>
              <w:rPr>
                <w:rFonts w:ascii="宋体" w:hAnsi="宋体" w:eastAsia="宋体" w:cs="宋体"/>
                <w:color w:val="000000"/>
                <w:lang w:val="zh-CN"/>
              </w:rPr>
              <w:drawing>
                <wp:inline distT="0" distB="0" distL="114300" distR="114300">
                  <wp:extent cx="3592195" cy="1997075"/>
                  <wp:effectExtent l="0" t="0" r="4445" b="14605"/>
                  <wp:docPr id="1" name="图片 1" descr="C:/Users/张海婧/Desktop/系统功能结构图.jpg系统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张海婧/Desktop/系统功能结构图.jpg系统功能结构图"/>
                          <pic:cNvPicPr>
                            <a:picLocks noChangeAspect="1"/>
                          </pic:cNvPicPr>
                        </pic:nvPicPr>
                        <pic:blipFill>
                          <a:blip r:embed="rId4"/>
                          <a:srcRect l="32" r="32"/>
                          <a:stretch>
                            <a:fillRect/>
                          </a:stretch>
                        </pic:blipFill>
                        <pic:spPr>
                          <a:xfrm>
                            <a:off x="0" y="0"/>
                            <a:ext cx="3592195" cy="1997075"/>
                          </a:xfrm>
                          <a:prstGeom prst="rect">
                            <a:avLst/>
                          </a:prstGeom>
                          <a:noFill/>
                          <a:ln>
                            <a:noFill/>
                          </a:ln>
                        </pic:spPr>
                      </pic:pic>
                    </a:graphicData>
                  </a:graphic>
                </wp:inline>
              </w:drawing>
            </w:r>
          </w:p>
          <w:p w14:paraId="1C450A9E">
            <w:pPr>
              <w:jc w:val="center"/>
            </w:pPr>
            <w:r>
              <w:rPr>
                <w:rFonts w:ascii="宋体" w:hAnsi="宋体" w:eastAsia="宋体" w:cs="宋体"/>
                <w:color w:val="000000"/>
                <w:lang w:val="zh-CN"/>
              </w:rPr>
              <w:t>图</w:t>
            </w:r>
            <w:r>
              <w:rPr>
                <w:rFonts w:ascii="Times New Roman" w:hAnsi="Times New Roman" w:eastAsia="Times New Roman" w:cs="Times New Roman"/>
                <w:color w:val="000000"/>
                <w:lang w:val="zh-CN"/>
              </w:rPr>
              <w:t xml:space="preserve">1 </w:t>
            </w:r>
            <w:r>
              <w:rPr>
                <w:rFonts w:ascii="宋体" w:hAnsi="宋体" w:eastAsia="宋体" w:cs="宋体"/>
                <w:color w:val="000000"/>
                <w:lang w:val="zh-CN"/>
              </w:rPr>
              <w:t>系统功能结构图</w:t>
            </w:r>
          </w:p>
          <w:p w14:paraId="7296B65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lang w:val="zh-CN"/>
              </w:rPr>
              <w:t>拟解决的关键问题:</w:t>
            </w:r>
          </w:p>
          <w:p w14:paraId="500A2C1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rPr>
              <w:t>基于 SpringBoot 框架和大模型技术的高校实验教学支持系统旨在解决传统实验教学与管理中存在的流程低效、教学支持不足、 预约冲突频发、资源利用不均衡以及人工管理成本高等问题。</w:t>
            </w:r>
          </w:p>
          <w:p w14:paraId="6F099B8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b w:val="0"/>
                <w:bCs w:val="0"/>
                <w:sz w:val="21"/>
                <w:szCs w:val="21"/>
              </w:rPr>
            </w:pPr>
            <w:r>
              <w:rPr>
                <w:rFonts w:hint="default" w:ascii="Times New Roman" w:hAnsi="Times New Roman" w:eastAsia="宋体" w:cs="Times New Roman"/>
                <w:b w:val="0"/>
                <w:bCs w:val="0"/>
                <w:sz w:val="21"/>
                <w:szCs w:val="21"/>
                <w:lang w:val="zh-CN"/>
              </w:rPr>
              <w:t>研究方法：</w:t>
            </w:r>
          </w:p>
          <w:p w14:paraId="6E2E5D1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(1)</w:t>
            </w:r>
            <w:r>
              <w:rPr>
                <w:rFonts w:hint="default" w:ascii="Times New Roman" w:hAnsi="Times New Roman" w:eastAsia="宋体" w:cs="Times New Roman"/>
                <w:b w:val="0"/>
                <w:bCs w:val="0"/>
                <w:sz w:val="21"/>
                <w:szCs w:val="21"/>
              </w:rPr>
              <w:t>实验室资源优化问题：通过大模型对历史预约数据和实验室使用情况进行分析，实现实验室资源的智能调度和预约冲突自动调整。</w:t>
            </w:r>
          </w:p>
          <w:p w14:paraId="51BBECA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(2)</w:t>
            </w:r>
            <w:r>
              <w:rPr>
                <w:rFonts w:hint="default" w:ascii="Times New Roman" w:hAnsi="Times New Roman" w:eastAsia="宋体" w:cs="Times New Roman"/>
                <w:b w:val="0"/>
                <w:bCs w:val="0"/>
                <w:sz w:val="21"/>
                <w:szCs w:val="21"/>
              </w:rPr>
              <w:t>个性化预约推荐问题：根据学生和教师的实验需求、课程进度和实验习惯，利用大模型提供个性化预约建议，提高实验资源利用率。</w:t>
            </w:r>
          </w:p>
          <w:p w14:paraId="19C4122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(3)</w:t>
            </w:r>
            <w:r>
              <w:rPr>
                <w:rFonts w:hint="default" w:ascii="Times New Roman" w:hAnsi="Times New Roman" w:eastAsia="宋体" w:cs="Times New Roman"/>
                <w:b w:val="0"/>
                <w:bCs w:val="0"/>
                <w:sz w:val="21"/>
                <w:szCs w:val="21"/>
              </w:rPr>
              <w:t>教学与作业管理问题：实现教师布置作业、上传教学资料和视频、学生提交作业及成绩管理的智能化流程，减轻教师管理压力，并通过数据分析优化教学安排。</w:t>
            </w:r>
          </w:p>
          <w:p w14:paraId="2F96BFA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default"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(4)</w:t>
            </w:r>
            <w:r>
              <w:rPr>
                <w:rFonts w:hint="default" w:ascii="Times New Roman" w:hAnsi="Times New Roman" w:eastAsia="宋体" w:cs="Times New Roman"/>
                <w:b w:val="0"/>
                <w:bCs w:val="0"/>
                <w:sz w:val="21"/>
                <w:szCs w:val="21"/>
              </w:rPr>
              <w:t>信息管理与权限控制问题：确保学生、教师和管理员在系统中拥有合理的权限范围，保证系统安全与操作规范。</w:t>
            </w:r>
          </w:p>
          <w:p w14:paraId="78996E1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eastAsia"/>
                <w:b w:val="0"/>
                <w:bCs w:val="0"/>
                <w:color w:val="0070C0"/>
                <w:sz w:val="21"/>
                <w:szCs w:val="21"/>
              </w:rPr>
            </w:pPr>
            <w:r>
              <w:rPr>
                <w:rFonts w:hint="eastAsia" w:ascii="Times New Roman" w:hAnsi="Times New Roman" w:eastAsia="宋体" w:cs="Times New Roman"/>
                <w:b w:val="0"/>
                <w:bCs w:val="0"/>
                <w:sz w:val="21"/>
                <w:szCs w:val="21"/>
                <w:lang w:val="en-US" w:eastAsia="zh-CN"/>
              </w:rPr>
              <w:t>(5)</w:t>
            </w:r>
            <w:r>
              <w:rPr>
                <w:rFonts w:hint="default" w:ascii="Times New Roman" w:hAnsi="Times New Roman" w:eastAsia="宋体" w:cs="Times New Roman"/>
                <w:b w:val="0"/>
                <w:bCs w:val="0"/>
                <w:sz w:val="21"/>
                <w:szCs w:val="21"/>
              </w:rPr>
              <w:t>智能分析与数据决策问题：通过大模型对实验室使用数据、作业完成情况和论坛交流信息进行分析，为管理员提供科学的管理决策建议。</w:t>
            </w:r>
            <w:r>
              <w:rPr>
                <w:rFonts w:hint="eastAsia" w:ascii="Times New Roman" w:hAnsi="Times New Roman" w:eastAsia="宋体" w:cs="Times New Roman"/>
                <w:b w:val="0"/>
                <w:bCs w:val="0"/>
                <w:sz w:val="21"/>
                <w:szCs w:val="21"/>
              </w:rPr>
              <w:t xml:space="preserve">  </w:t>
            </w:r>
          </w:p>
          <w:p w14:paraId="5D7DA8FB">
            <w:pPr>
              <w:spacing w:line="360" w:lineRule="auto"/>
              <w:rPr>
                <w:rFonts w:hint="eastAsia"/>
                <w:b/>
                <w:bCs/>
                <w:sz w:val="21"/>
                <w:szCs w:val="21"/>
              </w:rPr>
            </w:pPr>
            <w:r>
              <w:rPr>
                <w:rFonts w:hint="eastAsia"/>
                <w:b/>
                <w:bCs/>
                <w:sz w:val="21"/>
                <w:szCs w:val="21"/>
              </w:rPr>
              <w:t>四、本课题的工作进展安排</w:t>
            </w:r>
          </w:p>
          <w:p w14:paraId="2FC86D3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zh-CN" w:eastAsia="zh-CN"/>
              </w:rPr>
              <w:t>202</w:t>
            </w:r>
            <w:r>
              <w:rPr>
                <w:rFonts w:hint="eastAsia" w:ascii="Times New Roman" w:hAnsi="Times New Roman" w:eastAsia="宋体" w:cs="Times New Roman"/>
                <w:b w:val="0"/>
                <w:bCs w:val="0"/>
                <w:sz w:val="21"/>
                <w:szCs w:val="21"/>
                <w:lang w:val="en-US" w:eastAsia="zh-CN"/>
              </w:rPr>
              <w:t>5</w:t>
            </w:r>
            <w:r>
              <w:rPr>
                <w:rFonts w:hint="eastAsia" w:ascii="Times New Roman" w:hAnsi="Times New Roman" w:eastAsia="宋体" w:cs="Times New Roman"/>
                <w:b w:val="0"/>
                <w:bCs w:val="0"/>
                <w:sz w:val="21"/>
                <w:szCs w:val="21"/>
                <w:lang w:val="zh-CN" w:eastAsia="zh-CN"/>
              </w:rPr>
              <w:t>年9月</w:t>
            </w:r>
            <w:r>
              <w:rPr>
                <w:rFonts w:hint="eastAsia" w:ascii="Times New Roman" w:hAnsi="Times New Roman" w:eastAsia="宋体" w:cs="Times New Roman"/>
                <w:b w:val="0"/>
                <w:bCs w:val="0"/>
                <w:sz w:val="21"/>
                <w:szCs w:val="21"/>
                <w:lang w:val="en-US" w:eastAsia="zh-CN"/>
              </w:rPr>
              <w:t>13</w:t>
            </w:r>
            <w:r>
              <w:rPr>
                <w:rFonts w:hint="eastAsia" w:ascii="Times New Roman" w:hAnsi="Times New Roman" w:eastAsia="宋体" w:cs="Times New Roman"/>
                <w:b w:val="0"/>
                <w:bCs w:val="0"/>
                <w:sz w:val="21"/>
                <w:szCs w:val="21"/>
                <w:lang w:val="zh-CN" w:eastAsia="zh-CN"/>
              </w:rPr>
              <w:t>日——</w:t>
            </w:r>
            <w:r>
              <w:rPr>
                <w:rFonts w:hint="eastAsia" w:ascii="Times New Roman" w:hAnsi="Times New Roman" w:eastAsia="宋体" w:cs="Times New Roman"/>
                <w:b w:val="0"/>
                <w:bCs w:val="0"/>
                <w:sz w:val="21"/>
                <w:szCs w:val="21"/>
                <w:lang w:val="en-US" w:eastAsia="zh-CN"/>
              </w:rPr>
              <w:t>9</w:t>
            </w:r>
            <w:r>
              <w:rPr>
                <w:rFonts w:hint="eastAsia" w:ascii="Times New Roman" w:hAnsi="Times New Roman" w:eastAsia="宋体" w:cs="Times New Roman"/>
                <w:b w:val="0"/>
                <w:bCs w:val="0"/>
                <w:sz w:val="21"/>
                <w:szCs w:val="21"/>
                <w:lang w:val="zh-CN" w:eastAsia="zh-CN"/>
              </w:rPr>
              <w:t>月</w:t>
            </w:r>
            <w:r>
              <w:rPr>
                <w:rFonts w:hint="eastAsia" w:ascii="Times New Roman" w:hAnsi="Times New Roman" w:eastAsia="宋体" w:cs="Times New Roman"/>
                <w:b w:val="0"/>
                <w:bCs w:val="0"/>
                <w:sz w:val="21"/>
                <w:szCs w:val="21"/>
                <w:lang w:val="en-US" w:eastAsia="zh-CN"/>
              </w:rPr>
              <w:t>30</w:t>
            </w:r>
            <w:r>
              <w:rPr>
                <w:rFonts w:hint="eastAsia" w:ascii="Times New Roman" w:hAnsi="Times New Roman" w:eastAsia="宋体" w:cs="Times New Roman"/>
                <w:b w:val="0"/>
                <w:bCs w:val="0"/>
                <w:sz w:val="21"/>
                <w:szCs w:val="21"/>
                <w:lang w:val="zh-CN" w:eastAsia="zh-CN"/>
              </w:rPr>
              <w:t>日 明确研究目的和意义；收集文献参考资料（或具体的实验、调查、观察等工作）；拟定研究方案</w:t>
            </w:r>
          </w:p>
          <w:p w14:paraId="59FB028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zh-CN" w:eastAsia="zh-CN"/>
              </w:rPr>
              <w:t>202</w:t>
            </w:r>
            <w:r>
              <w:rPr>
                <w:rFonts w:hint="eastAsia" w:ascii="Times New Roman" w:hAnsi="Times New Roman" w:eastAsia="宋体" w:cs="Times New Roman"/>
                <w:b w:val="0"/>
                <w:bCs w:val="0"/>
                <w:sz w:val="21"/>
                <w:szCs w:val="21"/>
                <w:lang w:val="en-US" w:eastAsia="zh-CN"/>
              </w:rPr>
              <w:t>5</w:t>
            </w:r>
            <w:r>
              <w:rPr>
                <w:rFonts w:hint="eastAsia" w:ascii="Times New Roman" w:hAnsi="Times New Roman" w:eastAsia="宋体" w:cs="Times New Roman"/>
                <w:b w:val="0"/>
                <w:bCs w:val="0"/>
                <w:sz w:val="21"/>
                <w:szCs w:val="21"/>
                <w:lang w:val="zh-CN" w:eastAsia="zh-CN"/>
              </w:rPr>
              <w:t>年1</w:t>
            </w:r>
            <w:r>
              <w:rPr>
                <w:rFonts w:hint="eastAsia" w:ascii="Times New Roman" w:hAnsi="Times New Roman" w:eastAsia="宋体" w:cs="Times New Roman"/>
                <w:b w:val="0"/>
                <w:bCs w:val="0"/>
                <w:sz w:val="21"/>
                <w:szCs w:val="21"/>
                <w:lang w:val="en-US" w:eastAsia="zh-CN"/>
              </w:rPr>
              <w:t>0</w:t>
            </w:r>
            <w:r>
              <w:rPr>
                <w:rFonts w:hint="eastAsia" w:ascii="Times New Roman" w:hAnsi="Times New Roman" w:eastAsia="宋体" w:cs="Times New Roman"/>
                <w:b w:val="0"/>
                <w:bCs w:val="0"/>
                <w:sz w:val="21"/>
                <w:szCs w:val="21"/>
                <w:lang w:val="zh-CN" w:eastAsia="zh-CN"/>
              </w:rPr>
              <w:t>月</w:t>
            </w:r>
            <w:r>
              <w:rPr>
                <w:rFonts w:hint="eastAsia" w:ascii="Times New Roman" w:hAnsi="Times New Roman" w:eastAsia="宋体" w:cs="Times New Roman"/>
                <w:b w:val="0"/>
                <w:bCs w:val="0"/>
                <w:sz w:val="21"/>
                <w:szCs w:val="21"/>
                <w:lang w:val="en-US" w:eastAsia="zh-CN"/>
              </w:rPr>
              <w:t>1</w:t>
            </w:r>
            <w:r>
              <w:rPr>
                <w:rFonts w:hint="eastAsia" w:ascii="Times New Roman" w:hAnsi="Times New Roman" w:eastAsia="宋体" w:cs="Times New Roman"/>
                <w:b w:val="0"/>
                <w:bCs w:val="0"/>
                <w:sz w:val="21"/>
                <w:szCs w:val="21"/>
                <w:lang w:val="zh-CN" w:eastAsia="zh-CN"/>
              </w:rPr>
              <w:t>日——1</w:t>
            </w:r>
            <w:r>
              <w:rPr>
                <w:rFonts w:hint="eastAsia" w:ascii="Times New Roman" w:hAnsi="Times New Roman" w:eastAsia="宋体" w:cs="Times New Roman"/>
                <w:b w:val="0"/>
                <w:bCs w:val="0"/>
                <w:sz w:val="21"/>
                <w:szCs w:val="21"/>
                <w:lang w:val="en-US" w:eastAsia="zh-CN"/>
              </w:rPr>
              <w:t>0</w:t>
            </w:r>
            <w:r>
              <w:rPr>
                <w:rFonts w:hint="eastAsia" w:ascii="Times New Roman" w:hAnsi="Times New Roman" w:eastAsia="宋体" w:cs="Times New Roman"/>
                <w:b w:val="0"/>
                <w:bCs w:val="0"/>
                <w:sz w:val="21"/>
                <w:szCs w:val="21"/>
                <w:lang w:val="zh-CN" w:eastAsia="zh-CN"/>
              </w:rPr>
              <w:t>月</w:t>
            </w:r>
            <w:r>
              <w:rPr>
                <w:rFonts w:hint="eastAsia" w:ascii="Times New Roman" w:hAnsi="Times New Roman" w:eastAsia="宋体" w:cs="Times New Roman"/>
                <w:b w:val="0"/>
                <w:bCs w:val="0"/>
                <w:sz w:val="21"/>
                <w:szCs w:val="21"/>
                <w:lang w:val="en-US" w:eastAsia="zh-CN"/>
              </w:rPr>
              <w:t>31</w:t>
            </w:r>
            <w:r>
              <w:rPr>
                <w:rFonts w:hint="eastAsia" w:ascii="Times New Roman" w:hAnsi="Times New Roman" w:eastAsia="宋体" w:cs="Times New Roman"/>
                <w:b w:val="0"/>
                <w:bCs w:val="0"/>
                <w:sz w:val="21"/>
                <w:szCs w:val="21"/>
                <w:lang w:val="zh-CN" w:eastAsia="zh-CN"/>
              </w:rPr>
              <w:t>日 撰写开题报告，进行开题答辩。</w:t>
            </w:r>
          </w:p>
          <w:p w14:paraId="22CA4B0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zh-CN" w:eastAsia="zh-CN"/>
              </w:rPr>
              <w:t>202</w:t>
            </w:r>
            <w:r>
              <w:rPr>
                <w:rFonts w:hint="eastAsia" w:ascii="Times New Roman" w:hAnsi="Times New Roman" w:eastAsia="宋体" w:cs="Times New Roman"/>
                <w:b w:val="0"/>
                <w:bCs w:val="0"/>
                <w:sz w:val="21"/>
                <w:szCs w:val="21"/>
                <w:lang w:val="en-US" w:eastAsia="zh-CN"/>
              </w:rPr>
              <w:t>5</w:t>
            </w:r>
            <w:r>
              <w:rPr>
                <w:rFonts w:hint="eastAsia" w:ascii="Times New Roman" w:hAnsi="Times New Roman" w:eastAsia="宋体" w:cs="Times New Roman"/>
                <w:b w:val="0"/>
                <w:bCs w:val="0"/>
                <w:sz w:val="21"/>
                <w:szCs w:val="21"/>
                <w:lang w:val="zh-CN" w:eastAsia="zh-CN"/>
              </w:rPr>
              <w:t>年11月</w:t>
            </w:r>
            <w:r>
              <w:rPr>
                <w:rFonts w:hint="eastAsia" w:ascii="Times New Roman" w:hAnsi="Times New Roman" w:eastAsia="宋体" w:cs="Times New Roman"/>
                <w:b w:val="0"/>
                <w:bCs w:val="0"/>
                <w:sz w:val="21"/>
                <w:szCs w:val="21"/>
                <w:lang w:val="en-US" w:eastAsia="zh-CN"/>
              </w:rPr>
              <w:t>1</w:t>
            </w:r>
            <w:r>
              <w:rPr>
                <w:rFonts w:hint="eastAsia" w:ascii="Times New Roman" w:hAnsi="Times New Roman" w:eastAsia="宋体" w:cs="Times New Roman"/>
                <w:b w:val="0"/>
                <w:bCs w:val="0"/>
                <w:sz w:val="21"/>
                <w:szCs w:val="21"/>
                <w:lang w:val="zh-CN" w:eastAsia="zh-CN"/>
              </w:rPr>
              <w:t>日——12月</w:t>
            </w:r>
            <w:r>
              <w:rPr>
                <w:rFonts w:hint="eastAsia" w:ascii="Times New Roman" w:hAnsi="Times New Roman" w:eastAsia="宋体" w:cs="Times New Roman"/>
                <w:b w:val="0"/>
                <w:bCs w:val="0"/>
                <w:sz w:val="21"/>
                <w:szCs w:val="21"/>
                <w:lang w:val="en-US" w:eastAsia="zh-CN"/>
              </w:rPr>
              <w:t>10</w:t>
            </w:r>
            <w:r>
              <w:rPr>
                <w:rFonts w:hint="eastAsia" w:ascii="Times New Roman" w:hAnsi="Times New Roman" w:eastAsia="宋体" w:cs="Times New Roman"/>
                <w:b w:val="0"/>
                <w:bCs w:val="0"/>
                <w:sz w:val="21"/>
                <w:szCs w:val="21"/>
                <w:lang w:val="zh-CN" w:eastAsia="zh-CN"/>
              </w:rPr>
              <w:t>日 指导学生进行课题的实验、设计、调研及结果的处理与分析、论证等，开展毕业论文(设计)撰写工作。</w:t>
            </w:r>
          </w:p>
          <w:p w14:paraId="3740720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zh-CN" w:eastAsia="zh-CN"/>
              </w:rPr>
              <w:t>202</w:t>
            </w:r>
            <w:r>
              <w:rPr>
                <w:rFonts w:hint="eastAsia" w:ascii="Times New Roman" w:hAnsi="Times New Roman" w:eastAsia="宋体" w:cs="Times New Roman"/>
                <w:b w:val="0"/>
                <w:bCs w:val="0"/>
                <w:sz w:val="21"/>
                <w:szCs w:val="21"/>
                <w:lang w:val="en-US" w:eastAsia="zh-CN"/>
              </w:rPr>
              <w:t>5</w:t>
            </w:r>
            <w:r>
              <w:rPr>
                <w:rFonts w:hint="eastAsia" w:ascii="Times New Roman" w:hAnsi="Times New Roman" w:eastAsia="宋体" w:cs="Times New Roman"/>
                <w:b w:val="0"/>
                <w:bCs w:val="0"/>
                <w:sz w:val="21"/>
                <w:szCs w:val="21"/>
                <w:lang w:val="zh-CN" w:eastAsia="zh-CN"/>
              </w:rPr>
              <w:t>年12月</w:t>
            </w:r>
            <w:r>
              <w:rPr>
                <w:rFonts w:hint="eastAsia" w:ascii="Times New Roman" w:hAnsi="Times New Roman" w:eastAsia="宋体" w:cs="Times New Roman"/>
                <w:b w:val="0"/>
                <w:bCs w:val="0"/>
                <w:sz w:val="21"/>
                <w:szCs w:val="21"/>
                <w:lang w:val="en-US" w:eastAsia="zh-CN"/>
              </w:rPr>
              <w:t>11</w:t>
            </w:r>
            <w:r>
              <w:rPr>
                <w:rFonts w:hint="eastAsia" w:ascii="Times New Roman" w:hAnsi="Times New Roman" w:eastAsia="宋体" w:cs="Times New Roman"/>
                <w:b w:val="0"/>
                <w:bCs w:val="0"/>
                <w:sz w:val="21"/>
                <w:szCs w:val="21"/>
                <w:lang w:val="zh-CN" w:eastAsia="zh-CN"/>
              </w:rPr>
              <w:t>日——2025年</w:t>
            </w:r>
            <w:r>
              <w:rPr>
                <w:rFonts w:hint="eastAsia" w:ascii="Times New Roman" w:hAnsi="Times New Roman" w:eastAsia="宋体" w:cs="Times New Roman"/>
                <w:b w:val="0"/>
                <w:bCs w:val="0"/>
                <w:sz w:val="21"/>
                <w:szCs w:val="21"/>
                <w:lang w:val="en-US" w:eastAsia="zh-CN"/>
              </w:rPr>
              <w:t>12</w:t>
            </w:r>
            <w:r>
              <w:rPr>
                <w:rFonts w:hint="eastAsia" w:ascii="Times New Roman" w:hAnsi="Times New Roman" w:eastAsia="宋体" w:cs="Times New Roman"/>
                <w:b w:val="0"/>
                <w:bCs w:val="0"/>
                <w:sz w:val="21"/>
                <w:szCs w:val="21"/>
                <w:lang w:val="zh-CN" w:eastAsia="zh-CN"/>
              </w:rPr>
              <w:t>月</w:t>
            </w:r>
            <w:r>
              <w:rPr>
                <w:rFonts w:hint="eastAsia" w:ascii="Times New Roman" w:hAnsi="Times New Roman" w:eastAsia="宋体" w:cs="Times New Roman"/>
                <w:b w:val="0"/>
                <w:bCs w:val="0"/>
                <w:sz w:val="21"/>
                <w:szCs w:val="21"/>
                <w:lang w:val="en-US" w:eastAsia="zh-CN"/>
              </w:rPr>
              <w:t>31</w:t>
            </w:r>
            <w:r>
              <w:rPr>
                <w:rFonts w:hint="eastAsia" w:ascii="Times New Roman" w:hAnsi="Times New Roman" w:eastAsia="宋体" w:cs="Times New Roman"/>
                <w:b w:val="0"/>
                <w:bCs w:val="0"/>
                <w:sz w:val="21"/>
                <w:szCs w:val="21"/>
                <w:lang w:val="zh-CN" w:eastAsia="zh-CN"/>
              </w:rPr>
              <w:t>日 提交中期报告，指导教师审核，给出指导意见。</w:t>
            </w:r>
          </w:p>
          <w:p w14:paraId="08453D9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zh-CN" w:eastAsia="zh-CN"/>
              </w:rPr>
              <w:t>202</w:t>
            </w:r>
            <w:r>
              <w:rPr>
                <w:rFonts w:hint="eastAsia" w:ascii="Times New Roman" w:hAnsi="Times New Roman" w:eastAsia="宋体" w:cs="Times New Roman"/>
                <w:b w:val="0"/>
                <w:bCs w:val="0"/>
                <w:sz w:val="21"/>
                <w:szCs w:val="21"/>
                <w:lang w:val="en-US" w:eastAsia="zh-CN"/>
              </w:rPr>
              <w:t>6</w:t>
            </w:r>
            <w:r>
              <w:rPr>
                <w:rFonts w:hint="eastAsia" w:ascii="Times New Roman" w:hAnsi="Times New Roman" w:eastAsia="宋体" w:cs="Times New Roman"/>
                <w:b w:val="0"/>
                <w:bCs w:val="0"/>
                <w:sz w:val="21"/>
                <w:szCs w:val="21"/>
                <w:lang w:val="zh-CN" w:eastAsia="zh-CN"/>
              </w:rPr>
              <w:t>年1月</w:t>
            </w:r>
            <w:r>
              <w:rPr>
                <w:rFonts w:hint="eastAsia" w:ascii="Times New Roman" w:hAnsi="Times New Roman" w:eastAsia="宋体" w:cs="Times New Roman"/>
                <w:b w:val="0"/>
                <w:bCs w:val="0"/>
                <w:sz w:val="21"/>
                <w:szCs w:val="21"/>
                <w:lang w:val="en-US" w:eastAsia="zh-CN"/>
              </w:rPr>
              <w:t>1</w:t>
            </w:r>
            <w:r>
              <w:rPr>
                <w:rFonts w:hint="eastAsia" w:ascii="Times New Roman" w:hAnsi="Times New Roman" w:eastAsia="宋体" w:cs="Times New Roman"/>
                <w:b w:val="0"/>
                <w:bCs w:val="0"/>
                <w:sz w:val="21"/>
                <w:szCs w:val="21"/>
                <w:lang w:val="zh-CN" w:eastAsia="zh-CN"/>
              </w:rPr>
              <w:t>日——3月</w:t>
            </w:r>
            <w:r>
              <w:rPr>
                <w:rFonts w:hint="eastAsia" w:ascii="Times New Roman" w:hAnsi="Times New Roman" w:eastAsia="宋体" w:cs="Times New Roman"/>
                <w:b w:val="0"/>
                <w:bCs w:val="0"/>
                <w:sz w:val="21"/>
                <w:szCs w:val="21"/>
                <w:lang w:val="en-US" w:eastAsia="zh-CN"/>
              </w:rPr>
              <w:t>9</w:t>
            </w:r>
            <w:r>
              <w:rPr>
                <w:rFonts w:hint="eastAsia" w:ascii="Times New Roman" w:hAnsi="Times New Roman" w:eastAsia="宋体" w:cs="Times New Roman"/>
                <w:b w:val="0"/>
                <w:bCs w:val="0"/>
                <w:sz w:val="21"/>
                <w:szCs w:val="21"/>
                <w:lang w:val="zh-CN" w:eastAsia="zh-CN"/>
              </w:rPr>
              <w:t>日 完成毕业论文（设计）的初稿撰写。</w:t>
            </w:r>
          </w:p>
          <w:p w14:paraId="6ADF39E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both"/>
              <w:textAlignment w:val="auto"/>
              <w:rPr>
                <w:rFonts w:hint="eastAsia"/>
                <w:b w:val="0"/>
                <w:bCs w:val="0"/>
                <w:sz w:val="21"/>
                <w:szCs w:val="21"/>
              </w:rPr>
            </w:pPr>
            <w:r>
              <w:rPr>
                <w:rFonts w:hint="eastAsia" w:ascii="Times New Roman" w:hAnsi="Times New Roman" w:eastAsia="宋体" w:cs="Times New Roman"/>
                <w:b w:val="0"/>
                <w:bCs w:val="0"/>
                <w:sz w:val="21"/>
                <w:szCs w:val="21"/>
                <w:lang w:val="zh-CN" w:eastAsia="zh-CN"/>
              </w:rPr>
              <w:t>202</w:t>
            </w:r>
            <w:r>
              <w:rPr>
                <w:rFonts w:hint="eastAsia" w:ascii="Times New Roman" w:hAnsi="Times New Roman" w:eastAsia="宋体" w:cs="Times New Roman"/>
                <w:b w:val="0"/>
                <w:bCs w:val="0"/>
                <w:sz w:val="21"/>
                <w:szCs w:val="21"/>
                <w:lang w:val="en-US" w:eastAsia="zh-CN"/>
              </w:rPr>
              <w:t>6</w:t>
            </w:r>
            <w:r>
              <w:rPr>
                <w:rFonts w:hint="eastAsia" w:ascii="Times New Roman" w:hAnsi="Times New Roman" w:eastAsia="宋体" w:cs="Times New Roman"/>
                <w:b w:val="0"/>
                <w:bCs w:val="0"/>
                <w:sz w:val="21"/>
                <w:szCs w:val="21"/>
                <w:lang w:val="zh-CN" w:eastAsia="zh-CN"/>
              </w:rPr>
              <w:t>年3月</w:t>
            </w:r>
            <w:r>
              <w:rPr>
                <w:rFonts w:hint="eastAsia" w:ascii="Times New Roman" w:hAnsi="Times New Roman" w:eastAsia="宋体" w:cs="Times New Roman"/>
                <w:b w:val="0"/>
                <w:bCs w:val="0"/>
                <w:sz w:val="21"/>
                <w:szCs w:val="21"/>
                <w:lang w:val="en-US" w:eastAsia="zh-CN"/>
              </w:rPr>
              <w:t>10</w:t>
            </w:r>
            <w:r>
              <w:rPr>
                <w:rFonts w:hint="eastAsia" w:ascii="Times New Roman" w:hAnsi="Times New Roman" w:eastAsia="宋体" w:cs="Times New Roman"/>
                <w:b w:val="0"/>
                <w:bCs w:val="0"/>
                <w:sz w:val="21"/>
                <w:szCs w:val="21"/>
                <w:lang w:val="zh-CN" w:eastAsia="zh-CN"/>
              </w:rPr>
              <w:t>日——5月</w:t>
            </w:r>
            <w:r>
              <w:rPr>
                <w:rFonts w:hint="eastAsia" w:ascii="Times New Roman" w:hAnsi="Times New Roman" w:eastAsia="宋体" w:cs="Times New Roman"/>
                <w:b w:val="0"/>
                <w:bCs w:val="0"/>
                <w:sz w:val="21"/>
                <w:szCs w:val="21"/>
                <w:lang w:val="en-US" w:eastAsia="zh-CN"/>
              </w:rPr>
              <w:t>8</w:t>
            </w:r>
            <w:r>
              <w:rPr>
                <w:rFonts w:hint="eastAsia" w:ascii="Times New Roman" w:hAnsi="Times New Roman" w:eastAsia="宋体" w:cs="Times New Roman"/>
                <w:b w:val="0"/>
                <w:bCs w:val="0"/>
                <w:sz w:val="21"/>
                <w:szCs w:val="21"/>
                <w:lang w:val="zh-CN" w:eastAsia="zh-CN"/>
              </w:rPr>
              <w:t>日 完成毕业论文（设计）的定稿，准备答辩。</w:t>
            </w:r>
          </w:p>
          <w:p w14:paraId="4F4415D2">
            <w:pPr>
              <w:spacing w:line="360" w:lineRule="auto"/>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lang w:val="en-US" w:eastAsia="zh-CN"/>
              </w:rPr>
              <w:t>五、</w:t>
            </w:r>
            <w:r>
              <w:rPr>
                <w:rFonts w:hint="eastAsia" w:ascii="Times New Roman" w:hAnsi="Times New Roman" w:eastAsia="宋体" w:cs="Times New Roman"/>
                <w:b/>
                <w:bCs/>
                <w:sz w:val="21"/>
                <w:szCs w:val="21"/>
              </w:rPr>
              <w:t>参考文献</w:t>
            </w:r>
          </w:p>
          <w:p w14:paraId="129DDF78">
            <w:pPr>
              <w:pStyle w:val="7"/>
              <w:keepNext w:val="0"/>
              <w:keepLines w:val="0"/>
              <w:pageBreakBefore w:val="0"/>
              <w:widowControl w:val="0"/>
              <w:numPr>
                <w:ilvl w:val="0"/>
                <w:numId w:val="2"/>
              </w:numPr>
              <w:kinsoku/>
              <w:wordWrap/>
              <w:overflowPunct/>
              <w:topLinePunct w:val="0"/>
              <w:autoSpaceDE/>
              <w:autoSpaceDN/>
              <w:bidi w:val="0"/>
              <w:adjustRightInd/>
              <w:snapToGrid/>
              <w:spacing w:before="60" w:line="320" w:lineRule="exact"/>
              <w:ind w:firstLine="0" w:firstLineChars="0"/>
              <w:textAlignment w:val="auto"/>
              <w:rPr>
                <w:rFonts w:hint="default" w:ascii="Times New Roman" w:hAnsi="Times New Roman" w:eastAsia="宋体" w:cs="Times New Roman"/>
                <w:sz w:val="21"/>
                <w:szCs w:val="21"/>
                <w:lang w:val="en-US" w:eastAsia="zh-CN"/>
              </w:rPr>
            </w:pPr>
            <w:bookmarkStart w:id="0" w:name="_Ref10130"/>
            <w:r>
              <w:rPr>
                <w:rFonts w:hint="default" w:ascii="Times New Roman" w:hAnsi="Times New Roman" w:eastAsia="宋体" w:cs="Times New Roman"/>
                <w:sz w:val="21"/>
                <w:szCs w:val="21"/>
              </w:rPr>
              <w:t>Ting W ,Chuanfeng B . Analysis and Design of Training Room Reservation Management System Based on SSH Framework [J]. Journal of Physics: Conference Series, 2019, 1288 012076-012076.</w:t>
            </w:r>
            <w:bookmarkEnd w:id="0"/>
          </w:p>
          <w:p w14:paraId="76974DD4">
            <w:pPr>
              <w:pStyle w:val="7"/>
              <w:keepNext w:val="0"/>
              <w:keepLines w:val="0"/>
              <w:pageBreakBefore w:val="0"/>
              <w:widowControl w:val="0"/>
              <w:numPr>
                <w:ilvl w:val="0"/>
                <w:numId w:val="2"/>
              </w:numPr>
              <w:kinsoku/>
              <w:wordWrap/>
              <w:overflowPunct/>
              <w:topLinePunct w:val="0"/>
              <w:autoSpaceDE/>
              <w:autoSpaceDN/>
              <w:bidi w:val="0"/>
              <w:adjustRightInd/>
              <w:snapToGrid/>
              <w:spacing w:before="60" w:line="320" w:lineRule="exact"/>
              <w:ind w:firstLine="0" w:firstLineChars="0"/>
              <w:textAlignment w:val="auto"/>
              <w:rPr>
                <w:rFonts w:hint="default" w:ascii="Times New Roman" w:hAnsi="Times New Roman" w:eastAsia="宋体" w:cs="Times New Roman"/>
                <w:sz w:val="21"/>
                <w:szCs w:val="21"/>
                <w:lang w:val="en-US" w:eastAsia="zh-CN"/>
              </w:rPr>
            </w:pPr>
            <w:bookmarkStart w:id="1" w:name="_Ref3057"/>
            <w:r>
              <w:rPr>
                <w:rFonts w:hint="default" w:ascii="Times New Roman" w:hAnsi="Times New Roman" w:eastAsia="宋体" w:cs="Times New Roman"/>
                <w:sz w:val="21"/>
                <w:szCs w:val="21"/>
              </w:rPr>
              <w:t>Riswanto</w:t>
            </w:r>
            <w:r>
              <w:rPr>
                <w:rFonts w:hint="default" w:ascii="Times New Roman" w:hAnsi="Times New Roman" w:eastAsia="宋体" w:cs="Times New Roman"/>
                <w:sz w:val="21"/>
                <w:szCs w:val="21"/>
                <w:lang w:val="en-US" w:eastAsia="zh-CN"/>
              </w:rPr>
              <w:t xml:space="preserve"> ,Nyoto S ,Partono , et al. </w:t>
            </w:r>
            <w:r>
              <w:rPr>
                <w:rFonts w:hint="default" w:ascii="Times New Roman" w:hAnsi="Times New Roman" w:eastAsia="宋体" w:cs="Times New Roman"/>
                <w:sz w:val="21"/>
                <w:szCs w:val="21"/>
              </w:rPr>
              <w:t>School Laboratory Management Information System [J]. Journal of Physics: Conference Series, 2019, 1361 012068-012068.</w:t>
            </w:r>
            <w:bookmarkEnd w:id="1"/>
          </w:p>
          <w:p w14:paraId="67511E3B">
            <w:pPr>
              <w:pStyle w:val="7"/>
              <w:keepNext w:val="0"/>
              <w:keepLines w:val="0"/>
              <w:pageBreakBefore w:val="0"/>
              <w:widowControl w:val="0"/>
              <w:numPr>
                <w:ilvl w:val="0"/>
                <w:numId w:val="2"/>
              </w:numPr>
              <w:kinsoku/>
              <w:wordWrap/>
              <w:overflowPunct/>
              <w:topLinePunct w:val="0"/>
              <w:autoSpaceDE/>
              <w:autoSpaceDN/>
              <w:bidi w:val="0"/>
              <w:adjustRightInd/>
              <w:snapToGrid/>
              <w:spacing w:before="60" w:line="320" w:lineRule="exact"/>
              <w:ind w:firstLine="0" w:firstLineChars="0"/>
              <w:textAlignment w:val="auto"/>
              <w:rPr>
                <w:rFonts w:hint="default" w:ascii="Times New Roman" w:hAnsi="Times New Roman" w:eastAsia="宋体" w:cs="Times New Roman"/>
                <w:sz w:val="21"/>
                <w:szCs w:val="21"/>
              </w:rPr>
            </w:pPr>
            <w:bookmarkStart w:id="2" w:name="_Ref3083"/>
            <w:r>
              <w:rPr>
                <w:rFonts w:hint="default" w:ascii="Times New Roman" w:hAnsi="Times New Roman" w:eastAsia="宋体" w:cs="Times New Roman"/>
                <w:sz w:val="21"/>
                <w:szCs w:val="21"/>
              </w:rPr>
              <w:t>单树倩,任佳勋.</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基于SpringBoot和Vue框架的数据库原理网站设计与实现[J].电脑知识与技术.2021,17(30).</w:t>
            </w:r>
            <w:bookmarkEnd w:id="2"/>
          </w:p>
          <w:p w14:paraId="227C3430">
            <w:pPr>
              <w:pStyle w:val="7"/>
              <w:keepNext w:val="0"/>
              <w:keepLines w:val="0"/>
              <w:pageBreakBefore w:val="0"/>
              <w:widowControl w:val="0"/>
              <w:numPr>
                <w:ilvl w:val="0"/>
                <w:numId w:val="2"/>
              </w:numPr>
              <w:kinsoku/>
              <w:wordWrap/>
              <w:overflowPunct/>
              <w:topLinePunct w:val="0"/>
              <w:autoSpaceDE/>
              <w:autoSpaceDN/>
              <w:bidi w:val="0"/>
              <w:adjustRightInd/>
              <w:snapToGrid/>
              <w:spacing w:before="60" w:line="320" w:lineRule="exact"/>
              <w:ind w:firstLine="0" w:firstLineChars="0"/>
              <w:textAlignment w:val="auto"/>
              <w:rPr>
                <w:rFonts w:hint="default" w:ascii="Times New Roman" w:hAnsi="Times New Roman" w:eastAsia="宋体" w:cs="Times New Roman"/>
                <w:sz w:val="21"/>
                <w:szCs w:val="21"/>
              </w:rPr>
            </w:pPr>
            <w:bookmarkStart w:id="3" w:name="_Ref3116"/>
            <w:r>
              <w:rPr>
                <w:rFonts w:hint="default" w:ascii="Times New Roman" w:hAnsi="Times New Roman" w:eastAsia="宋体" w:cs="Times New Roman"/>
                <w:sz w:val="21"/>
                <w:szCs w:val="21"/>
              </w:rPr>
              <w:t>邱小群,邓丽艳,陈海潮.</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基于B/S的信息管理系统设计和实现[J].信息与电脑(理论版),2022,34(20):146-148.</w:t>
            </w:r>
            <w:bookmarkEnd w:id="3"/>
          </w:p>
          <w:p w14:paraId="286DD132">
            <w:pPr>
              <w:pStyle w:val="7"/>
              <w:keepNext w:val="0"/>
              <w:keepLines w:val="0"/>
              <w:pageBreakBefore w:val="0"/>
              <w:widowControl w:val="0"/>
              <w:numPr>
                <w:ilvl w:val="0"/>
                <w:numId w:val="2"/>
              </w:numPr>
              <w:kinsoku/>
              <w:wordWrap/>
              <w:overflowPunct/>
              <w:topLinePunct w:val="0"/>
              <w:autoSpaceDE/>
              <w:autoSpaceDN/>
              <w:bidi w:val="0"/>
              <w:adjustRightInd/>
              <w:snapToGrid/>
              <w:spacing w:before="60" w:line="320" w:lineRule="exact"/>
              <w:ind w:firstLine="0" w:firstLineChars="0"/>
              <w:textAlignment w:val="auto"/>
              <w:rPr>
                <w:rFonts w:hint="default" w:ascii="Times New Roman" w:hAnsi="Times New Roman" w:eastAsia="宋体" w:cs="Times New Roman"/>
                <w:sz w:val="21"/>
                <w:szCs w:val="21"/>
                <w:lang w:val="en-US" w:eastAsia="zh-CN"/>
              </w:rPr>
            </w:pPr>
            <w:bookmarkStart w:id="4" w:name="_Ref3149"/>
            <w:r>
              <w:rPr>
                <w:rFonts w:hint="default" w:ascii="Times New Roman" w:hAnsi="Times New Roman" w:eastAsia="宋体" w:cs="Times New Roman"/>
                <w:sz w:val="21"/>
                <w:szCs w:val="21"/>
                <w:lang w:val="en-US" w:eastAsia="zh-CN"/>
              </w:rPr>
              <w:t>徐正超,王义斐,谭煜凯,等. 基于HTML的实验预约管理系统设计与实现[J]. 科技与创新, 2023, (22): 146-148.</w:t>
            </w:r>
            <w:bookmarkEnd w:id="4"/>
          </w:p>
          <w:p w14:paraId="5383FA6E">
            <w:pPr>
              <w:pStyle w:val="7"/>
              <w:keepNext w:val="0"/>
              <w:keepLines w:val="0"/>
              <w:pageBreakBefore w:val="0"/>
              <w:widowControl w:val="0"/>
              <w:numPr>
                <w:ilvl w:val="0"/>
                <w:numId w:val="2"/>
              </w:numPr>
              <w:kinsoku/>
              <w:wordWrap/>
              <w:overflowPunct/>
              <w:topLinePunct w:val="0"/>
              <w:autoSpaceDE/>
              <w:autoSpaceDN/>
              <w:bidi w:val="0"/>
              <w:adjustRightInd/>
              <w:snapToGrid/>
              <w:spacing w:before="60" w:line="320" w:lineRule="exact"/>
              <w:ind w:firstLine="0" w:firstLineChars="0"/>
              <w:textAlignment w:val="auto"/>
              <w:rPr>
                <w:rFonts w:hint="default" w:ascii="Times New Roman" w:hAnsi="Times New Roman" w:eastAsia="宋体" w:cs="Times New Roman"/>
                <w:sz w:val="21"/>
                <w:szCs w:val="21"/>
              </w:rPr>
            </w:pPr>
            <w:bookmarkStart w:id="5" w:name="_Ref3178"/>
            <w:r>
              <w:rPr>
                <w:rFonts w:hint="default" w:ascii="Times New Roman" w:hAnsi="Times New Roman" w:eastAsia="宋体" w:cs="Times New Roman"/>
                <w:sz w:val="21"/>
                <w:szCs w:val="21"/>
              </w:rPr>
              <w:t>杨萍萍,白艳茹. 基于低代码的高校实验室预约系统设计与实现 [J].</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实验科学与技术, 2023, 21 (05): 149-153.</w:t>
            </w:r>
            <w:bookmarkEnd w:id="5"/>
          </w:p>
          <w:p w14:paraId="4EF0EB00">
            <w:pPr>
              <w:pStyle w:val="7"/>
              <w:keepNext w:val="0"/>
              <w:keepLines w:val="0"/>
              <w:pageBreakBefore w:val="0"/>
              <w:widowControl w:val="0"/>
              <w:numPr>
                <w:ilvl w:val="0"/>
                <w:numId w:val="2"/>
              </w:numPr>
              <w:kinsoku/>
              <w:wordWrap/>
              <w:overflowPunct/>
              <w:topLinePunct w:val="0"/>
              <w:autoSpaceDE/>
              <w:autoSpaceDN/>
              <w:bidi w:val="0"/>
              <w:adjustRightInd/>
              <w:snapToGrid/>
              <w:spacing w:before="60" w:line="320" w:lineRule="exact"/>
              <w:ind w:firstLine="0" w:firstLineChars="0"/>
              <w:textAlignment w:val="auto"/>
              <w:rPr>
                <w:rFonts w:hint="default" w:ascii="Times New Roman" w:hAnsi="Times New Roman" w:eastAsia="宋体" w:cs="Times New Roman"/>
                <w:sz w:val="21"/>
                <w:szCs w:val="21"/>
                <w:lang w:val="en-US" w:eastAsia="zh-CN"/>
              </w:rPr>
            </w:pPr>
            <w:bookmarkStart w:id="6" w:name="_Ref3220"/>
            <w:r>
              <w:rPr>
                <w:rFonts w:hint="default" w:ascii="Times New Roman" w:hAnsi="Times New Roman" w:eastAsia="宋体" w:cs="Times New Roman"/>
                <w:sz w:val="21"/>
                <w:szCs w:val="21"/>
                <w:lang w:val="en-US" w:eastAsia="zh-CN"/>
              </w:rPr>
              <w:t>王政嘉,孙志敏,周志军. 开放实验室预约系统的应用研究 [J]. 河北农业大学学报(社会科学版), 2020, 22 (01): 119-123.DOI:10.13320/j.cnki.jauhe.2020.0018.</w:t>
            </w:r>
            <w:bookmarkEnd w:id="6"/>
          </w:p>
          <w:p w14:paraId="1C689933">
            <w:pPr>
              <w:pStyle w:val="7"/>
              <w:keepNext w:val="0"/>
              <w:keepLines w:val="0"/>
              <w:pageBreakBefore w:val="0"/>
              <w:widowControl w:val="0"/>
              <w:numPr>
                <w:ilvl w:val="0"/>
                <w:numId w:val="2"/>
              </w:numPr>
              <w:kinsoku/>
              <w:wordWrap/>
              <w:overflowPunct/>
              <w:topLinePunct w:val="0"/>
              <w:autoSpaceDE/>
              <w:autoSpaceDN/>
              <w:bidi w:val="0"/>
              <w:adjustRightInd/>
              <w:snapToGrid/>
              <w:spacing w:before="60" w:line="320" w:lineRule="exact"/>
              <w:ind w:firstLine="0" w:firstLineChars="0"/>
              <w:textAlignment w:val="auto"/>
              <w:rPr>
                <w:rFonts w:hint="default" w:ascii="Times New Roman" w:hAnsi="Times New Roman" w:eastAsia="宋体" w:cs="Times New Roman"/>
                <w:sz w:val="21"/>
                <w:szCs w:val="21"/>
              </w:rPr>
            </w:pPr>
            <w:bookmarkStart w:id="7" w:name="_Ref3295"/>
            <w:r>
              <w:rPr>
                <w:rFonts w:hint="default" w:ascii="Times New Roman" w:hAnsi="Times New Roman" w:eastAsia="宋体" w:cs="Times New Roman"/>
                <w:sz w:val="21"/>
                <w:szCs w:val="21"/>
              </w:rPr>
              <w:t>杭莉. 开放实验室预约管理系统的设计与实践 [J]. 智能城市, 2018, 4 (02): 4-6. DOI:10.19301/j.cnki.zncs.2018.02.002.</w:t>
            </w:r>
            <w:bookmarkEnd w:id="7"/>
          </w:p>
          <w:p w14:paraId="5DF83A8D">
            <w:pPr>
              <w:pStyle w:val="7"/>
              <w:keepNext w:val="0"/>
              <w:keepLines w:val="0"/>
              <w:pageBreakBefore w:val="0"/>
              <w:widowControl w:val="0"/>
              <w:numPr>
                <w:ilvl w:val="0"/>
                <w:numId w:val="2"/>
              </w:numPr>
              <w:kinsoku/>
              <w:wordWrap/>
              <w:overflowPunct/>
              <w:topLinePunct w:val="0"/>
              <w:autoSpaceDE/>
              <w:autoSpaceDN/>
              <w:bidi w:val="0"/>
              <w:adjustRightInd/>
              <w:snapToGrid/>
              <w:spacing w:before="60" w:line="320" w:lineRule="exact"/>
              <w:ind w:firstLine="0" w:firstLineChars="0"/>
              <w:textAlignment w:val="auto"/>
              <w:rPr>
                <w:rFonts w:hint="default" w:ascii="Times New Roman" w:hAnsi="Times New Roman" w:eastAsia="宋体" w:cs="Times New Roman"/>
                <w:sz w:val="21"/>
                <w:szCs w:val="21"/>
                <w:lang w:val="en-US" w:eastAsia="zh-CN"/>
              </w:rPr>
            </w:pPr>
            <w:bookmarkStart w:id="8" w:name="_Ref3322"/>
            <w:r>
              <w:rPr>
                <w:rFonts w:hint="default" w:ascii="Times New Roman" w:hAnsi="Times New Roman" w:eastAsia="宋体" w:cs="Times New Roman"/>
                <w:sz w:val="21"/>
                <w:szCs w:val="21"/>
                <w:lang w:val="en-US" w:eastAsia="zh-CN"/>
              </w:rPr>
              <w:t>李丹. 基于B/S的高校实验室预约管理系统设计与实现 [J]. 现代信息科技, 2024, 8 (05): 31-35. DOI:10.19850/j.cnki.2096-4706.2024.05.007.</w:t>
            </w:r>
            <w:bookmarkEnd w:id="8"/>
          </w:p>
          <w:p w14:paraId="062F693C">
            <w:pPr>
              <w:pStyle w:val="7"/>
              <w:keepNext w:val="0"/>
              <w:keepLines w:val="0"/>
              <w:pageBreakBefore w:val="0"/>
              <w:widowControl w:val="0"/>
              <w:numPr>
                <w:ilvl w:val="0"/>
                <w:numId w:val="2"/>
              </w:numPr>
              <w:kinsoku/>
              <w:wordWrap/>
              <w:overflowPunct/>
              <w:topLinePunct w:val="0"/>
              <w:autoSpaceDE/>
              <w:autoSpaceDN/>
              <w:bidi w:val="0"/>
              <w:adjustRightInd/>
              <w:snapToGrid/>
              <w:spacing w:before="60" w:line="320" w:lineRule="exact"/>
              <w:ind w:firstLine="0" w:firstLineChars="0"/>
              <w:textAlignment w:val="auto"/>
              <w:rPr>
                <w:rFonts w:hint="default" w:ascii="Times New Roman" w:hAnsi="Times New Roman" w:eastAsia="宋体" w:cs="Times New Roman"/>
                <w:sz w:val="21"/>
                <w:szCs w:val="21"/>
                <w:lang w:val="en-US" w:eastAsia="zh-CN"/>
              </w:rPr>
            </w:pPr>
            <w:bookmarkStart w:id="9" w:name="_Ref3374"/>
            <w:r>
              <w:rPr>
                <w:rFonts w:hint="default" w:ascii="Times New Roman" w:hAnsi="Times New Roman" w:eastAsia="宋体" w:cs="Times New Roman"/>
                <w:sz w:val="21"/>
                <w:szCs w:val="21"/>
                <w:lang w:val="en-US" w:eastAsia="zh-CN"/>
              </w:rPr>
              <w:t>王以伍,舒晖. 基于SpringBoot+Vue前后端分离的高校实验室预约管理系统的设计与实现 [J]. 现代计算机, 2023, 29 (01): 114-117.</w:t>
            </w:r>
            <w:bookmarkEnd w:id="9"/>
          </w:p>
          <w:p w14:paraId="65E1EC8B">
            <w:pPr>
              <w:pStyle w:val="7"/>
              <w:keepNext w:val="0"/>
              <w:keepLines w:val="0"/>
              <w:pageBreakBefore w:val="0"/>
              <w:widowControl w:val="0"/>
              <w:numPr>
                <w:ilvl w:val="0"/>
                <w:numId w:val="2"/>
              </w:numPr>
              <w:kinsoku/>
              <w:wordWrap/>
              <w:overflowPunct/>
              <w:topLinePunct w:val="0"/>
              <w:autoSpaceDE/>
              <w:autoSpaceDN/>
              <w:bidi w:val="0"/>
              <w:adjustRightInd/>
              <w:snapToGrid/>
              <w:spacing w:before="60" w:line="320" w:lineRule="exact"/>
              <w:ind w:firstLine="0" w:firstLineChars="0"/>
              <w:textAlignment w:val="auto"/>
              <w:rPr>
                <w:rFonts w:hint="default" w:ascii="Times New Roman" w:hAnsi="Times New Roman" w:eastAsia="宋体" w:cs="Times New Roman"/>
                <w:sz w:val="21"/>
                <w:szCs w:val="21"/>
                <w:lang w:val="en-US" w:eastAsia="zh-CN"/>
              </w:rPr>
            </w:pPr>
            <w:bookmarkStart w:id="10" w:name="_Ref3403"/>
            <w:r>
              <w:rPr>
                <w:rFonts w:hint="default" w:ascii="Times New Roman" w:hAnsi="Times New Roman" w:eastAsia="宋体" w:cs="Times New Roman"/>
                <w:sz w:val="21"/>
                <w:szCs w:val="21"/>
                <w:lang w:val="en-US" w:eastAsia="zh-CN"/>
              </w:rPr>
              <w:t>万玲娜. 基于Web的实验室预约系统设计与实现 [J]. 现代计算机, 2022, 28 (23): 92-96.</w:t>
            </w:r>
            <w:bookmarkEnd w:id="10"/>
          </w:p>
          <w:p w14:paraId="4CD88008">
            <w:pPr>
              <w:pStyle w:val="7"/>
              <w:keepNext w:val="0"/>
              <w:keepLines w:val="0"/>
              <w:pageBreakBefore w:val="0"/>
              <w:widowControl w:val="0"/>
              <w:numPr>
                <w:ilvl w:val="0"/>
                <w:numId w:val="2"/>
              </w:numPr>
              <w:kinsoku/>
              <w:wordWrap/>
              <w:overflowPunct/>
              <w:topLinePunct w:val="0"/>
              <w:autoSpaceDE/>
              <w:autoSpaceDN/>
              <w:bidi w:val="0"/>
              <w:adjustRightInd/>
              <w:snapToGrid/>
              <w:spacing w:before="60" w:line="320" w:lineRule="exact"/>
              <w:ind w:firstLine="0" w:firstLineChars="0"/>
              <w:textAlignment w:val="auto"/>
              <w:rPr>
                <w:rFonts w:hint="default" w:ascii="Times New Roman" w:hAnsi="Times New Roman" w:eastAsia="宋体" w:cs="Times New Roman"/>
                <w:sz w:val="21"/>
                <w:szCs w:val="21"/>
                <w:lang w:val="en-US" w:eastAsia="zh-CN"/>
              </w:rPr>
            </w:pPr>
            <w:bookmarkStart w:id="11" w:name="_Ref3439"/>
            <w:r>
              <w:rPr>
                <w:rFonts w:hint="default" w:ascii="Times New Roman" w:hAnsi="Times New Roman" w:eastAsia="宋体" w:cs="Times New Roman"/>
                <w:sz w:val="21"/>
                <w:szCs w:val="21"/>
                <w:lang w:val="en-US" w:eastAsia="zh-CN"/>
              </w:rPr>
              <w:t>张琴. 高校实验室信息管理系统的设计与实现 [J]. 中国信息化, 2022, (12): 107-108.</w:t>
            </w:r>
            <w:bookmarkEnd w:id="11"/>
          </w:p>
          <w:p w14:paraId="318917B8">
            <w:pPr>
              <w:pStyle w:val="7"/>
              <w:keepNext w:val="0"/>
              <w:keepLines w:val="0"/>
              <w:pageBreakBefore w:val="0"/>
              <w:widowControl w:val="0"/>
              <w:numPr>
                <w:ilvl w:val="0"/>
                <w:numId w:val="2"/>
              </w:numPr>
              <w:kinsoku/>
              <w:wordWrap/>
              <w:overflowPunct/>
              <w:topLinePunct w:val="0"/>
              <w:autoSpaceDE/>
              <w:autoSpaceDN/>
              <w:bidi w:val="0"/>
              <w:adjustRightInd/>
              <w:snapToGrid/>
              <w:spacing w:before="60" w:line="320" w:lineRule="exact"/>
              <w:ind w:firstLine="0" w:firstLineChars="0"/>
              <w:textAlignment w:val="auto"/>
              <w:rPr>
                <w:rFonts w:hint="default" w:ascii="Times New Roman" w:hAnsi="Times New Roman" w:eastAsia="宋体" w:cs="Times New Roman"/>
                <w:sz w:val="21"/>
                <w:szCs w:val="21"/>
                <w:lang w:val="en-US" w:eastAsia="zh-CN"/>
              </w:rPr>
            </w:pPr>
            <w:bookmarkStart w:id="12" w:name="_Ref3462"/>
            <w:r>
              <w:rPr>
                <w:rFonts w:hint="default" w:ascii="Times New Roman" w:hAnsi="Times New Roman" w:eastAsia="宋体" w:cs="Times New Roman"/>
                <w:sz w:val="21"/>
                <w:szCs w:val="21"/>
                <w:lang w:val="en-US" w:eastAsia="zh-CN"/>
              </w:rPr>
              <w:t>樊云鹏. 高校实验室信息管理系统的设计与实现 [J]. 电脑知识与技术, 2022, 18 (17): 44-45+60. DOI:10.14004/j.cnki.ckt.2022.1190.</w:t>
            </w:r>
            <w:bookmarkEnd w:id="12"/>
          </w:p>
          <w:p w14:paraId="4F0FA644">
            <w:pPr>
              <w:pStyle w:val="7"/>
              <w:keepNext w:val="0"/>
              <w:keepLines w:val="0"/>
              <w:pageBreakBefore w:val="0"/>
              <w:widowControl w:val="0"/>
              <w:numPr>
                <w:ilvl w:val="0"/>
                <w:numId w:val="2"/>
              </w:numPr>
              <w:kinsoku/>
              <w:wordWrap/>
              <w:overflowPunct/>
              <w:topLinePunct w:val="0"/>
              <w:autoSpaceDE/>
              <w:autoSpaceDN/>
              <w:bidi w:val="0"/>
              <w:adjustRightInd/>
              <w:snapToGrid/>
              <w:spacing w:before="60" w:line="320" w:lineRule="exact"/>
              <w:ind w:firstLine="0" w:firstLineChars="0"/>
              <w:textAlignment w:val="auto"/>
              <w:rPr>
                <w:rFonts w:hint="default" w:ascii="Times New Roman" w:hAnsi="Times New Roman" w:eastAsia="宋体" w:cs="Times New Roman"/>
                <w:sz w:val="21"/>
                <w:szCs w:val="21"/>
                <w:lang w:val="en-US" w:eastAsia="zh-CN"/>
              </w:rPr>
            </w:pPr>
            <w:bookmarkStart w:id="13" w:name="_Ref3524"/>
            <w:r>
              <w:rPr>
                <w:rFonts w:hint="default" w:ascii="Times New Roman" w:hAnsi="Times New Roman" w:eastAsia="宋体" w:cs="Times New Roman"/>
                <w:sz w:val="21"/>
                <w:szCs w:val="21"/>
                <w:lang w:val="en-US" w:eastAsia="zh-CN"/>
              </w:rPr>
              <w:t>刘涛. 基于SpringBoot的实验室预约排课系统的设计与实现 [J]. 办公自动化, 2024, 29 (23): 90-92.</w:t>
            </w:r>
            <w:bookmarkEnd w:id="13"/>
          </w:p>
          <w:p w14:paraId="096131FC">
            <w:pPr>
              <w:pStyle w:val="7"/>
              <w:keepNext w:val="0"/>
              <w:keepLines w:val="0"/>
              <w:pageBreakBefore w:val="0"/>
              <w:widowControl w:val="0"/>
              <w:numPr>
                <w:ilvl w:val="0"/>
                <w:numId w:val="2"/>
              </w:numPr>
              <w:kinsoku/>
              <w:wordWrap/>
              <w:overflowPunct/>
              <w:topLinePunct w:val="0"/>
              <w:autoSpaceDE/>
              <w:autoSpaceDN/>
              <w:bidi w:val="0"/>
              <w:adjustRightInd/>
              <w:snapToGrid/>
              <w:spacing w:before="60" w:line="320" w:lineRule="exact"/>
              <w:ind w:firstLine="0" w:firstLineChars="0"/>
              <w:textAlignment w:val="auto"/>
              <w:rPr>
                <w:rFonts w:hint="eastAsia"/>
                <w:lang w:val="en-US" w:eastAsia="zh-CN"/>
              </w:rPr>
            </w:pPr>
            <w:bookmarkStart w:id="14" w:name="_Ref3557"/>
            <w:r>
              <w:rPr>
                <w:rFonts w:hint="default" w:ascii="Times New Roman" w:hAnsi="Times New Roman" w:eastAsia="宋体" w:cs="Times New Roman"/>
                <w:sz w:val="21"/>
                <w:szCs w:val="21"/>
              </w:rPr>
              <w:t>李鹍,张勇,杨蕾新,等. 实验室开放预约系统设计与实现——基于PHP开发的高校实验室开放预约系统开发 [J]. 考试周刊, 2019, (03): 26.</w:t>
            </w:r>
            <w:bookmarkEnd w:id="14"/>
          </w:p>
        </w:tc>
      </w:tr>
      <w:tr w14:paraId="62D21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9" w:hRule="atLeast"/>
          <w:jc w:val="center"/>
        </w:trPr>
        <w:tc>
          <w:tcPr>
            <w:tcW w:w="8996" w:type="dxa"/>
            <w:gridSpan w:val="2"/>
            <w:noWrap w:val="0"/>
            <w:vAlign w:val="top"/>
          </w:tcPr>
          <w:p w14:paraId="19516FA6">
            <w:pPr>
              <w:spacing w:line="360" w:lineRule="auto"/>
              <w:rPr>
                <w:b/>
                <w:bCs/>
                <w:sz w:val="21"/>
                <w:szCs w:val="21"/>
              </w:rPr>
            </w:pPr>
            <w:r>
              <w:rPr>
                <w:rFonts w:hint="eastAsia"/>
                <w:b/>
                <w:bCs/>
                <w:sz w:val="21"/>
                <w:szCs w:val="21"/>
              </w:rPr>
              <w:t>指导教师意见：</w:t>
            </w:r>
            <w:r>
              <w:rPr>
                <w:rFonts w:hint="eastAsia"/>
                <w:b/>
                <w:bCs/>
                <w:color w:val="0070C0"/>
                <w:sz w:val="21"/>
                <w:szCs w:val="21"/>
              </w:rPr>
              <w:t>（说明：</w:t>
            </w:r>
            <w:r>
              <w:rPr>
                <w:rFonts w:hint="eastAsia" w:ascii="宋体" w:hAnsi="宋体"/>
                <w:b/>
                <w:bCs/>
                <w:color w:val="0070C0"/>
                <w:sz w:val="21"/>
                <w:szCs w:val="21"/>
              </w:rPr>
              <w:t>指导教师应围绕本课题的深度、广度及工作量等给出指导意见，并对采用的研究方法、运用的技术手段是否科学，工作进展安排是否合理等给出判断性意见，</w:t>
            </w:r>
            <w:r>
              <w:rPr>
                <w:rFonts w:hint="eastAsia" w:ascii="宋体" w:hAnsi="宋体"/>
                <w:b/>
                <w:bCs/>
                <w:color w:val="0070C0"/>
                <w:sz w:val="21"/>
                <w:szCs w:val="21"/>
                <w:highlight w:val="yellow"/>
              </w:rPr>
              <w:t>最后一句要明确写出是否同意该生的开题</w:t>
            </w:r>
            <w:r>
              <w:rPr>
                <w:rFonts w:hint="eastAsia" w:ascii="宋体" w:hAnsi="宋体"/>
                <w:b/>
                <w:bCs/>
                <w:color w:val="0070C0"/>
                <w:sz w:val="21"/>
                <w:szCs w:val="21"/>
              </w:rPr>
              <w:t>。指导教师意见不得少于4行，或不少于100字，不得简单用“同意”二字替代整体意见）</w:t>
            </w:r>
          </w:p>
          <w:p w14:paraId="04632AD8">
            <w:pPr>
              <w:spacing w:line="360" w:lineRule="auto"/>
              <w:rPr>
                <w:rFonts w:hint="eastAsia" w:ascii="宋体" w:hAnsi="宋体"/>
                <w:b/>
                <w:bCs/>
                <w:color w:val="0070C0"/>
                <w:sz w:val="21"/>
                <w:szCs w:val="21"/>
              </w:rPr>
            </w:pPr>
          </w:p>
          <w:p w14:paraId="5A7AC7EC">
            <w:pPr>
              <w:spacing w:line="360" w:lineRule="auto"/>
              <w:ind w:left="1205" w:hanging="1054" w:hangingChars="500"/>
              <w:rPr>
                <w:rFonts w:hint="eastAsia" w:ascii="宋体" w:hAnsi="宋体"/>
                <w:b/>
                <w:bCs/>
                <w:color w:val="0070C0"/>
                <w:sz w:val="21"/>
                <w:szCs w:val="21"/>
              </w:rPr>
            </w:pPr>
            <w:r>
              <w:rPr>
                <w:rFonts w:hint="eastAsia" w:ascii="宋体" w:hAnsi="宋体"/>
                <w:b/>
                <w:bCs/>
                <w:color w:val="FF0000"/>
                <w:sz w:val="21"/>
                <w:szCs w:val="21"/>
              </w:rPr>
              <w:t>格式要求：</w:t>
            </w:r>
            <w:r>
              <w:rPr>
                <w:rFonts w:hint="eastAsia"/>
                <w:b/>
                <w:bCs/>
                <w:color w:val="FF0000"/>
                <w:sz w:val="21"/>
                <w:szCs w:val="21"/>
                <w:lang w:val="en-US" w:eastAsia="zh-CN"/>
              </w:rPr>
              <w:t>五</w:t>
            </w:r>
            <w:r>
              <w:rPr>
                <w:rFonts w:hint="eastAsia"/>
                <w:b/>
                <w:bCs/>
                <w:color w:val="FF0000"/>
                <w:sz w:val="21"/>
                <w:szCs w:val="21"/>
              </w:rPr>
              <w:t>号，中文宋体，英文和数字使用Times New Roman 字体，首行缩进2字符，两端对齐、1.5倍行距，具体意见可电脑输入</w:t>
            </w:r>
            <w:r>
              <w:rPr>
                <w:rFonts w:hint="eastAsia" w:ascii="宋体" w:hAnsi="宋体"/>
                <w:b/>
                <w:bCs/>
                <w:color w:val="FF0000"/>
                <w:sz w:val="21"/>
                <w:szCs w:val="21"/>
              </w:rPr>
              <w:t>。</w:t>
            </w:r>
          </w:p>
          <w:p w14:paraId="4B8AE7E2">
            <w:pPr>
              <w:spacing w:line="360" w:lineRule="auto"/>
              <w:rPr>
                <w:rFonts w:hint="eastAsia"/>
                <w:b/>
                <w:bCs/>
                <w:sz w:val="21"/>
                <w:szCs w:val="21"/>
              </w:rPr>
            </w:pPr>
          </w:p>
          <w:p w14:paraId="4CE1654D">
            <w:pPr>
              <w:spacing w:line="360" w:lineRule="auto"/>
              <w:rPr>
                <w:rFonts w:hint="eastAsia"/>
                <w:bCs/>
                <w:sz w:val="21"/>
                <w:szCs w:val="21"/>
              </w:rPr>
            </w:pPr>
          </w:p>
          <w:p w14:paraId="63ABB121">
            <w:pPr>
              <w:spacing w:line="360" w:lineRule="auto"/>
              <w:ind w:firstLine="210" w:firstLineChars="100"/>
              <w:rPr>
                <w:rFonts w:hint="eastAsia"/>
                <w:bCs/>
                <w:sz w:val="21"/>
                <w:szCs w:val="21"/>
                <w:u w:val="single"/>
              </w:rPr>
            </w:pPr>
            <w:r>
              <w:rPr>
                <w:rFonts w:hint="eastAsia"/>
                <w:bCs/>
                <w:sz w:val="21"/>
                <w:szCs w:val="21"/>
              </w:rPr>
              <w:t xml:space="preserve">                                 指导教师（签字）：</w:t>
            </w:r>
            <w:r>
              <w:rPr>
                <w:rFonts w:hint="eastAsia"/>
                <w:bCs/>
                <w:sz w:val="21"/>
                <w:szCs w:val="21"/>
                <w:u w:val="single"/>
              </w:rPr>
              <w:t xml:space="preserve">             </w:t>
            </w:r>
          </w:p>
          <w:p w14:paraId="33CED981">
            <w:pPr>
              <w:spacing w:line="360" w:lineRule="auto"/>
              <w:ind w:firstLine="5040" w:firstLineChars="2400"/>
              <w:rPr>
                <w:rFonts w:hint="eastAsia"/>
                <w:bCs/>
                <w:sz w:val="21"/>
                <w:szCs w:val="21"/>
              </w:rPr>
            </w:pPr>
          </w:p>
          <w:p w14:paraId="424A8F0B">
            <w:pPr>
              <w:spacing w:line="360" w:lineRule="auto"/>
              <w:ind w:right="360" w:firstLine="1260" w:firstLineChars="600"/>
              <w:jc w:val="right"/>
              <w:rPr>
                <w:rFonts w:hint="eastAsia"/>
                <w:b/>
                <w:bCs/>
                <w:sz w:val="21"/>
                <w:szCs w:val="21"/>
              </w:rPr>
            </w:pPr>
            <w:r>
              <w:rPr>
                <w:rFonts w:hint="eastAsia"/>
                <w:bCs/>
                <w:sz w:val="21"/>
                <w:szCs w:val="21"/>
                <w:lang w:val="en-US" w:eastAsia="zh-CN"/>
              </w:rPr>
              <w:t>2025</w:t>
            </w:r>
            <w:r>
              <w:rPr>
                <w:rFonts w:hint="eastAsia"/>
                <w:bCs/>
                <w:sz w:val="21"/>
                <w:szCs w:val="21"/>
              </w:rPr>
              <w:t>年</w:t>
            </w:r>
            <w:r>
              <w:rPr>
                <w:rFonts w:hint="eastAsia"/>
                <w:bCs/>
                <w:sz w:val="21"/>
                <w:szCs w:val="21"/>
                <w:lang w:val="en-US" w:eastAsia="zh-CN"/>
              </w:rPr>
              <w:t>10</w:t>
            </w:r>
            <w:r>
              <w:rPr>
                <w:rFonts w:hint="eastAsia"/>
                <w:bCs/>
                <w:sz w:val="21"/>
                <w:szCs w:val="21"/>
              </w:rPr>
              <w:t>月</w:t>
            </w:r>
            <w:r>
              <w:rPr>
                <w:rFonts w:hint="eastAsia"/>
                <w:bCs/>
                <w:sz w:val="21"/>
                <w:szCs w:val="21"/>
                <w:lang w:val="en-US" w:eastAsia="zh-CN"/>
              </w:rPr>
              <w:t>11</w:t>
            </w:r>
            <w:r>
              <w:rPr>
                <w:rFonts w:hint="eastAsia"/>
                <w:bCs/>
                <w:sz w:val="21"/>
                <w:szCs w:val="21"/>
              </w:rPr>
              <w:t>日</w:t>
            </w:r>
          </w:p>
        </w:tc>
      </w:tr>
      <w:tr w14:paraId="5D99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2" w:hRule="atLeast"/>
          <w:jc w:val="center"/>
        </w:trPr>
        <w:tc>
          <w:tcPr>
            <w:tcW w:w="8996" w:type="dxa"/>
            <w:gridSpan w:val="2"/>
            <w:noWrap w:val="0"/>
            <w:vAlign w:val="top"/>
          </w:tcPr>
          <w:p w14:paraId="257E63EA">
            <w:pPr>
              <w:spacing w:line="360" w:lineRule="auto"/>
              <w:rPr>
                <w:rFonts w:hint="eastAsia"/>
                <w:b/>
                <w:bCs/>
                <w:color w:val="0070C0"/>
                <w:sz w:val="21"/>
                <w:szCs w:val="21"/>
              </w:rPr>
            </w:pPr>
            <w:r>
              <w:rPr>
                <w:rFonts w:hint="eastAsia"/>
                <w:b/>
                <w:bCs/>
                <w:sz w:val="21"/>
                <w:szCs w:val="21"/>
              </w:rPr>
              <w:t>审核小组意见：</w:t>
            </w:r>
            <w:r>
              <w:rPr>
                <w:rFonts w:hint="eastAsia"/>
                <w:b/>
                <w:bCs/>
                <w:color w:val="0070C0"/>
                <w:sz w:val="21"/>
                <w:szCs w:val="21"/>
              </w:rPr>
              <w:t>（说明：建议由专业或教研室成立开题审核小组，小组成员可由具备副高级及以上职称人员组成，3-5人为宜，组织开题答辩，审核小组要给出明确的指导意见，并要</w:t>
            </w:r>
            <w:r>
              <w:rPr>
                <w:rFonts w:hint="eastAsia"/>
                <w:b/>
                <w:bCs/>
                <w:color w:val="0070C0"/>
                <w:sz w:val="21"/>
                <w:szCs w:val="21"/>
                <w:highlight w:val="yellow"/>
              </w:rPr>
              <w:t>确定是否通过本课题的开题</w:t>
            </w:r>
            <w:r>
              <w:rPr>
                <w:rFonts w:hint="eastAsia"/>
                <w:b/>
                <w:bCs/>
                <w:color w:val="0070C0"/>
                <w:sz w:val="21"/>
                <w:szCs w:val="21"/>
              </w:rPr>
              <w:t>，意见字数在50字左右为宜，不得简单用“同意”二字替代意见）</w:t>
            </w:r>
          </w:p>
          <w:p w14:paraId="3816418E">
            <w:pPr>
              <w:spacing w:line="360" w:lineRule="auto"/>
              <w:rPr>
                <w:rFonts w:hint="eastAsia" w:ascii="宋体" w:hAnsi="宋体"/>
                <w:b/>
                <w:bCs/>
                <w:color w:val="FF0000"/>
                <w:sz w:val="21"/>
                <w:szCs w:val="21"/>
              </w:rPr>
            </w:pPr>
          </w:p>
          <w:p w14:paraId="7340AED8">
            <w:pPr>
              <w:spacing w:line="360" w:lineRule="auto"/>
              <w:rPr>
                <w:rFonts w:hint="eastAsia"/>
                <w:b/>
                <w:bCs/>
                <w:color w:val="FF0000"/>
                <w:sz w:val="21"/>
                <w:szCs w:val="21"/>
              </w:rPr>
            </w:pPr>
            <w:r>
              <w:rPr>
                <w:rFonts w:hint="eastAsia" w:ascii="宋体" w:hAnsi="宋体"/>
                <w:b/>
                <w:bCs/>
                <w:color w:val="FF0000"/>
                <w:sz w:val="21"/>
                <w:szCs w:val="21"/>
              </w:rPr>
              <w:t>格式要求：同上，</w:t>
            </w:r>
            <w:r>
              <w:rPr>
                <w:rFonts w:hint="eastAsia"/>
                <w:b/>
                <w:bCs/>
                <w:color w:val="FF0000"/>
                <w:sz w:val="21"/>
                <w:szCs w:val="21"/>
              </w:rPr>
              <w:t>指导教师意见、审核小组意见需呈现在同一页上，不得分页。</w:t>
            </w:r>
          </w:p>
          <w:p w14:paraId="769A43FD">
            <w:pPr>
              <w:spacing w:line="360" w:lineRule="auto"/>
              <w:ind w:left="1155" w:leftChars="550"/>
              <w:rPr>
                <w:rFonts w:hint="eastAsia"/>
                <w:b/>
                <w:bCs/>
                <w:color w:val="FF0000"/>
                <w:sz w:val="21"/>
                <w:szCs w:val="21"/>
              </w:rPr>
            </w:pPr>
            <w:r>
              <w:rPr>
                <w:rFonts w:hint="eastAsia"/>
                <w:b/>
                <w:bCs/>
                <w:color w:val="FF0000"/>
                <w:sz w:val="21"/>
                <w:szCs w:val="21"/>
              </w:rPr>
              <w:t>日期可与指导教师审阅为同一天，或指导教师签字日期之后的3天内。</w:t>
            </w:r>
          </w:p>
          <w:p w14:paraId="180C1D8D">
            <w:pPr>
              <w:spacing w:line="360" w:lineRule="auto"/>
              <w:rPr>
                <w:rFonts w:hint="eastAsia"/>
                <w:b/>
                <w:bCs/>
                <w:sz w:val="21"/>
                <w:szCs w:val="21"/>
              </w:rPr>
            </w:pPr>
          </w:p>
          <w:p w14:paraId="5D39A588">
            <w:pPr>
              <w:spacing w:line="360" w:lineRule="auto"/>
              <w:rPr>
                <w:rFonts w:hint="eastAsia"/>
                <w:bCs/>
                <w:sz w:val="21"/>
                <w:szCs w:val="21"/>
              </w:rPr>
            </w:pPr>
          </w:p>
          <w:p w14:paraId="13F31A99">
            <w:pPr>
              <w:spacing w:line="360" w:lineRule="auto"/>
              <w:rPr>
                <w:rFonts w:hint="eastAsia"/>
                <w:bCs/>
                <w:sz w:val="21"/>
                <w:szCs w:val="21"/>
              </w:rPr>
            </w:pPr>
          </w:p>
          <w:p w14:paraId="7007F2DF">
            <w:pPr>
              <w:spacing w:line="360" w:lineRule="auto"/>
              <w:ind w:firstLine="4200" w:firstLineChars="2000"/>
              <w:rPr>
                <w:rFonts w:hint="eastAsia"/>
                <w:bCs/>
                <w:sz w:val="21"/>
                <w:szCs w:val="21"/>
                <w:u w:val="single"/>
              </w:rPr>
            </w:pPr>
            <w:r>
              <w:rPr>
                <w:rFonts w:hint="eastAsia"/>
                <w:bCs/>
                <w:sz w:val="21"/>
                <w:szCs w:val="21"/>
              </w:rPr>
              <w:t>审核组长（签字）：</w:t>
            </w:r>
            <w:r>
              <w:rPr>
                <w:rFonts w:hint="eastAsia"/>
                <w:bCs/>
                <w:sz w:val="21"/>
                <w:szCs w:val="21"/>
                <w:u w:val="single"/>
              </w:rPr>
              <w:t xml:space="preserve">              </w:t>
            </w:r>
          </w:p>
          <w:p w14:paraId="308BFC56">
            <w:pPr>
              <w:spacing w:line="360" w:lineRule="auto"/>
              <w:ind w:firstLine="3152" w:firstLineChars="1501"/>
              <w:rPr>
                <w:rFonts w:hint="eastAsia"/>
                <w:bCs/>
                <w:sz w:val="21"/>
                <w:szCs w:val="21"/>
              </w:rPr>
            </w:pPr>
            <w:r>
              <w:rPr>
                <w:rFonts w:hint="eastAsia"/>
                <w:bCs/>
                <w:sz w:val="21"/>
                <w:szCs w:val="21"/>
              </w:rPr>
              <w:t xml:space="preserve">        </w:t>
            </w:r>
            <w:r>
              <w:rPr>
                <w:bCs/>
                <w:sz w:val="21"/>
                <w:szCs w:val="21"/>
              </w:rPr>
              <w:t xml:space="preserve">       </w:t>
            </w:r>
            <w:r>
              <w:rPr>
                <w:rFonts w:hint="eastAsia"/>
                <w:bCs/>
                <w:sz w:val="21"/>
                <w:szCs w:val="21"/>
              </w:rPr>
              <w:t xml:space="preserve"> </w:t>
            </w:r>
          </w:p>
          <w:p w14:paraId="273D6FED">
            <w:pPr>
              <w:spacing w:line="360" w:lineRule="auto"/>
              <w:ind w:firstLine="5880" w:firstLineChars="2800"/>
              <w:rPr>
                <w:rFonts w:hint="eastAsia"/>
                <w:bCs/>
                <w:sz w:val="21"/>
                <w:szCs w:val="21"/>
              </w:rPr>
            </w:pPr>
            <w:r>
              <w:rPr>
                <w:rFonts w:hint="eastAsia"/>
                <w:bCs/>
                <w:sz w:val="21"/>
                <w:szCs w:val="21"/>
                <w:lang w:val="en-US" w:eastAsia="zh-CN"/>
              </w:rPr>
              <w:t>2025</w:t>
            </w:r>
            <w:r>
              <w:rPr>
                <w:rFonts w:hint="eastAsia"/>
                <w:bCs/>
                <w:sz w:val="21"/>
                <w:szCs w:val="21"/>
              </w:rPr>
              <w:t>年</w:t>
            </w:r>
            <w:r>
              <w:rPr>
                <w:rFonts w:hint="eastAsia"/>
                <w:bCs/>
                <w:sz w:val="21"/>
                <w:szCs w:val="21"/>
                <w:lang w:val="en-US" w:eastAsia="zh-CN"/>
              </w:rPr>
              <w:t>10</w:t>
            </w:r>
            <w:r>
              <w:rPr>
                <w:rFonts w:hint="eastAsia"/>
                <w:bCs/>
                <w:sz w:val="21"/>
                <w:szCs w:val="21"/>
              </w:rPr>
              <w:t>月</w:t>
            </w:r>
            <w:r>
              <w:rPr>
                <w:rFonts w:hint="eastAsia"/>
                <w:bCs/>
                <w:sz w:val="21"/>
                <w:szCs w:val="21"/>
                <w:lang w:val="en-US" w:eastAsia="zh-CN"/>
              </w:rPr>
              <w:t>12</w:t>
            </w:r>
            <w:r>
              <w:rPr>
                <w:rFonts w:hint="eastAsia"/>
                <w:bCs/>
                <w:sz w:val="21"/>
                <w:szCs w:val="21"/>
              </w:rPr>
              <w:t>日</w:t>
            </w:r>
          </w:p>
        </w:tc>
      </w:tr>
    </w:tbl>
    <w:p w14:paraId="5CE703C8">
      <w:pPr>
        <w:rPr>
          <w:rFonts w:hint="eastAsia"/>
          <w:sz w:val="28"/>
          <w:szCs w:val="28"/>
        </w:rPr>
      </w:pPr>
    </w:p>
    <w:p w14:paraId="1CFB7BC2">
      <w:bookmarkStart w:id="15" w:name="_GoBack"/>
      <w:bookmarkEnd w:id="15"/>
    </w:p>
    <w:sectPr>
      <w:pgSz w:w="11906" w:h="16838"/>
      <w:pgMar w:top="1418" w:right="1701" w:bottom="1418"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ED3AD"/>
    <w:multiLevelType w:val="singleLevel"/>
    <w:tmpl w:val="84AED3AD"/>
    <w:lvl w:ilvl="0" w:tentative="0">
      <w:start w:val="1"/>
      <w:numFmt w:val="chineseCounting"/>
      <w:suff w:val="nothing"/>
      <w:lvlText w:val="%1、"/>
      <w:lvlJc w:val="left"/>
      <w:rPr>
        <w:rFonts w:hint="eastAsia"/>
      </w:rPr>
    </w:lvl>
  </w:abstractNum>
  <w:abstractNum w:abstractNumId="1">
    <w:nsid w:val="3A7CA7F5"/>
    <w:multiLevelType w:val="singleLevel"/>
    <w:tmpl w:val="3A7CA7F5"/>
    <w:lvl w:ilvl="0" w:tentative="0">
      <w:start w:val="1"/>
      <w:numFmt w:val="decimal"/>
      <w:suff w:val="nothing"/>
      <w:lvlText w:val="[%1]"/>
      <w:lvlJc w:val="left"/>
      <w:pPr>
        <w:ind w:left="0" w:firstLine="403"/>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F842B6"/>
    <w:rsid w:val="65F84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unhideWhenUsed/>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6">
    <w:name w:val="Strong"/>
    <w:basedOn w:val="5"/>
    <w:qFormat/>
    <w:uiPriority w:val="0"/>
    <w:rPr>
      <w:b/>
    </w:rPr>
  </w:style>
  <w:style w:type="paragraph" w:customStyle="1" w:styleId="7">
    <w:name w:val="00正文"/>
    <w:basedOn w:val="1"/>
    <w:qFormat/>
    <w:uiPriority w:val="0"/>
    <w:pPr>
      <w:spacing w:line="360" w:lineRule="auto"/>
      <w:ind w:firstLine="200"/>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2026-04-13T19:57:00Z</dcterms:created>
  <dc:creator>小熠</dc:creator>
  <cp:lastModifiedBy>小熠</cp:lastModifiedBy>
  <dcterms:modified xsi:type="dcterms:W3CDTF">2026-04-13T19:58:27Z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887BD37B85DE450D9F8AE1E42463B8B9_11</vt:lpwstr>
  </property>
  <property fmtid="{D5CDD505-2E9C-101B-9397-08002B2CF9AE}" pid="4" name="KSOTemplateDocerSaveRecord">
    <vt:lpwstr>eyJoZGlkIjoiMWY0MzMwZmE1ZGU4Mzg1OGZmNGU2NjNmODI5NTc1ZWQiLCJ1c2VySWQiOiIxMTQyODQ2Nzc0In0=</vt:lpwstr>
  </property>
</Properties>
</file>