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6.webp" ContentType="image/webp"/>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tcBorders>
              <w:top w:val="single" w:color="000000" w:sz="12" w:space="0"/>
              <w:left w:val="nil"/>
              <w:bottom w:val="single" w:color="000000" w:sz="8" w:space="0"/>
              <w:right w:val="nil"/>
            </w:tcBorders>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top w:val="single" w:color="000000" w:sz="12" w:space="0"/>
              <w:left w:val="nil"/>
              <w:bottom w:val="single" w:color="000000" w:sz="8" w:space="0"/>
              <w:right w:val="nil"/>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nil"/>
              <w:left w:val="nil"/>
              <w:bottom w:val="nil"/>
              <w:right w:val="nil"/>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tcBorders>
              <w:top w:val="nil"/>
              <w:left w:val="nil"/>
              <w:bottom w:val="nil"/>
              <w:right w:val="nil"/>
            </w:tcBorders>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nil"/>
              <w:right w:val="nil"/>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tcBorders>
              <w:top w:val="nil"/>
              <w:left w:val="nil"/>
              <w:bottom w:val="single" w:color="000000" w:sz="12" w:space="0"/>
              <w:right w:val="nil"/>
            </w:tcBorders>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nil"/>
              <w:left w:val="nil"/>
              <w:bottom w:val="single" w:color="000000" w:sz="12" w:space="0"/>
              <w:right w:val="nil"/>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2A062DAF">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r>
        <w:rPr>
          <w:rFonts w:hint="default" w:ascii="Times New Roman" w:hAnsi="Times New Roman" w:eastAsia="黑体" w:cs="Times New Roman"/>
          <w:sz w:val="30"/>
          <w:szCs w:val="30"/>
        </w:rPr>
        <w:t>毕业论文原创性声明</w:t>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r>
        <w:rPr>
          <w:rFonts w:hint="default" w:ascii="Times New Roman" w:hAnsi="Times New Roman" w:eastAsia="黑体" w:cs="Times New Roman"/>
          <w:sz w:val="30"/>
          <w:szCs w:val="30"/>
        </w:rPr>
        <w:t>毕业论文版权使用授权书</w:t>
      </w:r>
      <w:bookmarkEnd w:id="1"/>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3" w:name="_Toc1410"/>
      <w:r>
        <w:rPr>
          <w:rFonts w:hint="default" w:ascii="Arial" w:hAnsi="Arial" w:cs="Arial"/>
          <w:b w:val="0"/>
          <w:bCs w:val="0"/>
        </w:rPr>
        <w:t>ABSTRACT</w:t>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fldLock="1"/>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b w:val="0"/>
              <w:bCs w:val="0"/>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fldLock="1"/>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b w:val="0"/>
              <w:bCs w:val="0"/>
            </w:rPr>
            <w:tab/>
          </w:r>
          <w:r>
            <w:rPr>
              <w:rFonts w:hint="default" w:ascii="Times New Roman" w:hAnsi="Times New Roman" w:cs="Times New Roman"/>
            </w:rPr>
            <w:fldChar w:fldCharType="begin" w:fldLock="1"/>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2" w:type="default"/>
              <w:footerReference r:id="rId13" w:type="default"/>
              <w:pgSz w:w="11906" w:h="16838"/>
              <w:pgMar w:top="1417" w:right="1134" w:bottom="1134" w:left="1134" w:header="850" w:footer="992" w:gutter="283"/>
              <w:pgNumType w:fmt="upperRoman" w:start="3"/>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w:t>
          </w:r>
          <w:r>
            <w:rPr>
              <w:rFonts w:hint="eastAsia" w:cs="Times New Roman"/>
              <w:sz w:val="24"/>
              <w:szCs w:val="24"/>
              <w:lang w:val="en-US" w:eastAsia="zh-CN"/>
            </w:rPr>
            <w:t>业务流程</w:t>
          </w:r>
          <w:r>
            <w:rPr>
              <w:rFonts w:hint="default" w:ascii="Times New Roman" w:hAnsi="Times New Roman" w:eastAsia="宋体" w:cs="Times New Roman"/>
              <w:sz w:val="24"/>
              <w:szCs w:val="24"/>
              <w:lang w:eastAsia="en-US"/>
            </w:rPr>
            <w:t>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w:t>
          </w:r>
          <w:r>
            <w:rPr>
              <w:rFonts w:hint="eastAsia" w:cs="Times New Roman"/>
              <w:sz w:val="24"/>
              <w:szCs w:val="24"/>
              <w:lang w:val="en-US" w:eastAsia="zh-CN"/>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3E7CB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eastAsia" w:cs="Times New Roman"/>
              <w:sz w:val="24"/>
              <w:szCs w:val="24"/>
              <w:lang w:val="en-US" w:eastAsia="zh-CN"/>
            </w:rPr>
            <w:t>6</w:t>
          </w:r>
          <w:r>
            <w:rPr>
              <w:rFonts w:hint="default" w:ascii="Times New Roman" w:hAnsi="Times New Roman" w:eastAsia="宋体" w:cs="Times New Roman"/>
              <w:sz w:val="24"/>
              <w:szCs w:val="24"/>
              <w:lang w:eastAsia="en-US"/>
            </w:rPr>
            <w:t>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b w:val="0"/>
              <w:bCs w:val="0"/>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3</w:t>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6</w:t>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2</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8</w:t>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eastAsia" w:ascii="Times New Roman" w:hAnsi="Times New Roman" w:eastAsia="宋体" w:cs="Times New Roman"/>
              <w:lang w:val="en-US" w:eastAsia="zh-C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lang w:eastAsia="en-US"/>
            </w:rPr>
            <w:fldChar w:fldCharType="begin" w:fldLock="1"/>
          </w:r>
          <w:r>
            <w:rPr>
              <w:rFonts w:hint="default" w:ascii="Times New Roman" w:hAnsi="Times New Roman" w:eastAsia="宋体" w:cs="Times New Roman"/>
              <w:b w:val="0"/>
              <w:bCs w:val="0"/>
              <w:sz w:val="24"/>
              <w:szCs w:val="24"/>
              <w:lang w:eastAsia="en-US"/>
            </w:rPr>
            <w:instrText xml:space="preserve"> PAGEREF _Toc24114 \h </w:instrText>
          </w:r>
          <w:r>
            <w:rPr>
              <w:rFonts w:hint="default" w:ascii="Times New Roman" w:hAnsi="Times New Roman" w:eastAsia="宋体" w:cs="Times New Roman"/>
              <w:b w:val="0"/>
              <w:bCs w:val="0"/>
              <w:sz w:val="24"/>
              <w:szCs w:val="24"/>
              <w:lang w:eastAsia="en-US"/>
            </w:rPr>
            <w:fldChar w:fldCharType="separate"/>
          </w:r>
          <w:r>
            <w:rPr>
              <w:rFonts w:hint="default" w:ascii="Times New Roman" w:hAnsi="Times New Roman" w:eastAsia="宋体" w:cs="Times New Roman"/>
              <w:b w:val="0"/>
              <w:bCs w:val="0"/>
              <w:sz w:val="24"/>
              <w:szCs w:val="24"/>
              <w:lang w:eastAsia="en-US"/>
            </w:rPr>
            <w:t>30</w:t>
          </w:r>
          <w:r>
            <w:rPr>
              <w:rFonts w:hint="default" w:ascii="Times New Roman" w:hAnsi="Times New Roman" w:eastAsia="宋体" w:cs="Times New Roman"/>
              <w:b w:val="0"/>
              <w:bCs w:val="0"/>
              <w:sz w:val="24"/>
              <w:szCs w:val="24"/>
              <w:lang w:eastAsia="en-US"/>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1</w:t>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3</w:t>
          </w:r>
          <w:r>
            <w:rPr>
              <w:rFonts w:hint="default" w:ascii="Times New Roman" w:hAnsi="Times New Roman" w:eastAsia="宋体" w:cs="Times New Roman"/>
              <w:sz w:val="24"/>
              <w:szCs w:val="24"/>
              <w:lang w:eastAsia="en-US"/>
            </w:rPr>
            <w:fldChar w:fldCharType="end"/>
          </w:r>
          <w:r>
            <w:rPr>
              <w:rFonts w:hint="eastAsia" w:cs="Times New Roman"/>
              <w:sz w:val="24"/>
              <w:szCs w:val="24"/>
              <w:lang w:val="en-US" w:eastAsia="zh-CN"/>
            </w:rPr>
            <w:t>2</w:t>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w:t>
          </w:r>
          <w:r>
            <w:rPr>
              <w:rFonts w:hint="eastAsia" w:eastAsia="黑体" w:cs="Times New Roman"/>
              <w:b w:val="0"/>
              <w:bCs w:val="0"/>
              <w:caps w:val="0"/>
              <w:kern w:val="2"/>
              <w:sz w:val="24"/>
              <w:szCs w:val="20"/>
              <w:lang w:val="en-US" w:eastAsia="zh-CN" w:bidi="ar-SA"/>
            </w:rPr>
            <w:t>结论</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fldLock="1"/>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eastAsia" w:cs="Times New Roman"/>
              <w:b w:val="0"/>
              <w:bCs w:val="0"/>
              <w:sz w:val="24"/>
              <w:szCs w:val="24"/>
              <w:lang w:val="en-US" w:eastAsia="zh-CN"/>
            </w:rPr>
            <w:t>34</w:t>
          </w:r>
          <w:r>
            <w:rPr>
              <w:rFonts w:hint="default" w:ascii="Times New Roman" w:hAnsi="Times New Roman" w:eastAsia="宋体" w:cs="Times New Roman"/>
              <w:b w:val="0"/>
              <w:bCs w:val="0"/>
              <w:sz w:val="24"/>
              <w:szCs w:val="24"/>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5</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fldLock="1"/>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b w:val="0"/>
              <w:bCs w:val="0"/>
            </w:rPr>
            <w:tab/>
          </w:r>
          <w:r>
            <w:rPr>
              <w:rFonts w:hint="default" w:ascii="Times New Roman" w:hAnsi="Times New Roman" w:eastAsia="宋体" w:cs="Times New Roman"/>
              <w:b w:val="0"/>
              <w:bCs w:val="0"/>
              <w:sz w:val="24"/>
              <w:szCs w:val="24"/>
            </w:rPr>
            <w:fldChar w:fldCharType="begin" w:fldLock="1"/>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eastAsia" w:cs="Times New Roman"/>
              <w:b w:val="0"/>
              <w:bCs w:val="0"/>
              <w:sz w:val="24"/>
              <w:szCs w:val="24"/>
              <w:lang w:val="en-US" w:eastAsia="zh-CN"/>
            </w:rPr>
            <w:t>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4" w:type="default"/>
          <w:pgSz w:w="11906" w:h="16838"/>
          <w:pgMar w:top="1417" w:right="1134" w:bottom="1134" w:left="1134" w:header="850" w:footer="992" w:gutter="283"/>
          <w:pgNumType w:fmt="upperRoman"/>
          <w:cols w:space="0" w:num="1"/>
          <w:rtlGutter w:val="0"/>
          <w:docGrid w:linePitch="360" w:charSpace="0"/>
        </w:sectPr>
      </w:pPr>
    </w:p>
    <w:bookmarkEnd w:id="5"/>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6" w:name="_Toc11726"/>
      <w:r>
        <w:rPr>
          <w:rFonts w:hint="default" w:ascii="Times New Roman" w:hAnsi="Times New Roman" w:cs="Times New Roman"/>
        </w:rPr>
        <w:t>第1章　绪论</w:t>
      </w:r>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7" w:name="_Toc27003"/>
      <w:r>
        <w:rPr>
          <w:rFonts w:hint="default" w:ascii="Times New Roman" w:hAnsi="Times New Roman" w:cs="Times New Roman"/>
        </w:rPr>
        <w:t>1.1　研究背景与意义</w:t>
      </w:r>
      <w:bookmarkEnd w:id="7"/>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8" w:name="_Toc23766"/>
      <w:r>
        <w:rPr>
          <w:rFonts w:hint="default" w:ascii="Times New Roman" w:hAnsi="Times New Roman" w:cs="Times New Roman"/>
        </w:rPr>
        <w:t>1.2　国内外研究现状</w:t>
      </w:r>
      <w:bookmarkEnd w:id="8"/>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9" w:name="_Toc208"/>
      <w:r>
        <w:rPr>
          <w:rFonts w:hint="default" w:ascii="Times New Roman" w:hAnsi="Times New Roman" w:cs="Times New Roman"/>
        </w:rPr>
        <w:t>1.3　主要研究内容</w:t>
      </w:r>
      <w:bookmarkEnd w:id="9"/>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29809"/>
      <w:r>
        <w:rPr>
          <w:rFonts w:hint="default" w:ascii="Times New Roman" w:hAnsi="Times New Roman" w:cs="Times New Roman"/>
        </w:rPr>
        <w:t>1.4　论文组织结构</w:t>
      </w:r>
      <w:bookmarkEnd w:id="10"/>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5" w:type="default"/>
          <w:footerReference r:id="rId16" w:type="default"/>
          <w:pgSz w:w="11906" w:h="16838"/>
          <w:pgMar w:top="1417" w:right="1134" w:bottom="1417"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bookmarkEnd w:id="6"/>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1" w:name="_Toc32499"/>
      <w:r>
        <w:rPr>
          <w:rFonts w:hint="default" w:ascii="Times New Roman" w:hAnsi="Times New Roman" w:cs="Times New Roman"/>
        </w:rPr>
        <w:t>第2章　相关技术介绍</w:t>
      </w:r>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27688"/>
      <w:r>
        <w:rPr>
          <w:rFonts w:hint="default" w:ascii="Times New Roman" w:hAnsi="Times New Roman" w:cs="Times New Roman"/>
        </w:rPr>
        <w:t>2.1　Spring Boot框架</w:t>
      </w:r>
      <w:bookmarkEnd w:id="12"/>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Boot是Pivotal团队提供的用于简化Spring应用开发的框架[6]。在传统的Spring项目中，开发者需要写大量的XML配置文件，较为繁琐。Spring Boot通过"约定优于配置"的理念，大幅减少了配置工作量，开发者只需要引入相应的Starter依赖，框架就会自动完成大部分配置[4]。</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3" w:name="_Toc15419"/>
      <w:r>
        <w:rPr>
          <w:rFonts w:hint="default" w:ascii="Times New Roman" w:hAnsi="Times New Roman" w:cs="Times New Roman"/>
        </w:rPr>
        <w:t>2.2　MyBatis持久层框架</w:t>
      </w:r>
      <w:bookmarkEnd w:id="13"/>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[7]。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2895"/>
      <w:r>
        <w:rPr>
          <w:rFonts w:hint="default" w:ascii="Times New Roman" w:hAnsi="Times New Roman" w:cs="Times New Roman"/>
        </w:rPr>
        <w:t>2.3　MySQL数据库</w:t>
      </w:r>
      <w:bookmarkEnd w:id="14"/>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MySQL是目前全球使用很广泛的开源关系型数据库[8]。它性能优良，运行稳定，且免费开源，比较适合中小型项目[9]。本系统使用MySQL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32280"/>
      <w:r>
        <w:rPr>
          <w:rFonts w:hint="default" w:ascii="Times New Roman" w:hAnsi="Times New Roman" w:cs="Times New Roman"/>
        </w:rPr>
        <w:t>2.4　Redis缓存</w:t>
      </w:r>
      <w:bookmarkEnd w:id="15"/>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[10]。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618"/>
      <w:r>
        <w:rPr>
          <w:rFonts w:hint="default" w:ascii="Times New Roman" w:hAnsi="Times New Roman" w:cs="Times New Roman"/>
        </w:rPr>
        <w:t>2.5　JWT身份认证</w:t>
      </w:r>
      <w:bookmarkEnd w:id="16"/>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[11]。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3941"/>
      <w:r>
        <w:rPr>
          <w:rFonts w:hint="default" w:ascii="Times New Roman" w:hAnsi="Times New Roman" w:cs="Times New Roman"/>
        </w:rPr>
        <w:t>2.6　Vue前端框架</w:t>
      </w:r>
      <w:bookmarkEnd w:id="17"/>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Vue是一个构建用户界面的渐进式JavaScript框架，在国内Web开发中应用广泛[12]。本系统使用Vue 3版本，相比Vue 2，它在性能和TypeScript支持方面都有改进。前端项目使用Vite作为构建工具，启动速度显著优于传统的Webpack。UI组件库用的Element Plus[13]，提供了表格、表单、对话框、分页器等组件，开发效率比较高。状态管理用Pinia，用来在不同组件之间共享用户登录状态等数据。数据可视化部分用ECharts[14]来画统计图表。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28487"/>
      <w:r>
        <w:rPr>
          <w:rFonts w:hint="default" w:ascii="Times New Roman" w:hAnsi="Times New Roman" w:cs="Times New Roman"/>
        </w:rPr>
        <w:t>2.7　其他相关技术</w:t>
      </w:r>
      <w:bookmarkEnd w:id="18"/>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（4）Axios：基于Promise的HTTP客户端库，用于前端向后端发送请求[15]。项目中对Axios进行了二次封装，请求拦截器会自动从Pinia Store中取出Token加到请求头里，响应拦截器统一处理后端返回的错误码，如果Token过期就自动跳转到登录页面。</w:t>
      </w:r>
    </w:p>
    <w:bookmarkEnd w:id="11"/>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第3章　系统需求分析</w:t>
      </w:r>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1"/>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4"/>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5"/>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bookmarkStart w:id="25" w:name="_Toc10228"/>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5991"/>
      <w:r>
        <w:rPr>
          <w:rFonts w:hint="default" w:ascii="Times New Roman" w:hAnsi="Times New Roman" w:cs="Times New Roman"/>
        </w:rPr>
        <w:t>3.3　非功能需求</w:t>
      </w:r>
      <w:bookmarkEnd w:id="26"/>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7" w:type="default"/>
          <w:footerReference r:id="rId18"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第4章　系统设计</w:t>
      </w:r>
      <w:bookmarkEnd w:id="25"/>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28014"/>
      <w:r>
        <w:rPr>
          <w:rFonts w:hint="default" w:ascii="Times New Roman" w:hAnsi="Times New Roman" w:cs="Times New Roman"/>
        </w:rPr>
        <w:t>4.1　系统总体架构设计</w:t>
      </w:r>
      <w:bookmarkEnd w:id="27"/>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6"/>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46"/>
      <w:r>
        <w:rPr>
          <w:rFonts w:hint="default" w:ascii="Times New Roman" w:hAnsi="Times New Roman" w:cs="Times New Roman"/>
        </w:rPr>
        <w:t>4.2　后端架构设计</w:t>
      </w:r>
      <w:bookmarkEnd w:id="28"/>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9" w:name="_Toc25433"/>
      <w:r>
        <w:rPr>
          <w:rFonts w:hint="default" w:ascii="Times New Roman" w:hAnsi="Times New Roman" w:cs="Times New Roman"/>
        </w:rPr>
        <w:t>4.3　前端架构设计</w:t>
      </w:r>
      <w:bookmarkEnd w:id="29"/>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6DA1A7F0">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商品租赁业务流程图</w:t>
      </w:r>
    </w:p>
    <w:p w14:paraId="31E118CF">
      <w:pPr>
        <w:spacing w:line="240" w:lineRule="auto"/>
        <w:jc w:val="center"/>
        <w:rPr>
          <w:rFonts w:hint="default" w:ascii="Times New Roman" w:hAnsi="Times New Roman" w:eastAsia="宋体" w:cs="Times New Roman"/>
          <w:sz w:val="24"/>
          <w:szCs w:val="24"/>
        </w:rPr>
      </w:pPr>
      <w:r>
        <w:drawing>
          <wp:inline distT="0" distB="0" distL="114300" distR="114300">
            <wp:extent cx="3103880" cy="68243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7"/>
                    <a:srcRect l="21843" r="6306" b="12441"/>
                    <a:stretch>
                      <a:fillRect/>
                    </a:stretch>
                  </pic:blipFill>
                  <pic:spPr>
                    <a:xfrm>
                      <a:off x="0" y="0"/>
                      <a:ext cx="3103880" cy="6824345"/>
                    </a:xfrm>
                    <a:prstGeom prst="rect">
                      <a:avLst/>
                    </a:prstGeom>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01FF9964">
      <w:pPr>
        <w:spacing w:line="240" w:lineRule="auto"/>
        <w:jc w:val="center"/>
        <w:rPr>
          <w:rFonts w:hint="default" w:ascii="Times New Roman" w:hAnsi="Times New Roman" w:eastAsia="宋体" w:cs="Times New Roman"/>
          <w:sz w:val="24"/>
          <w:szCs w:val="24"/>
        </w:rPr>
      </w:pPr>
      <w:r>
        <w:drawing>
          <wp:inline distT="0" distB="0" distL="114300" distR="114300">
            <wp:extent cx="3064510" cy="61855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rcRect l="22196" t="3554" r="6865" b="9247"/>
                    <a:stretch>
                      <a:fillRect/>
                    </a:stretch>
                  </pic:blipFill>
                  <pic:spPr>
                    <a:xfrm>
                      <a:off x="0" y="0"/>
                      <a:ext cx="3064510" cy="6185535"/>
                    </a:xfrm>
                    <a:prstGeom prst="rect">
                      <a:avLst/>
                    </a:prstGeom>
                  </pic:spPr>
                </pic:pic>
              </a:graphicData>
            </a:graphic>
          </wp:inline>
        </w:drawing>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eastAsia" w:ascii="Times New Roman" w:hAnsi="Times New Roman" w:cs="Times New Roman"/>
          <w:lang w:val="en-US" w:eastAsia="zh-CN"/>
        </w:rPr>
        <w:t>4.4  业务流程设计</w:t>
      </w:r>
    </w:p>
    <w:p w14:paraId="18F3D104">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2CBEC45A">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29839C74">
      <w:pPr>
        <w:rPr>
          <w:rFonts w:hint="default" w:ascii="Times New Roman" w:hAnsi="Times New Roman" w:cs="Times New Roman"/>
        </w:rPr>
      </w:pPr>
      <w:r>
        <w:rPr>
          <w:rFonts w:hint="default" w:ascii="Times New Roman" w:hAnsi="Times New Roman" w:cs="Times New Roman"/>
        </w:rPr>
        <w:t>在完成功能模块划分和数据库表结构设计之后，下一步工作是梳理系统中核心业务操作的执行流程，以便在编码阶段具有清晰的开发思路。本节主要针对用户登录和商品租赁两个核心业务流程进行了详细的分析与设计。</w:t>
      </w:r>
    </w:p>
    <w:p w14:paraId="4C77F65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2728"/>
      <w:r>
        <w:rPr>
          <w:rFonts w:hint="default" w:ascii="Times New Roman" w:hAnsi="Times New Roman" w:cs="Times New Roman"/>
        </w:rPr>
        <w:t>4.5　数据库设计</w:t>
      </w:r>
      <w:bookmarkEnd w:id="30"/>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072"/>
      <w:r>
        <w:rPr>
          <w:rFonts w:hint="default" w:ascii="Times New Roman" w:hAnsi="Times New Roman" w:cs="Times New Roman"/>
        </w:rPr>
        <w:t>4.5.1　概念结构设计</w:t>
      </w:r>
      <w:bookmarkEnd w:id="31"/>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9"/>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图4.2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17915"/>
      <w:r>
        <w:rPr>
          <w:rFonts w:hint="default" w:ascii="Times New Roman" w:hAnsi="Times New Roman" w:cs="Times New Roman"/>
        </w:rPr>
        <w:t>4.5.2　逻辑结构设计</w:t>
      </w:r>
      <w:bookmarkEnd w:id="32"/>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wAfter w:w="0" w:type="auto"/>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7AC582DC">
      <w:pPr>
        <w:rPr>
          <w:rFonts w:hint="default" w:ascii="Times New Roman" w:hAnsi="Times New Roman" w:cs="Times New Roman"/>
        </w:rPr>
      </w:pPr>
    </w:p>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4CF25742">
      <w:pPr>
        <w:rPr>
          <w:rFonts w:hint="default" w:ascii="Times New Roman" w:hAnsi="Times New Roman" w:cs="Times New Roman"/>
          <w:sz w:val="22"/>
          <w:szCs w:val="22"/>
        </w:rPr>
      </w:pPr>
    </w:p>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49"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249"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4" w:hRule="atLeast"/>
          <w:jc w:val="center"/>
        </w:trPr>
        <w:tc>
          <w:tcPr>
            <w:tcW w:w="2078"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249"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72" w:hRule="atLeast"/>
          <w:jc w:val="center"/>
        </w:trPr>
        <w:tc>
          <w:tcPr>
            <w:tcW w:w="2078"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249"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68" w:hRule="atLeast"/>
          <w:jc w:val="center"/>
        </w:trPr>
        <w:tc>
          <w:tcPr>
            <w:tcW w:w="2078"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249"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060" w:hRule="atLeast"/>
          <w:jc w:val="center"/>
        </w:trPr>
        <w:tc>
          <w:tcPr>
            <w:tcW w:w="2078" w:type="dxa"/>
            <w:tcBorders>
              <w:top w:val="nil"/>
              <w:left w:val="nil"/>
              <w:bottom w:val="single" w:color="000000" w:sz="12" w:space="0"/>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bl>
    <w:p w14:paraId="624C5278">
      <w:pPr>
        <w:rPr>
          <w:rFonts w:hint="default" w:ascii="Times New Roman" w:hAnsi="Times New Roman" w:cs="Times New Roman"/>
          <w:sz w:val="22"/>
          <w:szCs w:val="22"/>
        </w:rPr>
      </w:pPr>
    </w:p>
    <w:p w14:paraId="4A63BC7F">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42"/>
        <w:gridCol w:w="2220"/>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single" w:color="000000" w:sz="12" w:space="0"/>
              <w:left w:val="nil"/>
              <w:bottom w:val="single" w:color="000000" w:sz="8" w:space="0"/>
              <w:right w:val="nil"/>
            </w:tcBorders>
          </w:tcPr>
          <w:p w14:paraId="35A849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20" w:type="dxa"/>
            <w:tcBorders>
              <w:top w:val="single" w:color="000000" w:sz="12" w:space="0"/>
              <w:left w:val="nil"/>
              <w:bottom w:val="single" w:color="000000" w:sz="8" w:space="0"/>
              <w:right w:val="nil"/>
            </w:tcBorders>
          </w:tcPr>
          <w:p w14:paraId="3EDD01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03529E3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26FC70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20"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273"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2"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220"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5BD1F89F">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表4.5　课程表（t_course）结构</w:t>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37F31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single" w:color="000000" w:sz="12" w:space="0"/>
              <w:left w:val="nil"/>
              <w:bottom w:val="single" w:color="000000" w:sz="8" w:space="0"/>
              <w:right w:val="nil"/>
            </w:tcBorders>
          </w:tcPr>
          <w:p w14:paraId="4ABCD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143" w:type="dxa"/>
            <w:tcBorders>
              <w:top w:val="single" w:color="000000" w:sz="12" w:space="0"/>
              <w:left w:val="nil"/>
              <w:bottom w:val="single" w:color="000000" w:sz="8" w:space="0"/>
              <w:right w:val="nil"/>
            </w:tcBorders>
          </w:tcPr>
          <w:p w14:paraId="7AFD3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1938" w:type="dxa"/>
            <w:tcBorders>
              <w:top w:val="single" w:color="000000" w:sz="12" w:space="0"/>
              <w:left w:val="nil"/>
              <w:bottom w:val="single" w:color="000000" w:sz="8" w:space="0"/>
              <w:right w:val="nil"/>
            </w:tcBorders>
          </w:tcPr>
          <w:p w14:paraId="10AA6B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273" w:type="dxa"/>
            <w:tcBorders>
              <w:top w:val="single" w:color="000000" w:sz="12" w:space="0"/>
              <w:left w:val="nil"/>
              <w:bottom w:val="single" w:color="000000" w:sz="8" w:space="0"/>
              <w:right w:val="nil"/>
            </w:tcBorders>
          </w:tcPr>
          <w:p w14:paraId="6E5C1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273"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273"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6A3899A8">
      <w:pPr>
        <w:ind w:left="0" w:leftChars="0" w:firstLine="0" w:firstLineChars="0"/>
        <w:rPr>
          <w:rFonts w:hint="default" w:ascii="Times New Roman" w:hAnsi="Times New Roman" w:cs="Times New Roman"/>
          <w:sz w:val="22"/>
          <w:szCs w:val="22"/>
        </w:rPr>
      </w:pPr>
    </w:p>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表4.6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表4.7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30920"/>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3"/>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表4.8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4" w:name="_Toc27439"/>
      <w:r>
        <w:rPr>
          <w:rFonts w:hint="default" w:ascii="Times New Roman" w:hAnsi="Times New Roman" w:cs="Times New Roman"/>
        </w:rPr>
        <w:t>第5章　系统实现</w:t>
      </w:r>
      <w:bookmarkEnd w:id="34"/>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17155"/>
      <w:r>
        <w:rPr>
          <w:rFonts w:hint="default" w:ascii="Times New Roman" w:hAnsi="Times New Roman" w:cs="Times New Roman"/>
        </w:rPr>
        <w:t>5.1　管理员模块的实现</w:t>
      </w:r>
      <w:bookmarkEnd w:id="35"/>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5.1.1　商品管理功能</w:t>
      </w:r>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C14FE2B">
      <w:pPr>
        <w:spacing w:before="0" w:after="0" w:line="400" w:lineRule="exact"/>
        <w:ind w:firstLine="480"/>
        <w:jc w:val="both"/>
        <w:rPr>
          <w:rFonts w:hint="default" w:ascii="Times New Roman" w:hAnsi="Times New Roman" w:cs="Times New Roman"/>
        </w:rPr>
      </w:pPr>
      <w:bookmarkStart w:id="36" w:name="_Toc23558"/>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31"/>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1</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7" w:name="_Toc8058"/>
      <w:r>
        <w:rPr>
          <w:rFonts w:hint="default" w:ascii="Times New Roman" w:hAnsi="Times New Roman" w:cs="Times New Roman"/>
        </w:rPr>
        <w:t>5.1.2　数据统计功能</w:t>
      </w:r>
      <w:bookmarkEnd w:id="37"/>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4603115" cy="2165350"/>
            <wp:effectExtent l="0" t="0" r="1460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4603115" cy="21653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图5.2　数据统计页面</w:t>
      </w:r>
    </w:p>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bookmarkStart w:id="54" w:name="_GoBack"/>
      <w:bookmarkEnd w:id="54"/>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9"/>
      <w:r>
        <w:rPr>
          <w:rFonts w:hint="default" w:ascii="Times New Roman" w:hAnsi="Times New Roman" w:cs="Times New Roman"/>
        </w:rPr>
        <w:t>5.2　用户模块的实现</w:t>
      </w:r>
      <w:bookmarkEnd w:id="38"/>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4045585" cy="2212975"/>
            <wp:effectExtent l="0" t="0" r="8255" b="12065"/>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2"/>
                    <a:stretch>
                      <a:fillRect/>
                    </a:stretch>
                  </pic:blipFill>
                  <pic:spPr>
                    <a:xfrm>
                      <a:off x="0" y="0"/>
                      <a:ext cx="4045585" cy="2212975"/>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图5.3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5.3　教练模块的实现</w:t>
      </w:r>
      <w:bookmarkEnd w:id="36"/>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639435" cy="2466975"/>
            <wp:effectExtent l="0" t="0" r="14605" b="19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3"/>
                    <a:stretch>
                      <a:fillRect/>
                    </a:stretch>
                  </pic:blipFill>
                  <pic:spPr>
                    <a:xfrm>
                      <a:off x="0" y="0"/>
                      <a:ext cx="5639435" cy="2466975"/>
                    </a:xfrm>
                    <a:prstGeom prst="rect">
                      <a:avLst/>
                    </a:prstGeom>
                    <a:noFill/>
                    <a:ln>
                      <a:noFill/>
                    </a:ln>
                  </pic:spPr>
                </pic:pic>
              </a:graphicData>
            </a:graphic>
          </wp:inline>
        </w:drawing>
      </w:r>
    </w:p>
    <w:p w14:paraId="7AECD9E9">
      <w:pPr>
        <w:spacing w:before="120" w:after="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39" w:name="_Toc1382"/>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bookmarkEnd w:id="39"/>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5.4　工作人员模块的实现</w:t>
      </w:r>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485765" cy="2871470"/>
            <wp:effectExtent l="0" t="0" r="635" b="889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4"/>
                    <a:stretch>
                      <a:fillRect/>
                    </a:stretch>
                  </pic:blipFill>
                  <pic:spPr>
                    <a:xfrm>
                      <a:off x="0" y="0"/>
                      <a:ext cx="5485765" cy="287147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 xml:space="preserve">5　</w:t>
      </w:r>
      <w:r>
        <w:rPr>
          <w:rFonts w:hint="default" w:ascii="Times New Roman" w:hAnsi="Times New Roman" w:eastAsia="黑体" w:cs="Times New Roman"/>
          <w:b w:val="0"/>
          <w:i w:val="0"/>
          <w:color w:val="000000"/>
          <w:sz w:val="22"/>
          <w:szCs w:val="22"/>
          <w:u w:val="none"/>
        </w:rPr>
        <w:t>工作人员后台页面</w:t>
      </w: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21580" cy="1591945"/>
            <wp:effectExtent l="0" t="0" r="7620" b="8255"/>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021580" cy="1591945"/>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w:t>
      </w:r>
      <w:r>
        <w:rPr>
          <w:rFonts w:hint="default" w:ascii="Times New Roman" w:hAnsi="Times New Roman" w:eastAsia="黑体" w:cs="Times New Roman"/>
          <w:b w:val="0"/>
          <w:i w:val="0"/>
          <w:color w:val="000000"/>
          <w:sz w:val="22"/>
          <w:szCs w:val="22"/>
          <w:u w:val="none"/>
        </w:rPr>
        <w:t>5.</w:t>
      </w:r>
      <w:r>
        <w:rPr>
          <w:rFonts w:hint="eastAsia" w:ascii="Times New Roman" w:hAnsi="Times New Roman"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ab/>
      </w:r>
      <w:r>
        <w:rPr>
          <w:rFonts w:hint="default" w:ascii="Times New Roman" w:hAnsi="Times New Roman" w:eastAsia="黑体" w:cs="Times New Roman"/>
          <w:b w:val="0"/>
          <w:i w:val="0"/>
          <w:color w:val="000000"/>
          <w:sz w:val="22"/>
          <w:szCs w:val="22"/>
          <w:u w:val="none"/>
        </w:rPr>
        <w:t>工作人员模块的实现</w:t>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17552"/>
      <w:r>
        <w:rPr>
          <w:rFonts w:hint="default" w:ascii="Times New Roman" w:hAnsi="Times New Roman" w:cs="Times New Roman"/>
        </w:rPr>
        <w:t>5.5　系统安全实现</w:t>
      </w:r>
      <w:bookmarkEnd w:id="40"/>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bookmarkStart w:id="41" w:name="_Toc6539"/>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2048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w:t>
      </w:r>
    </w:p>
    <w:p w14:paraId="683132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第6章　系统测试</w:t>
      </w:r>
      <w:bookmarkEnd w:id="41"/>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13146"/>
      <w:r>
        <w:rPr>
          <w:rFonts w:hint="default" w:ascii="Times New Roman" w:hAnsi="Times New Roman" w:cs="Times New Roman"/>
        </w:rPr>
        <w:t>6.1　测试环境</w:t>
      </w:r>
      <w:bookmarkEnd w:id="42"/>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bookmarkStart w:id="43" w:name="_Toc11100"/>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6.2　功能测试</w:t>
      </w:r>
      <w:bookmarkEnd w:id="43"/>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1016"/>
      <w:r>
        <w:rPr>
          <w:rFonts w:hint="default" w:ascii="Times New Roman" w:hAnsi="Times New Roman" w:cs="Times New Roman"/>
        </w:rPr>
        <w:t>6.2.1　用户模块测试</w:t>
      </w:r>
      <w:bookmarkEnd w:id="44"/>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5" w:name="_Toc17775"/>
      <w:r>
        <w:rPr>
          <w:rFonts w:hint="default" w:ascii="Times New Roman" w:hAnsi="Times New Roman" w:cs="Times New Roman"/>
        </w:rPr>
        <w:t>6.2.2　商品租赁模块测试</w:t>
      </w:r>
      <w:bookmarkEnd w:id="45"/>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4233"/>
      <w:r>
        <w:rPr>
          <w:rFonts w:hint="default" w:ascii="Times New Roman" w:hAnsi="Times New Roman" w:cs="Times New Roman"/>
        </w:rPr>
        <w:t>6.2.3　教练预约与课程模块测试</w:t>
      </w:r>
      <w:bookmarkEnd w:id="46"/>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13344"/>
      <w:r>
        <w:rPr>
          <w:rFonts w:hint="default" w:ascii="Times New Roman" w:hAnsi="Times New Roman" w:cs="Times New Roman"/>
        </w:rPr>
        <w:t>6.3　性能测试</w:t>
      </w:r>
      <w:bookmarkEnd w:id="47"/>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bookmarkStart w:id="48" w:name="_Toc8551"/>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bookmarkEnd w:id="48"/>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23852"/>
      <w:r>
        <w:rPr>
          <w:rFonts w:hint="default" w:ascii="Times New Roman" w:hAnsi="Times New Roman" w:cs="Times New Roman"/>
        </w:rPr>
        <w:t>6.4　测试总结</w:t>
      </w:r>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过程中也发现了若干细节问题，具体如下：一个是商品管理页面的状态字段，后端返回的是数字（0表示下架、1表示上架），前端没有做转换直接显示数字，用户无法理解其含义。随后在前端增加了状态映射，把0显示为“下架”、把1显示为“架中”解决了。另一个是租赁订单的金额显示，有时候会显示很多位小数，比如显示“25.000000001”种，随后在前端使用toFixed(2)进行了格式化处理。此外，教练预约的时间段校验不够严格，不应允许预约过去的时间，但系统没有做这个检查，随后在前端为日期选择器添加了disabledDate属性来禁止选择今天之前的日期。以上均为非核心问题，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也存在待优化之处。当两个用户同时租赁同一件商品的时候，可能会出现库存变成负数的情况。这个问题的根源是在扣减库存的时候没有做并发控制。应在数据库层面采用乐观锁机制加以处理，由于本系统定位为中小型雪场使用，并发量不会太大，该问题在当前阶段影响有限，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总的来说，系统基本达到了设计的功能目标，主要的业务流程均可正常运行。</w:t>
      </w:r>
    </w:p>
    <w:bookmarkEnd w:id="49"/>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0" w:name="_Toc23173"/>
      <w:r>
        <w:rPr>
          <w:rFonts w:hint="default" w:ascii="Times New Roman" w:hAnsi="Times New Roman" w:cs="Times New Roman"/>
        </w:rPr>
        <w:t>第7章　</w:t>
      </w:r>
      <w:r>
        <w:rPr>
          <w:rFonts w:hint="eastAsia" w:ascii="Times New Roman" w:hAnsi="Times New Roman" w:cs="Times New Roman"/>
          <w:lang w:val="en-US" w:eastAsia="zh-CN"/>
        </w:rPr>
        <w:t>结论</w:t>
      </w:r>
    </w:p>
    <w:bookmarkEnd w:id="50"/>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30447"/>
      <w:r>
        <w:rPr>
          <w:rFonts w:hint="default" w:ascii="Times New Roman" w:hAnsi="Times New Roman" w:cs="Times New Roman"/>
        </w:rPr>
        <w:t>7.1　总结</w:t>
      </w:r>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24114"/>
      <w:r>
        <w:rPr>
          <w:rFonts w:hint="default" w:ascii="Times New Roman" w:hAnsi="Times New Roman" w:cs="Times New Roman"/>
        </w:rPr>
        <w:t>7.2　展望</w:t>
      </w:r>
      <w:bookmarkEnd w:id="52"/>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bookmarkEnd w:id="51"/>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3" w:name="_Toc15512"/>
      <w:r>
        <w:rPr>
          <w:rFonts w:hint="default" w:ascii="Times New Roman" w:hAnsi="Times New Roman" w:cs="Times New Roman"/>
        </w:rPr>
        <w:t>参考文献</w:t>
      </w:r>
    </w:p>
    <w:p w14:paraId="01122C9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18CDB836">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2806351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7325BE7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6AAC6CC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50D7DBF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 R. Shah. Microservices with Spring Boot: Simplifying Distributed Systems[J]. International Journal For Multidisciplinary Research, 2024, 6(5): 1-15.</w:t>
      </w:r>
    </w:p>
    <w:p w14:paraId="14C6825F">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[7] J. Troya, D. Bravo. Comparative Analysis of the Efficiency of Data Persistence Frameworks: Hibernate and MyBatis[J]. Universidad Ciencia y Tecnologia, 2022, 26(115): 92-101.</w:t>
      </w:r>
    </w:p>
    <w:p w14:paraId="2093C25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[8] Z. Wang, H. Liu. Research on Performance Optimization of MySQL Database[C]. IEEE International Conference on Software Engineering and Service Science, 2023: 245-249.</w:t>
      </w:r>
    </w:p>
    <w:p w14:paraId="13B74FE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[9]王珊,杜小勇,陈红.数据库系统概论(第6版)[M].北京:高等教育出版社, 2023.</w:t>
      </w:r>
    </w:p>
    <w:p w14:paraId="24F032B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[10]李子骅. Redis入门指南(第3版)[M].北京:人民邮电出版社, 2021.</w:t>
      </w:r>
    </w:p>
    <w:p w14:paraId="76DD63D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[11] M. Suhartanto, A. Amalia. Performance and Security Comparison of JSON Web Tokens and Platform Agnostic Security Tokens on RESTful APIs[C]. IEEE International Conference on Informatics and Computing, 2023: 1-6.</w:t>
      </w:r>
    </w:p>
    <w:p w14:paraId="7088265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 L. Li, Y. Zhang. Design and Implementation of Epidemic Big Data Visualization Platform Based on Vue and ECharts[C]. IEEE International Conference on Data Science, 2023: 156-161.</w:t>
      </w:r>
    </w:p>
    <w:p w14:paraId="179F8ED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 A. Nurhakim, M. Ahsan. Quantitative Study on Virtual DOM Diff Performance with Different Key Attribute Usage: A Case of Vue.js[J]. Journal of Information and Technology Management, 2025, 7(29): 125-137.</w:t>
      </w:r>
    </w:p>
    <w:p w14:paraId="1262AF65">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 D. Li, H. Mei, Y. Shen, et al. ECharts: A Declarative Framework for Rapid Construction of Web-based Visualization[J]. Visual Informatics, 2022, 2(2): 136-146.</w:t>
      </w:r>
    </w:p>
    <w:p w14:paraId="4F7462BC">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[15]谢希仁.计算机网络(第8版)[M].北京:电子工业出版社, 2021.</w:t>
      </w:r>
    </w:p>
    <w:p w14:paraId="0572B532">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bookmarkEnd w:id="53"/>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rPr>
          <w:rFonts w:hint="default" w:ascii="Times New Roman" w:hAnsi="Times New Roman" w:cs="Times New Roman"/>
        </w:rPr>
        <w:t>致　　谢</w:t>
      </w:r>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8E21C1"/>
    <w:rsid w:val="2A587ADA"/>
    <w:rsid w:val="2AC944BF"/>
    <w:rsid w:val="2B2D2CA0"/>
    <w:rsid w:val="2B365FF8"/>
    <w:rsid w:val="2B473D61"/>
    <w:rsid w:val="2BB05DAB"/>
    <w:rsid w:val="2CBC7328"/>
    <w:rsid w:val="34164C19"/>
    <w:rsid w:val="357F059C"/>
    <w:rsid w:val="37197A7D"/>
    <w:rsid w:val="3AB46F3A"/>
    <w:rsid w:val="3C836BC3"/>
    <w:rsid w:val="3CE771FA"/>
    <w:rsid w:val="3E2E1D35"/>
    <w:rsid w:val="3F033FEC"/>
    <w:rsid w:val="3FE65F4B"/>
    <w:rsid w:val="40360C77"/>
    <w:rsid w:val="407D18DC"/>
    <w:rsid w:val="42C70BE7"/>
    <w:rsid w:val="44B5775C"/>
    <w:rsid w:val="451A208F"/>
    <w:rsid w:val="465C4FCE"/>
    <w:rsid w:val="465F68FD"/>
    <w:rsid w:val="46F801AE"/>
    <w:rsid w:val="483B0352"/>
    <w:rsid w:val="492D6E21"/>
    <w:rsid w:val="4BDE1CB2"/>
    <w:rsid w:val="4C160596"/>
    <w:rsid w:val="4C5836F6"/>
    <w:rsid w:val="4DA93FB0"/>
    <w:rsid w:val="4DDC6C14"/>
    <w:rsid w:val="4F202B48"/>
    <w:rsid w:val="4F8545A9"/>
    <w:rsid w:val="505E7FFF"/>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FB5136"/>
    <w:rsid w:val="74493C73"/>
    <w:rsid w:val="771F257E"/>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jpe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webp"/><Relationship Id="rId25" Type="http://schemas.openxmlformats.org/officeDocument/2006/relationships/image" Target="media/image6.webp"/><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42</Pages>
  <Words>4607</Words>
  <Characters>6358</Characters>
  <Lines>17</Lines>
  <Paragraphs>4</Paragraphs>
  <TotalTime>0</TotalTime>
  <ScaleCrop>false</ScaleCrop>
  <LinksUpToDate>false</LinksUpToDate>
  <CharactersWithSpaces>6897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2026-05-26T07:05:47Z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89C05BF5F43D42BBA7A30B8E4DB4EF12_13</vt:lpwstr>
  </property>
  <property fmtid="{D5CDD505-2E9C-101B-9397-08002B2CF9AE}" pid="4" name="KSOTemplateDocerSaveRecord">
    <vt:lpwstr>eyJoZGlkIjoiMWY0MzMwZmE1ZGU4Mzg1OGZmNGU2NjNmODI5NTc1ZWQiLCJ1c2VySWQiOiIxMTQyODQ2Nzc0In0=</vt:lpwstr>
  </property>
</Properties>
</file>