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E2C" w:rsidRPr="00DD2F9E" w:rsidRDefault="00416F9A" w:rsidP="00416F9A">
      <w:pPr>
        <w:rPr>
          <w:b/>
          <w:bCs/>
          <w:szCs w:val="21"/>
        </w:rPr>
      </w:pPr>
      <w:r w:rsidRPr="00DD2F9E">
        <w:rPr>
          <w:rFonts w:hint="eastAsia"/>
          <w:b/>
          <w:bCs/>
          <w:szCs w:val="21"/>
        </w:rPr>
        <w:t>理解</w:t>
      </w:r>
      <w:r w:rsidRPr="00DD2F9E">
        <w:rPr>
          <w:b/>
          <w:bCs/>
          <w:szCs w:val="21"/>
        </w:rPr>
        <w:t>TCP/IP协议的层次结构和各层功能，比</w:t>
      </w:r>
      <w:r w:rsidRPr="00DD2F9E">
        <w:rPr>
          <w:rFonts w:hint="eastAsia"/>
          <w:b/>
          <w:bCs/>
          <w:szCs w:val="21"/>
        </w:rPr>
        <w:t>较</w:t>
      </w:r>
      <w:r w:rsidR="0080538E" w:rsidRPr="00DD2F9E">
        <w:rPr>
          <w:rFonts w:hint="eastAsia"/>
          <w:b/>
          <w:bCs/>
          <w:szCs w:val="21"/>
        </w:rPr>
        <w:t>T</w:t>
      </w:r>
      <w:r w:rsidR="0080538E" w:rsidRPr="00DD2F9E">
        <w:rPr>
          <w:b/>
          <w:bCs/>
          <w:szCs w:val="21"/>
        </w:rPr>
        <w:t>CP/IP</w:t>
      </w:r>
      <w:r w:rsidR="0080538E" w:rsidRPr="00DD2F9E">
        <w:rPr>
          <w:rFonts w:hint="eastAsia"/>
          <w:b/>
          <w:bCs/>
          <w:szCs w:val="21"/>
        </w:rPr>
        <w:t>与</w:t>
      </w:r>
      <w:r w:rsidRPr="00DD2F9E">
        <w:rPr>
          <w:b/>
          <w:bCs/>
          <w:szCs w:val="21"/>
        </w:rPr>
        <w:t>ISO/OSI参考模型的异同</w:t>
      </w:r>
    </w:p>
    <w:p w:rsidR="00416F9A" w:rsidRDefault="00416F9A" w:rsidP="00416F9A">
      <w:r>
        <w:rPr>
          <w:rFonts w:hint="eastAsia"/>
        </w:rPr>
        <w:t>答：层次结构：物理层，网络接口层，互联网络层，传输层，应用层。</w:t>
      </w:r>
      <w:r>
        <w:t> </w:t>
      </w:r>
    </w:p>
    <w:p w:rsidR="00416F9A" w:rsidRDefault="00416F9A" w:rsidP="00416F9A">
      <w:r>
        <w:t>网络接口层的功能：通过物理介质（如双绞线、光纤等）进行电信号传输，然后将数据封装成帧，并</w:t>
      </w:r>
      <w:proofErr w:type="gramStart"/>
      <w:r>
        <w:t>在帧中</w:t>
      </w:r>
      <w:proofErr w:type="gramEnd"/>
      <w:r>
        <w:t>插入MAC地址，以便在本地局域网范围内进行通信。</w:t>
      </w:r>
    </w:p>
    <w:p w:rsidR="00416F9A" w:rsidRDefault="00416F9A" w:rsidP="00416F9A">
      <w:r>
        <w:t>网络层的功能：在全球范围内为数据包提供路由和寻址服务，包括IP地址管理和子网划分以及路由算法选择等。</w:t>
      </w:r>
    </w:p>
    <w:p w:rsidR="00416F9A" w:rsidRDefault="00416F9A" w:rsidP="00416F9A">
      <w:r>
        <w:t>传输层的功能：在主机之间可靠传输数据，保证数据传输的正确性，提供TCP和UDP等协议，对上层应用提供可靠的端到</w:t>
      </w:r>
      <w:proofErr w:type="gramStart"/>
      <w:r>
        <w:t>端数据</w:t>
      </w:r>
      <w:proofErr w:type="gramEnd"/>
      <w:r>
        <w:t>传输服务。</w:t>
      </w:r>
    </w:p>
    <w:p w:rsidR="00416F9A" w:rsidRDefault="00416F9A" w:rsidP="00416F9A">
      <w:r>
        <w:t>应用层的功能：提供各种应用程序所需的头文件格式和支持协议，如HTTP、SMTP、FTP等，管理网络资源并执行数据传输。</w:t>
      </w:r>
    </w:p>
    <w:p w:rsidR="0080538E" w:rsidRDefault="0080538E" w:rsidP="00416F9A">
      <w:pPr>
        <w:rPr>
          <w:rFonts w:ascii="PingFangSC-Regular" w:hAnsi="PingFangSC-Regular"/>
          <w:color w:val="000000"/>
          <w:szCs w:val="21"/>
          <w:shd w:val="clear" w:color="auto" w:fill="FFFFFF"/>
        </w:rPr>
      </w:pPr>
      <w:r>
        <w:rPr>
          <w:rFonts w:ascii="PingFangSC-Regular" w:hAnsi="PingFangSC-Regular"/>
          <w:color w:val="000000"/>
          <w:szCs w:val="21"/>
          <w:shd w:val="clear" w:color="auto" w:fill="FFFFFF"/>
        </w:rPr>
        <w:t>物理层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的功能：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没有专用协议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任何协议都是允许的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因此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TCP/IP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协议可以运用于当前几乎所有物理网络之上。</w:t>
      </w:r>
    </w:p>
    <w:p w:rsidR="0080538E" w:rsidRDefault="0080538E" w:rsidP="00416F9A">
      <w:pPr>
        <w:rPr>
          <w:rFonts w:ascii="PingFangSC-Regular" w:hAnsi="PingFangSC-Regular"/>
          <w:color w:val="000000"/>
          <w:szCs w:val="21"/>
          <w:shd w:val="clear" w:color="auto" w:fill="FFFFFF"/>
        </w:rPr>
      </w:pPr>
      <w:r>
        <w:rPr>
          <w:rFonts w:ascii="PingFangSC-Regular" w:hAnsi="PingFangSC-Regular"/>
          <w:color w:val="000000"/>
          <w:szCs w:val="21"/>
          <w:shd w:val="clear" w:color="auto" w:fill="FFFFFF"/>
        </w:rPr>
        <w:t>ISO/OSI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参考模型与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TCP/IP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模型的相同点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: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它们都采用了层次结构的概念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层的功能大体相似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都具有基于独立协议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的概念。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ISO/OSI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参考模型与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TCP/IP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模型的不同点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:①ISO/OSI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参考模型将服务、接口与协议的概念明确化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;TCP/IP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参考模型在服务、接口与协议的区别上不很清楚。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②ISO/OSI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参考模型先有层的划分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后有各层协议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;TCP/IP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参考模型先有协议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后有层的划分。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③ISO/OSI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参考模型划分为七层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;TCP/IP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模型划分为四层。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④ISO/OSI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的网络层支持无连接和面向连接的通信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传输层只支持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面向连接的通信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;TCP/IP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的网络层只支持无连接的通信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传输层提供无连接和面向连接的通信。</w:t>
      </w:r>
    </w:p>
    <w:p w:rsidR="0080538E" w:rsidRPr="00DD2F9E" w:rsidRDefault="0080538E" w:rsidP="0080538E">
      <w:pPr>
        <w:rPr>
          <w:b/>
          <w:bCs/>
          <w:szCs w:val="21"/>
        </w:rPr>
      </w:pPr>
      <w:r w:rsidRPr="00DD2F9E">
        <w:rPr>
          <w:b/>
          <w:bCs/>
          <w:szCs w:val="21"/>
        </w:rPr>
        <w:t>TCP/IP网络体系结构为什么要保证网络层的</w:t>
      </w:r>
      <w:r w:rsidRPr="00DD2F9E">
        <w:rPr>
          <w:rFonts w:hint="eastAsia"/>
          <w:b/>
          <w:bCs/>
          <w:szCs w:val="21"/>
        </w:rPr>
        <w:t>协议一致。</w:t>
      </w:r>
    </w:p>
    <w:p w:rsidR="0080538E" w:rsidRDefault="0080538E" w:rsidP="0080538E">
      <w:r>
        <w:rPr>
          <w:rFonts w:hint="eastAsia"/>
        </w:rPr>
        <w:t>答：</w:t>
      </w:r>
      <w:r w:rsidRPr="0080538E">
        <w:rPr>
          <w:rFonts w:hint="eastAsia"/>
        </w:rPr>
        <w:t>因为不同网络所使用的帧格式和编址方案不同。因此，在计算机和路由器上都需要有协议软件</w:t>
      </w:r>
      <w:r>
        <w:rPr>
          <w:rFonts w:hint="eastAsia"/>
        </w:rPr>
        <w:t>，</w:t>
      </w:r>
      <w:r w:rsidRPr="0080538E">
        <w:t>才有可能实现全局服务。</w:t>
      </w:r>
      <w:r w:rsidR="00DD2F9E">
        <w:rPr>
          <w:rFonts w:hint="eastAsia"/>
        </w:rPr>
        <w:t>此外，</w:t>
      </w:r>
      <w:r w:rsidR="00DD2F9E">
        <w:t>保证网络层的协议一致性有助于确保网络的可靠性和稳定性。保证网络层的协议一致性有助于提高网络的可维护性和管理性。保证网络层协议一致性具有很好的互操作性和</w:t>
      </w:r>
      <w:proofErr w:type="gramStart"/>
      <w:r w:rsidR="00DD2F9E">
        <w:t>可</w:t>
      </w:r>
      <w:proofErr w:type="gramEnd"/>
      <w:r w:rsidR="00DD2F9E">
        <w:t>扩展性。因此，为了保证网络的可靠性、稳定性、可维护性和互操作性，TCP/IP网络体系结构要求网络层协议一致，这也是其被广泛应用于实际网络中的重要原因之一。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已知</w:t>
      </w:r>
      <w:r w:rsidRPr="00DD2F9E">
        <w:rPr>
          <w:b/>
          <w:bCs/>
        </w:rPr>
        <w:t>IP地址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–</w:t>
      </w:r>
      <w:r w:rsidRPr="00DD2F9E">
        <w:rPr>
          <w:b/>
          <w:bCs/>
        </w:rPr>
        <w:t xml:space="preserve"> 218.193.48.48/27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–</w:t>
      </w:r>
      <w:r w:rsidRPr="00DD2F9E">
        <w:rPr>
          <w:b/>
          <w:bCs/>
        </w:rPr>
        <w:t xml:space="preserve"> 6.23.136.43/16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求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–</w:t>
      </w:r>
      <w:r w:rsidRPr="00DD2F9E">
        <w:rPr>
          <w:b/>
          <w:bCs/>
        </w:rPr>
        <w:t xml:space="preserve"> 地址类型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–</w:t>
      </w:r>
      <w:r w:rsidRPr="00DD2F9E">
        <w:rPr>
          <w:b/>
          <w:bCs/>
        </w:rPr>
        <w:t xml:space="preserve"> 网络位数、子网位数、主机位数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–</w:t>
      </w:r>
      <w:r w:rsidRPr="00DD2F9E">
        <w:rPr>
          <w:b/>
          <w:bCs/>
        </w:rPr>
        <w:t xml:space="preserve"> 子网掩码</w:t>
      </w:r>
    </w:p>
    <w:p w:rsidR="00DD2F9E" w:rsidRPr="00DD2F9E" w:rsidRDefault="00DD2F9E" w:rsidP="00DD2F9E">
      <w:pPr>
        <w:rPr>
          <w:b/>
          <w:bCs/>
        </w:rPr>
      </w:pPr>
      <w:r w:rsidRPr="00DD2F9E">
        <w:rPr>
          <w:rFonts w:hint="eastAsia"/>
          <w:b/>
          <w:bCs/>
        </w:rPr>
        <w:t>–</w:t>
      </w:r>
      <w:r w:rsidRPr="00DD2F9E">
        <w:rPr>
          <w:b/>
          <w:bCs/>
        </w:rPr>
        <w:t xml:space="preserve"> 子网掩码支持的子网数量、一个子网内的主机</w:t>
      </w:r>
      <w:r w:rsidRPr="00DD2F9E">
        <w:rPr>
          <w:rFonts w:hint="eastAsia"/>
          <w:b/>
          <w:bCs/>
        </w:rPr>
        <w:t>数量</w:t>
      </w:r>
    </w:p>
    <w:p w:rsidR="00DD2F9E" w:rsidRDefault="00DD2F9E" w:rsidP="00DD2F9E">
      <w:r>
        <w:t>1. 地址类型：218.193.48.48/27是属于IPv4的IP地址；6.23.136.43/16也是属于IPv4的IP地址。</w:t>
      </w:r>
    </w:p>
    <w:p w:rsidR="00DD2F9E" w:rsidRDefault="00DD2F9E" w:rsidP="00DD2F9E">
      <w:r>
        <w:t>2. 网络位数和子网位数：</w:t>
      </w:r>
    </w:p>
    <w:p w:rsidR="00DD2F9E" w:rsidRDefault="00DD2F9E" w:rsidP="00DD2F9E">
      <w:r>
        <w:rPr>
          <w:rFonts w:hint="eastAsia"/>
        </w:rPr>
        <w:t>对于</w:t>
      </w:r>
      <w:r>
        <w:t>218.193.48.48/27来说，27位表示网络位数，也就是前面的218.193.48，剩下的5位表示子网位数。</w:t>
      </w:r>
    </w:p>
    <w:p w:rsidR="00DD2F9E" w:rsidRDefault="00DD2F9E" w:rsidP="00DD2F9E">
      <w:r>
        <w:rPr>
          <w:rFonts w:hint="eastAsia"/>
        </w:rPr>
        <w:t>对于</w:t>
      </w:r>
      <w:r>
        <w:t>6.23.136.43/16来说，16位表示网络位数，也就是6.23，剩下的16位表示子网位数和主机位数。</w:t>
      </w:r>
    </w:p>
    <w:p w:rsidR="00DD2F9E" w:rsidRDefault="00DD2F9E" w:rsidP="00DD2F9E">
      <w:r>
        <w:t>3. 主机位数：</w:t>
      </w:r>
    </w:p>
    <w:p w:rsidR="00DD2F9E" w:rsidRDefault="00DD2F9E" w:rsidP="00DD2F9E">
      <w:r>
        <w:rPr>
          <w:rFonts w:hint="eastAsia"/>
        </w:rPr>
        <w:t>对于</w:t>
      </w:r>
      <w:r>
        <w:t>218.193.48.48/27来说，剩下的5位表示主机位数，即有2^5-2=30个可用主机。</w:t>
      </w:r>
    </w:p>
    <w:p w:rsidR="00DD2F9E" w:rsidRDefault="00DD2F9E" w:rsidP="00DD2F9E">
      <w:r>
        <w:rPr>
          <w:rFonts w:hint="eastAsia"/>
        </w:rPr>
        <w:t>对于</w:t>
      </w:r>
      <w:r>
        <w:t>6.23.136.43/16来说，剩下的16位表示子网和主机位数，即有2^16-2=65534个可用</w:t>
      </w:r>
      <w:r>
        <w:lastRenderedPageBreak/>
        <w:t>主机。</w:t>
      </w:r>
    </w:p>
    <w:p w:rsidR="00DD2F9E" w:rsidRDefault="00DD2F9E" w:rsidP="00DD2F9E">
      <w:r>
        <w:t>4. 子网掩码：</w:t>
      </w:r>
    </w:p>
    <w:p w:rsidR="00DD2F9E" w:rsidRDefault="00DD2F9E" w:rsidP="00DD2F9E">
      <w:pPr>
        <w:rPr>
          <w:rFonts w:hint="eastAsia"/>
        </w:rPr>
      </w:pPr>
      <w:r>
        <w:rPr>
          <w:rFonts w:hint="eastAsia"/>
        </w:rPr>
        <w:t>对于</w:t>
      </w:r>
      <w:r>
        <w:t>218.193.48.48/27来说，子网掩码为255.255.255.224，即11111111.11111111.11111111.11100000。</w:t>
      </w:r>
    </w:p>
    <w:p w:rsidR="00DD2F9E" w:rsidRDefault="00DD2F9E" w:rsidP="00DD2F9E">
      <w:r>
        <w:rPr>
          <w:rFonts w:hint="eastAsia"/>
        </w:rPr>
        <w:t>对于</w:t>
      </w:r>
      <w:r>
        <w:t>6.23.136.43/16来说，子网掩码为255.255.0.0，即11111111.11111111.00000000.00000000。</w:t>
      </w:r>
    </w:p>
    <w:p w:rsidR="00DD2F9E" w:rsidRDefault="00DD2F9E" w:rsidP="00DD2F9E">
      <w:r>
        <w:t>5. 子网掩码支持的子网数量：</w:t>
      </w:r>
    </w:p>
    <w:p w:rsidR="00DD2F9E" w:rsidRDefault="00DD2F9E" w:rsidP="00DD2F9E">
      <w:r>
        <w:rPr>
          <w:rFonts w:hint="eastAsia"/>
        </w:rPr>
        <w:t>子网掩码支持的子网数量是根据子网位数计算得出的。对于</w:t>
      </w:r>
      <w:r>
        <w:t>218.193.48.48/27来说，子网位数是5位，因此可以有2^5=32个不同的子网。</w:t>
      </w:r>
    </w:p>
    <w:p w:rsidR="00DD2F9E" w:rsidRDefault="00DD2F9E" w:rsidP="00DD2F9E">
      <w:r>
        <w:rPr>
          <w:rFonts w:hint="eastAsia"/>
        </w:rPr>
        <w:t>对于</w:t>
      </w:r>
      <w:r>
        <w:t>6.23.136.43/16来说，子网位数是16位，因此可以有2^16=65536个不同的子网。</w:t>
      </w:r>
    </w:p>
    <w:p w:rsidR="00DD2F9E" w:rsidRDefault="00DD2F9E" w:rsidP="00DD2F9E">
      <w:r>
        <w:t>6. 一个子网内的主机数量：</w:t>
      </w:r>
    </w:p>
    <w:p w:rsidR="00DD2F9E" w:rsidRDefault="00DD2F9E" w:rsidP="00DD2F9E">
      <w:r>
        <w:rPr>
          <w:rFonts w:hint="eastAsia"/>
        </w:rPr>
        <w:t>一个子网内的主机数量是根据主机位数计算得出的。对于</w:t>
      </w:r>
      <w:r>
        <w:t>218.193.48.48/27来说，主机位数是5位，因此一个子网最多可以有2^5-2=30个可用主机。</w:t>
      </w:r>
    </w:p>
    <w:p w:rsidR="00DD2F9E" w:rsidRDefault="00DD2F9E" w:rsidP="00DD2F9E">
      <w:r>
        <w:rPr>
          <w:rFonts w:hint="eastAsia"/>
        </w:rPr>
        <w:t>对于</w:t>
      </w:r>
      <w:r>
        <w:t>6.23.136.43/16来说，主机位数是16位，因此一个子网最多可以有2^16-2=65534个可用主机。</w:t>
      </w:r>
    </w:p>
    <w:p w:rsidR="00DD2F9E" w:rsidRDefault="00DD2F9E" w:rsidP="00DD2F9E">
      <w:r>
        <w:rPr>
          <w:rFonts w:hint="eastAsia"/>
        </w:rPr>
        <w:t>综上所述，对于</w:t>
      </w:r>
      <w:r>
        <w:t>IP地址218.193.48.48/27，地址类型为IPv4，网络位数为24位，子网位数为5位，主机位数为5位，子网掩码为255.255.255.224，支持32个不同的子网，一个子网内最多可以有30个可用主机。</w:t>
      </w:r>
    </w:p>
    <w:p w:rsidR="00DD2F9E" w:rsidRPr="00416F9A" w:rsidRDefault="00DD2F9E" w:rsidP="00DD2F9E">
      <w:pPr>
        <w:rPr>
          <w:rFonts w:hint="eastAsia"/>
        </w:rPr>
      </w:pPr>
      <w:r>
        <w:rPr>
          <w:rFonts w:hint="eastAsia"/>
        </w:rPr>
        <w:t>对于</w:t>
      </w:r>
      <w:r>
        <w:t>IP地址6.23.136.43/16，地址类型为IPv4，网络位数为16位，子网位数为16位，主机位数为16位，子网掩码为255.255.0.0，支持65536个不同的子网，一个子网内最多可以有65534个可用主机。</w:t>
      </w:r>
    </w:p>
    <w:sectPr w:rsidR="00DD2F9E" w:rsidRPr="0041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9A"/>
    <w:rsid w:val="00416F9A"/>
    <w:rsid w:val="0080538E"/>
    <w:rsid w:val="00CD3E2C"/>
    <w:rsid w:val="00D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B372"/>
  <w15:chartTrackingRefBased/>
  <w15:docId w15:val="{C2E25EC3-64A9-4C5A-94A6-8B80313A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2023-03-26T14:36:00Z</dcterms:created>
  <dcterms:modified xsi:type="dcterms:W3CDTF">2023-03-26T15:02:00Z</dcterms:modified>
</cp:coreProperties>
</file>